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00" w:tblpY="755"/>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31849B" w:themeFill="accent5" w:themeFillShade="BF"/>
        <w:tblLook w:val="0000" w:firstRow="0" w:lastRow="0" w:firstColumn="0" w:lastColumn="0" w:noHBand="0" w:noVBand="0"/>
      </w:tblPr>
      <w:tblGrid>
        <w:gridCol w:w="3197"/>
      </w:tblGrid>
      <w:tr w:rsidR="0027255B" w:rsidRPr="00EF4142" w14:paraId="441D94D9" w14:textId="77777777" w:rsidTr="0027255B">
        <w:trPr>
          <w:trHeight w:val="14117"/>
        </w:trPr>
        <w:tc>
          <w:tcPr>
            <w:tcW w:w="3197" w:type="dxa"/>
            <w:shd w:val="clear" w:color="auto" w:fill="365F91" w:themeFill="accent1" w:themeFillShade="BF"/>
          </w:tcPr>
          <w:p w14:paraId="2F14E915" w14:textId="77777777" w:rsidR="0027255B" w:rsidRPr="00EF4142" w:rsidRDefault="0027255B" w:rsidP="003B332A">
            <w:pPr>
              <w:rPr>
                <w:lang w:val="en-CA"/>
              </w:rPr>
            </w:pPr>
          </w:p>
          <w:p w14:paraId="503E93FC" w14:textId="77777777" w:rsidR="0027255B" w:rsidRPr="00EF4142" w:rsidRDefault="0027255B" w:rsidP="003B332A">
            <w:pPr>
              <w:rPr>
                <w:lang w:val="en-CA"/>
              </w:rPr>
            </w:pPr>
          </w:p>
          <w:p w14:paraId="0BBFFDB9" w14:textId="77777777" w:rsidR="0027255B" w:rsidRPr="00EF4142" w:rsidRDefault="0027255B" w:rsidP="003B332A">
            <w:pPr>
              <w:rPr>
                <w:lang w:val="en-CA"/>
              </w:rPr>
            </w:pPr>
          </w:p>
          <w:p w14:paraId="5F754725" w14:textId="77777777" w:rsidR="0027255B" w:rsidRPr="00EF4142" w:rsidRDefault="0027255B" w:rsidP="003B332A">
            <w:pPr>
              <w:rPr>
                <w:lang w:val="en-CA"/>
              </w:rPr>
            </w:pPr>
          </w:p>
          <w:p w14:paraId="31374556" w14:textId="77777777" w:rsidR="0027255B" w:rsidRPr="00EF4142" w:rsidRDefault="0027255B" w:rsidP="003B332A">
            <w:pPr>
              <w:rPr>
                <w:lang w:val="en-CA"/>
              </w:rPr>
            </w:pPr>
          </w:p>
          <w:p w14:paraId="306BC77D" w14:textId="77777777" w:rsidR="0027255B" w:rsidRPr="00EF4142" w:rsidRDefault="0027255B" w:rsidP="003B332A">
            <w:pPr>
              <w:rPr>
                <w:lang w:val="en-CA"/>
              </w:rPr>
            </w:pPr>
          </w:p>
          <w:p w14:paraId="31D0D8AF" w14:textId="77777777" w:rsidR="0027255B" w:rsidRPr="00EF4142" w:rsidRDefault="0027255B" w:rsidP="003B332A">
            <w:pPr>
              <w:rPr>
                <w:lang w:val="en-CA"/>
              </w:rPr>
            </w:pPr>
          </w:p>
          <w:p w14:paraId="341575FC" w14:textId="77777777" w:rsidR="0027255B" w:rsidRPr="00EF4142" w:rsidRDefault="0027255B" w:rsidP="003B332A">
            <w:pPr>
              <w:rPr>
                <w:lang w:val="en-CA"/>
              </w:rPr>
            </w:pPr>
          </w:p>
          <w:p w14:paraId="365C182B" w14:textId="77777777" w:rsidR="0027255B" w:rsidRPr="00EF4142" w:rsidRDefault="0027255B" w:rsidP="003B332A">
            <w:pPr>
              <w:rPr>
                <w:lang w:val="en-CA"/>
              </w:rPr>
            </w:pPr>
          </w:p>
          <w:p w14:paraId="0617F860" w14:textId="77777777" w:rsidR="0027255B" w:rsidRPr="00EF4142" w:rsidRDefault="0027255B" w:rsidP="003B332A">
            <w:pPr>
              <w:rPr>
                <w:lang w:val="en-CA"/>
              </w:rPr>
            </w:pPr>
          </w:p>
          <w:p w14:paraId="60A02AAD" w14:textId="77777777" w:rsidR="0027255B" w:rsidRPr="00EF4142" w:rsidRDefault="0027255B" w:rsidP="003B332A">
            <w:pPr>
              <w:rPr>
                <w:lang w:val="en-CA"/>
              </w:rPr>
            </w:pPr>
          </w:p>
          <w:p w14:paraId="7B922AB3" w14:textId="77777777" w:rsidR="0027255B" w:rsidRPr="00EF4142" w:rsidRDefault="0027255B" w:rsidP="003B332A">
            <w:pPr>
              <w:rPr>
                <w:lang w:val="en-CA"/>
              </w:rPr>
            </w:pPr>
          </w:p>
          <w:p w14:paraId="317D1EE6" w14:textId="77777777" w:rsidR="0027255B" w:rsidRPr="00EF4142" w:rsidRDefault="0027255B" w:rsidP="003B332A">
            <w:pPr>
              <w:rPr>
                <w:lang w:val="en-CA"/>
              </w:rPr>
            </w:pPr>
          </w:p>
          <w:p w14:paraId="2817196D" w14:textId="77777777" w:rsidR="0027255B" w:rsidRPr="00EF4142" w:rsidRDefault="0027255B" w:rsidP="003B332A">
            <w:pPr>
              <w:rPr>
                <w:lang w:val="en-CA"/>
              </w:rPr>
            </w:pPr>
          </w:p>
          <w:p w14:paraId="19372319" w14:textId="77777777" w:rsidR="0027255B" w:rsidRPr="00EF4142" w:rsidRDefault="0027255B" w:rsidP="003B332A">
            <w:pPr>
              <w:rPr>
                <w:lang w:val="en-CA"/>
              </w:rPr>
            </w:pPr>
          </w:p>
          <w:p w14:paraId="734A27E8" w14:textId="77777777" w:rsidR="0027255B" w:rsidRPr="00EF4142" w:rsidRDefault="0027255B" w:rsidP="003B332A">
            <w:pPr>
              <w:rPr>
                <w:lang w:val="en-CA"/>
              </w:rPr>
            </w:pPr>
          </w:p>
          <w:p w14:paraId="7EE9E776" w14:textId="77777777" w:rsidR="0027255B" w:rsidRPr="00EF4142" w:rsidRDefault="0027255B" w:rsidP="003B332A">
            <w:pPr>
              <w:rPr>
                <w:lang w:val="en-CA"/>
              </w:rPr>
            </w:pPr>
          </w:p>
          <w:p w14:paraId="6E61A78E" w14:textId="77777777" w:rsidR="0027255B" w:rsidRPr="00EF4142" w:rsidRDefault="0027255B" w:rsidP="003B332A">
            <w:pPr>
              <w:rPr>
                <w:lang w:val="en-CA"/>
              </w:rPr>
            </w:pPr>
          </w:p>
          <w:p w14:paraId="3365DF02" w14:textId="77777777" w:rsidR="0027255B" w:rsidRPr="00EF4142" w:rsidRDefault="0027255B" w:rsidP="003B332A">
            <w:pPr>
              <w:rPr>
                <w:lang w:val="en-CA"/>
              </w:rPr>
            </w:pPr>
          </w:p>
          <w:p w14:paraId="66292345" w14:textId="77777777" w:rsidR="0027255B" w:rsidRPr="00EF4142" w:rsidRDefault="0027255B" w:rsidP="003B332A">
            <w:pPr>
              <w:rPr>
                <w:lang w:val="en-CA"/>
              </w:rPr>
            </w:pPr>
          </w:p>
          <w:p w14:paraId="533AFC36" w14:textId="77777777" w:rsidR="0027255B" w:rsidRPr="00EF4142" w:rsidRDefault="0027255B" w:rsidP="003B332A">
            <w:pPr>
              <w:rPr>
                <w:lang w:val="en-CA"/>
              </w:rPr>
            </w:pPr>
          </w:p>
          <w:p w14:paraId="18EA7DE9" w14:textId="77777777" w:rsidR="0027255B" w:rsidRPr="00EF4142" w:rsidRDefault="0027255B" w:rsidP="003B332A">
            <w:pPr>
              <w:rPr>
                <w:lang w:val="en-CA"/>
              </w:rPr>
            </w:pPr>
          </w:p>
          <w:p w14:paraId="76ED0266" w14:textId="77777777" w:rsidR="0027255B" w:rsidRPr="00EF4142" w:rsidRDefault="0027255B" w:rsidP="003B332A">
            <w:pPr>
              <w:rPr>
                <w:lang w:val="en-CA"/>
              </w:rPr>
            </w:pPr>
          </w:p>
          <w:p w14:paraId="7D81EA14" w14:textId="77777777" w:rsidR="0027255B" w:rsidRPr="00EF4142" w:rsidRDefault="0027255B" w:rsidP="003B332A">
            <w:pPr>
              <w:rPr>
                <w:lang w:val="en-CA"/>
              </w:rPr>
            </w:pPr>
          </w:p>
          <w:p w14:paraId="7BFDF82C" w14:textId="77777777" w:rsidR="0027255B" w:rsidRPr="00EF4142" w:rsidRDefault="0027255B" w:rsidP="003B332A">
            <w:pPr>
              <w:rPr>
                <w:lang w:val="en-CA"/>
              </w:rPr>
            </w:pPr>
          </w:p>
          <w:p w14:paraId="5926BA60" w14:textId="77777777" w:rsidR="0027255B" w:rsidRPr="00EF4142" w:rsidRDefault="0027255B" w:rsidP="003B332A">
            <w:pPr>
              <w:rPr>
                <w:lang w:val="en-CA"/>
              </w:rPr>
            </w:pPr>
          </w:p>
          <w:p w14:paraId="3DC8E199" w14:textId="77777777" w:rsidR="0027255B" w:rsidRPr="00EF4142" w:rsidRDefault="0027255B" w:rsidP="003B332A">
            <w:pPr>
              <w:rPr>
                <w:lang w:val="en-CA"/>
              </w:rPr>
            </w:pPr>
          </w:p>
          <w:p w14:paraId="5E837390" w14:textId="77777777" w:rsidR="0027255B" w:rsidRPr="00EF4142" w:rsidRDefault="0027255B" w:rsidP="003B332A">
            <w:pPr>
              <w:rPr>
                <w:lang w:val="en-CA"/>
              </w:rPr>
            </w:pPr>
          </w:p>
          <w:p w14:paraId="73F53200" w14:textId="77777777" w:rsidR="0027255B" w:rsidRPr="00EF4142" w:rsidRDefault="0027255B" w:rsidP="003B332A">
            <w:pPr>
              <w:rPr>
                <w:lang w:val="en-CA"/>
              </w:rPr>
            </w:pPr>
          </w:p>
          <w:p w14:paraId="208C3046" w14:textId="77777777" w:rsidR="0027255B" w:rsidRPr="00EF4142" w:rsidRDefault="0027255B" w:rsidP="003B332A">
            <w:pPr>
              <w:rPr>
                <w:lang w:val="en-CA"/>
              </w:rPr>
            </w:pPr>
          </w:p>
          <w:p w14:paraId="3D24B416" w14:textId="77777777" w:rsidR="0027255B" w:rsidRPr="00EF4142" w:rsidRDefault="0027255B" w:rsidP="003B332A">
            <w:pPr>
              <w:rPr>
                <w:lang w:val="en-CA"/>
              </w:rPr>
            </w:pPr>
            <w:r w:rsidRPr="00EF4142">
              <w:rPr>
                <w:lang w:val="en-CA"/>
              </w:rPr>
              <w:tab/>
            </w:r>
          </w:p>
        </w:tc>
      </w:tr>
    </w:tbl>
    <w:p w14:paraId="540AEA60" w14:textId="1CEE1AEA" w:rsidR="0027255B" w:rsidRPr="00EF4142" w:rsidRDefault="0027255B" w:rsidP="003B332A">
      <w:pPr>
        <w:rPr>
          <w:lang w:val="en-CA"/>
        </w:rPr>
      </w:pPr>
    </w:p>
    <w:p w14:paraId="5F808B20" w14:textId="1593B024" w:rsidR="0027255B" w:rsidRPr="00EF4142" w:rsidRDefault="0027255B" w:rsidP="003B332A">
      <w:pPr>
        <w:rPr>
          <w:lang w:val="en-CA"/>
        </w:rPr>
      </w:pPr>
    </w:p>
    <w:p w14:paraId="2B2F25C0" w14:textId="5DD90F12" w:rsidR="0027255B" w:rsidRPr="00EF4142" w:rsidRDefault="00C579A1" w:rsidP="003B332A">
      <w:pPr>
        <w:rPr>
          <w:lang w:val="en-CA"/>
        </w:rPr>
      </w:pPr>
      <w:r w:rsidRPr="00EF4142">
        <w:rPr>
          <w:noProof/>
          <w:lang w:val="en-CA"/>
        </w:rPr>
        <mc:AlternateContent>
          <mc:Choice Requires="wpg">
            <w:drawing>
              <wp:anchor distT="0" distB="0" distL="114300" distR="114300" simplePos="0" relativeHeight="251659264" behindDoc="0" locked="0" layoutInCell="1" allowOverlap="1" wp14:anchorId="096513F1" wp14:editId="26395C4F">
                <wp:simplePos x="0" y="0"/>
                <wp:positionH relativeFrom="page">
                  <wp:posOffset>5159375</wp:posOffset>
                </wp:positionH>
                <wp:positionV relativeFrom="page">
                  <wp:posOffset>1254125</wp:posOffset>
                </wp:positionV>
                <wp:extent cx="2065020" cy="614680"/>
                <wp:effectExtent l="0" t="0" r="5080" b="0"/>
                <wp:wrapTight wrapText="bothSides">
                  <wp:wrapPolygon edited="0">
                    <wp:start x="3321" y="0"/>
                    <wp:lineTo x="1196" y="2231"/>
                    <wp:lineTo x="0" y="4909"/>
                    <wp:lineTo x="0" y="16959"/>
                    <wp:lineTo x="1594" y="20975"/>
                    <wp:lineTo x="2657" y="20975"/>
                    <wp:lineTo x="4649" y="20975"/>
                    <wp:lineTo x="21520" y="18298"/>
                    <wp:lineTo x="21520" y="3124"/>
                    <wp:lineTo x="4118" y="0"/>
                    <wp:lineTo x="3321" y="0"/>
                  </wp:wrapPolygon>
                </wp:wrapTight>
                <wp:docPr id="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020" cy="614680"/>
                          <a:chOff x="0" y="0"/>
                          <a:chExt cx="8302" cy="2546"/>
                        </a:xfrm>
                      </wpg:grpSpPr>
                      <wpg:grpSp>
                        <wpg:cNvPr id="3" name="Group 12"/>
                        <wpg:cNvGrpSpPr>
                          <a:grpSpLocks/>
                        </wpg:cNvGrpSpPr>
                        <wpg:grpSpPr bwMode="auto">
                          <a:xfrm>
                            <a:off x="0" y="0"/>
                            <a:ext cx="2884" cy="2546"/>
                            <a:chOff x="0" y="0"/>
                            <a:chExt cx="2884" cy="2546"/>
                          </a:xfrm>
                        </wpg:grpSpPr>
                        <wps:wsp>
                          <wps:cNvPr id="4" name="Freeform 1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6" name="Freeform 1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7" name="Freeform 1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8" name="Freeform 1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9" name="Freeform 1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0" name="Freeform 1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1" name="Freeform 2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12" name="Group 21"/>
                        <wpg:cNvGrpSpPr>
                          <a:grpSpLocks/>
                        </wpg:cNvGrpSpPr>
                        <wpg:grpSpPr bwMode="auto">
                          <a:xfrm>
                            <a:off x="3131" y="422"/>
                            <a:ext cx="5171" cy="1927"/>
                            <a:chOff x="3131" y="422"/>
                            <a:chExt cx="5171" cy="1927"/>
                          </a:xfrm>
                        </wpg:grpSpPr>
                        <wps:wsp>
                          <wps:cNvPr id="13" name="Freeform 2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4" name="Freeform 2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5" name="Freeform 2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6" name="Rectangle 2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17" name="Freeform 2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27"/>
                          <wps:cNvSpPr>
                            <a:spLocks noChangeAspect="1"/>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2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Freeform 2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1" name="Rectangle 3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2" name="Freeform 3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3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4" name="Freeform 3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5" name="Freeform 3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3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3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Freeform 3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9" name="Freeform 3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3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Freeform 4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4" name="Freeform 4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5" name="Freeform 4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8" name="Freeform 4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9" name="Freeform 4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20188E" id="Group 11" o:spid="_x0000_s1026" style="position:absolute;margin-left:406.25pt;margin-top:98.75pt;width:162.6pt;height:48.4pt;z-index:251659264;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">
                <v:group id="Group 12" o:spid="_x0000_s1027" style="position:absolute;width:2884;height:2546" coordsize="2884,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3" o:spid="_x0000_s1028" style="position:absolute;top:207;width:2884;height:2339;visibility:visible;mso-wrap-style:square;v-text-anchor:top" coordsize="2884,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14" o:spid="_x0000_s1029" style="position:absolute;left:1501;top:1699;width:122;height:196;visibility:visible;mso-wrap-style:square;v-text-anchor:top" coordsize="12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15" o:spid="_x0000_s1030" style="position:absolute;left:1151;top:354;width:693;height:923;visibility:visible;mso-wrap-style:square;v-text-anchor:top" coordsize="69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16" o:spid="_x0000_s1031" style="position:absolute;left:1294;top:1209;width:393;height:497;visibility:visible;mso-wrap-style:square;v-text-anchor:top" coordsize="39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17" o:spid="_x0000_s1032" style="position:absolute;left:936;top:372;width:419;height:400;visibility:visible;mso-wrap-style:square;v-text-anchor:top" coordsize="4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18" o:spid="_x0000_s1033" style="position:absolute;left:1408;top:1584;width:64;height:536;visibility:visible;mso-wrap-style:square;v-text-anchor:top" coordsize="6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19" o:spid="_x0000_s1034" style="position:absolute;left:1397;top:951;width:90;height:497;visibility:visible;mso-wrap-style:square;v-text-anchor:top" coordsize="9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0" o:spid="_x0000_s1035" style="position:absolute;left:1362;width:164;height:780;visibility:visible;mso-wrap-style:square;v-text-anchor:top" coordsize="16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1" o:spid="_x0000_s1036" style="position:absolute;left:3131;top:422;width:5171;height:1927" coordorigin="3131,422" coordsize="517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22" o:spid="_x0000_s1037" style="position:absolute;left:3134;top:476;width:794;height:722;visibility:visible;mso-wrap-style:square;v-text-anchor:top" coordsize="7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3" o:spid="_x0000_s1038" style="position:absolute;left:3914;top:654;width:446;height:551;visibility:visible;mso-wrap-style:square;v-text-anchor:top" coordsize="44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4" o:spid="_x0000_s1039" style="position:absolute;left:4432;top:654;width:264;height:544;visibility:visible;mso-wrap-style:square;v-text-anchor:top" coordsize="2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5" o:spid="_x0000_s1040" style="position:absolute;left:4775;top:422;width:121;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" fillcolor="#1e7fb8" stroked="f" strokecolor="#1e7fb8" strokeweight="0"/>
                  <v:shape id="Freeform 26" o:spid="_x0000_s1041" style="position:absolute;left:4975;top:422;width:436;height:783;visibility:visible;mso-wrap-style:square;v-text-anchor:top" coordsize="43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7" o:spid="_x0000_s1042" style="position:absolute;left:5808;top:476;width:457;height:722;visibility:visible;mso-wrap-style:square;v-text-anchor:top" coordsize="45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" path="m,l125,r,293l329,293,329,,457,r,722l329,722r,-318l125,404r,318l,722,,xe" fillcolor="#1e7fb8" stroked="f" strokecolor="#1e7fb8" strokeweight="0">
                    <v:path arrowok="t" o:connecttype="custom" o:connectlocs="0,0;125,0;125,293;329,293;329,0;457,0;457,722;329,722;329,404;125,404;125,722;0,722;0,0" o:connectangles="0,0,0,0,0,0,0,0,0,0,0,0,0"/>
                    <o:lock v:ext="edit" aspectratio="t"/>
                  </v:shape>
                  <v:shape id="Freeform 28" o:spid="_x0000_s1043" style="position:absolute;left:6344;top:654;width:414;height:551;visibility:visible;mso-wrap-style:square;v-text-anchor:top" coordsize="41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9" o:spid="_x0000_s1044" style="position:absolute;left:6816;top:654;width:411;height:551;visibility:visible;mso-wrap-style:square;v-text-anchor:top" coordsize="41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30" o:spid="_x0000_s1045" style="position:absolute;left:7341;top:422;width:122;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" fillcolor="#1e7fb8" stroked="f" strokecolor="#1e7fb8" strokeweight="0"/>
                  <v:shape id="Freeform 31" o:spid="_x0000_s1046" style="position:absolute;left:7534;top:515;width:304;height:690;visibility:visible;mso-wrap-style:square;v-text-anchor:top" coordsize="30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32" o:spid="_x0000_s1047" style="position:absolute;left:7902;top:422;width:400;height:776;visibility:visible;mso-wrap-style:square;v-text-anchor:top" coordsize="40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33" o:spid="_x0000_s1048" style="position:absolute;left:3131;top:1387;width:547;height:744;visibility:visible;mso-wrap-style:square;v-text-anchor:top" coordsize="54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34" o:spid="_x0000_s1049" style="position:absolute;left:3756;top:1581;width:265;height:539;visibility:visible;mso-wrap-style:square;v-text-anchor:top" coordsize="26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35" o:spid="_x0000_s1050" style="position:absolute;left:4067;top:1581;width:436;height:768;visibility:visible;mso-wrap-style:square;v-text-anchor:top" coordsize="43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36" o:spid="_x0000_s1051" style="position:absolute;left:4582;top:1581;width:411;height:547;visibility:visible;mso-wrap-style:square;v-text-anchor:top" coordsize="4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37" o:spid="_x0000_s1052" style="position:absolute;left:5104;top:1581;width:404;height:539;visibility:visible;mso-wrap-style:square;v-text-anchor:top" coordsize="40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38" o:spid="_x0000_s1053" style="position:absolute;left:5618;top:1362;width:125;height:758;visibility:visible;mso-wrap-style:square;v-text-anchor:top" coordsize="12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" path="m,l125,r,126l,126,,xm4,226r121,l125,758,4,758,4,226xe" fillcolor="#1e7fb8" stroked="f" strokecolor="#1e7fb8" strokeweight="0">
                    <v:path arrowok="t" o:connecttype="custom" o:connectlocs="0,0;125,0;125,126;0,126;0,0;4,226;125,226;125,758;4,758;4,226" o:connectangles="0,0,0,0,0,0,0,0,0,0"/>
                    <o:lock v:ext="edit" verticies="t"/>
                  </v:shape>
                  <v:shape id="Freeform 39" o:spid="_x0000_s1054" style="position:absolute;left:5858;top:1588;width:343;height:532;visibility:visible;mso-wrap-style:square;v-text-anchor:top" coordsize="34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" path="m,422l214,96,7,96,7,,336,r,111l125,436r218,l343,532,,532,,422xe" fillcolor="#1e7fb8" stroked="f" strokecolor="#1e7fb8" strokeweight="0">
                    <v:path arrowok="t" o:connecttype="custom" o:connectlocs="0,422;214,96;7,96;7,0;336,0;336,111;125,436;343,436;343,532;0,532;0,422" o:connectangles="0,0,0,0,0,0,0,0,0,0,0"/>
                  </v:shape>
                  <v:shape id="Freeform 40" o:spid="_x0000_s1055" style="position:absolute;left:6265;top:1581;width:415;height:547;visibility:visible;mso-wrap-style:square;v-text-anchor:top" coordsize="41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41" o:spid="_x0000_s1056" style="position:absolute;left:6733;top:1437;width:304;height:691;visibility:visible;mso-wrap-style:square;v-text-anchor:top" coordsize="30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42" o:spid="_x0000_s1057" style="position:absolute;left:7119;top:1362;width:140;height:758;visibility:visible;mso-wrap-style:square;v-text-anchor:top" coordsize="14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43" o:spid="_x0000_s1058" style="position:absolute;left:7352;top:1581;width:443;height:547;visibility:visible;mso-wrap-style:square;v-text-anchor:top" coordsize="44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44" o:spid="_x0000_s1059" style="position:absolute;left:7899;top:1581;width:403;height:539;visibility:visible;mso-wrap-style:square;v-text-anchor:top" coordsize="40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p w14:paraId="7742AD42" w14:textId="53FDB982" w:rsidR="0027255B" w:rsidRPr="00EF4142" w:rsidRDefault="0027255B" w:rsidP="003B332A">
      <w:pPr>
        <w:rPr>
          <w:lang w:val="en-CA"/>
        </w:rPr>
      </w:pPr>
    </w:p>
    <w:p w14:paraId="47C285DF" w14:textId="0C968718" w:rsidR="0027255B" w:rsidRPr="00EF4142" w:rsidRDefault="0027255B" w:rsidP="003B332A">
      <w:pPr>
        <w:rPr>
          <w:lang w:val="en-CA"/>
        </w:rPr>
      </w:pPr>
    </w:p>
    <w:p w14:paraId="05C95759" w14:textId="1828AA94" w:rsidR="0027255B" w:rsidRPr="00EF4142" w:rsidRDefault="0027255B" w:rsidP="003B332A">
      <w:pPr>
        <w:rPr>
          <w:lang w:val="en-CA"/>
        </w:rPr>
      </w:pPr>
    </w:p>
    <w:p w14:paraId="6B24C0E9" w14:textId="7C099FFB" w:rsidR="0027255B" w:rsidRPr="00EF4142" w:rsidRDefault="0027255B" w:rsidP="003B332A">
      <w:pPr>
        <w:rPr>
          <w:lang w:val="en-CA"/>
        </w:rPr>
      </w:pPr>
    </w:p>
    <w:p w14:paraId="184B4B69" w14:textId="1B98ABED" w:rsidR="0027255B" w:rsidRPr="00EF4142" w:rsidRDefault="0027255B" w:rsidP="003B332A">
      <w:pPr>
        <w:rPr>
          <w:lang w:val="en-CA"/>
        </w:rPr>
      </w:pPr>
    </w:p>
    <w:tbl>
      <w:tblPr>
        <w:tblStyle w:val="TableGrid"/>
        <w:tblpPr w:leftFromText="180" w:rightFromText="180" w:vertAnchor="text" w:horzAnchor="margin" w:tblpXSpec="right" w:tblpY="1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F81FE2" w:rsidRPr="00EF4142" w14:paraId="3B80006C" w14:textId="77777777" w:rsidTr="00F81FE2">
        <w:tc>
          <w:tcPr>
            <w:tcW w:w="6804" w:type="dxa"/>
          </w:tcPr>
          <w:p w14:paraId="42E85C32" w14:textId="77777777" w:rsidR="00F81FE2" w:rsidRPr="00EF4142" w:rsidRDefault="00F81FE2" w:rsidP="00E80217">
            <w:pPr>
              <w:rPr>
                <w:lang w:val="en-CA"/>
              </w:rPr>
            </w:pPr>
          </w:p>
          <w:p w14:paraId="420B2AA9" w14:textId="5A7B2FDF" w:rsidR="00F81FE2" w:rsidRPr="00EF4142" w:rsidRDefault="00F81FE2" w:rsidP="00E80217">
            <w:pPr>
              <w:pStyle w:val="Title1"/>
              <w:framePr w:hSpace="0" w:wrap="auto" w:vAnchor="margin" w:hAnchor="text" w:xAlign="left" w:yAlign="inline"/>
              <w:rPr>
                <w:lang w:val="en-CA"/>
              </w:rPr>
            </w:pPr>
            <w:r w:rsidRPr="00EF4142">
              <w:rPr>
                <w:lang w:val="en-CA"/>
              </w:rPr>
              <w:t xml:space="preserve">OSL </w:t>
            </w:r>
          </w:p>
          <w:p w14:paraId="417073BB" w14:textId="77777777" w:rsidR="00F81FE2" w:rsidRPr="00EF4142" w:rsidRDefault="00F81FE2" w:rsidP="00E80217">
            <w:pPr>
              <w:pStyle w:val="Title1"/>
              <w:framePr w:hSpace="0" w:wrap="auto" w:vAnchor="margin" w:hAnchor="text" w:xAlign="left" w:yAlign="inline"/>
              <w:rPr>
                <w:lang w:val="en-CA"/>
              </w:rPr>
            </w:pPr>
            <w:r w:rsidRPr="00EF4142">
              <w:rPr>
                <w:lang w:val="en-CA"/>
              </w:rPr>
              <w:t xml:space="preserve">Startup </w:t>
            </w:r>
          </w:p>
          <w:p w14:paraId="12149AB6" w14:textId="77777777" w:rsidR="00F81FE2" w:rsidRPr="00EF4142" w:rsidRDefault="00F81FE2" w:rsidP="00E80217">
            <w:pPr>
              <w:pStyle w:val="Title1"/>
              <w:framePr w:hSpace="0" w:wrap="auto" w:vAnchor="margin" w:hAnchor="text" w:xAlign="left" w:yAlign="inline"/>
              <w:rPr>
                <w:lang w:val="en-CA"/>
              </w:rPr>
            </w:pPr>
            <w:r w:rsidRPr="00EF4142">
              <w:rPr>
                <w:lang w:val="en-CA"/>
              </w:rPr>
              <w:t>Handbook</w:t>
            </w:r>
          </w:p>
        </w:tc>
      </w:tr>
      <w:tr w:rsidR="00F81FE2" w:rsidRPr="00EF4142" w14:paraId="7D12BCD2" w14:textId="77777777" w:rsidTr="00F81FE2">
        <w:tc>
          <w:tcPr>
            <w:tcW w:w="6804" w:type="dxa"/>
            <w:tcBorders>
              <w:bottom w:val="single" w:sz="48" w:space="0" w:color="365F91" w:themeColor="accent1" w:themeShade="BF"/>
            </w:tcBorders>
          </w:tcPr>
          <w:p w14:paraId="389D13F0" w14:textId="77777777" w:rsidR="00F81FE2" w:rsidRPr="00EF4142" w:rsidRDefault="00F81FE2" w:rsidP="00E80217">
            <w:pPr>
              <w:rPr>
                <w:lang w:val="en-CA"/>
              </w:rPr>
            </w:pPr>
          </w:p>
        </w:tc>
      </w:tr>
      <w:tr w:rsidR="00F81FE2" w:rsidRPr="00EF4142" w14:paraId="5D37AE85" w14:textId="77777777" w:rsidTr="00F81FE2">
        <w:tc>
          <w:tcPr>
            <w:tcW w:w="6804" w:type="dxa"/>
            <w:tcBorders>
              <w:top w:val="single" w:sz="48" w:space="0" w:color="365F91" w:themeColor="accent1" w:themeShade="BF"/>
            </w:tcBorders>
          </w:tcPr>
          <w:p w14:paraId="52E2ADF0" w14:textId="77777777" w:rsidR="00F81FE2" w:rsidRPr="00EF4142" w:rsidRDefault="00F81FE2" w:rsidP="00E80217">
            <w:pPr>
              <w:rPr>
                <w:lang w:val="en-CA"/>
              </w:rPr>
            </w:pPr>
          </w:p>
        </w:tc>
      </w:tr>
      <w:tr w:rsidR="00F81FE2" w:rsidRPr="00EF4142" w14:paraId="75CA08CF" w14:textId="77777777" w:rsidTr="00F81FE2">
        <w:tc>
          <w:tcPr>
            <w:tcW w:w="6804" w:type="dxa"/>
          </w:tcPr>
          <w:p w14:paraId="3C2F1875" w14:textId="283A62DC" w:rsidR="00F81FE2" w:rsidRPr="00EF4142" w:rsidRDefault="00F81FE2" w:rsidP="00E80217">
            <w:pPr>
              <w:jc w:val="right"/>
              <w:rPr>
                <w:b/>
                <w:bCs/>
                <w:sz w:val="40"/>
                <w:szCs w:val="40"/>
                <w:lang w:val="en-CA"/>
              </w:rPr>
            </w:pPr>
            <w:r w:rsidRPr="00EF4142">
              <w:rPr>
                <w:b/>
                <w:bCs/>
                <w:color w:val="808080" w:themeColor="background1" w:themeShade="80"/>
                <w:sz w:val="40"/>
                <w:szCs w:val="40"/>
                <w:lang w:val="en-CA"/>
              </w:rPr>
              <w:t>Target Audience: OSL and WCO team</w:t>
            </w:r>
          </w:p>
        </w:tc>
      </w:tr>
      <w:tr w:rsidR="00F81FE2" w:rsidRPr="00EF4142" w14:paraId="1A41698E" w14:textId="77777777" w:rsidTr="00F81FE2">
        <w:tc>
          <w:tcPr>
            <w:tcW w:w="6804" w:type="dxa"/>
          </w:tcPr>
          <w:p w14:paraId="62C0D1E7" w14:textId="77777777" w:rsidR="00F81FE2" w:rsidRPr="00EF4142" w:rsidRDefault="00F81FE2" w:rsidP="00E80217">
            <w:pPr>
              <w:rPr>
                <w:lang w:val="en-CA"/>
              </w:rPr>
            </w:pPr>
          </w:p>
        </w:tc>
      </w:tr>
    </w:tbl>
    <w:p w14:paraId="4B086017" w14:textId="1B5B26A7" w:rsidR="0027255B" w:rsidRPr="00EF4142" w:rsidRDefault="0027255B" w:rsidP="003B332A">
      <w:pPr>
        <w:rPr>
          <w:lang w:val="en-CA"/>
        </w:rPr>
      </w:pPr>
    </w:p>
    <w:p w14:paraId="12E69569" w14:textId="32FE8E39" w:rsidR="0027255B" w:rsidRPr="00EF4142" w:rsidRDefault="0027255B" w:rsidP="003B332A">
      <w:pPr>
        <w:rPr>
          <w:lang w:val="en-CA"/>
        </w:rPr>
      </w:pPr>
    </w:p>
    <w:p w14:paraId="6AA2F992" w14:textId="094D4037" w:rsidR="0027255B" w:rsidRPr="00EF4142" w:rsidRDefault="0027255B" w:rsidP="003B332A">
      <w:pPr>
        <w:rPr>
          <w:lang w:val="en-CA"/>
        </w:rPr>
      </w:pPr>
    </w:p>
    <w:p w14:paraId="73A54037" w14:textId="259D6DB3" w:rsidR="0027255B" w:rsidRPr="00EF4142" w:rsidRDefault="0027255B" w:rsidP="003B332A">
      <w:pPr>
        <w:rPr>
          <w:lang w:val="en-CA"/>
        </w:rPr>
      </w:pPr>
    </w:p>
    <w:p w14:paraId="25347D8A" w14:textId="69C0D0C0" w:rsidR="0027255B" w:rsidRPr="00EF4142" w:rsidRDefault="0027255B" w:rsidP="003B332A">
      <w:pPr>
        <w:rPr>
          <w:lang w:val="en-CA"/>
        </w:rPr>
      </w:pPr>
    </w:p>
    <w:p w14:paraId="251549BE" w14:textId="3CBAB865" w:rsidR="0027255B" w:rsidRPr="00EF4142" w:rsidRDefault="0027255B" w:rsidP="003B332A">
      <w:pPr>
        <w:rPr>
          <w:lang w:val="en-CA"/>
        </w:rPr>
      </w:pPr>
    </w:p>
    <w:p w14:paraId="6240C146" w14:textId="69437850" w:rsidR="0027255B" w:rsidRPr="00EF4142" w:rsidRDefault="0027255B" w:rsidP="003B332A">
      <w:pPr>
        <w:rPr>
          <w:lang w:val="en-CA"/>
        </w:rPr>
      </w:pPr>
    </w:p>
    <w:p w14:paraId="5C6B85C1" w14:textId="23F71E26" w:rsidR="0027255B" w:rsidRPr="00EF4142" w:rsidRDefault="0027255B" w:rsidP="003B332A">
      <w:pPr>
        <w:rPr>
          <w:lang w:val="en-CA"/>
        </w:rPr>
      </w:pPr>
    </w:p>
    <w:p w14:paraId="5A4C53E5" w14:textId="3D3B6BF5" w:rsidR="0027255B" w:rsidRPr="00EF4142" w:rsidRDefault="0027255B" w:rsidP="003B332A">
      <w:pPr>
        <w:rPr>
          <w:lang w:val="en-CA"/>
        </w:rPr>
      </w:pPr>
    </w:p>
    <w:p w14:paraId="2BA961D5" w14:textId="1C1AFB54" w:rsidR="0027255B" w:rsidRPr="00EF4142" w:rsidRDefault="0027255B" w:rsidP="003B332A">
      <w:pPr>
        <w:rPr>
          <w:lang w:val="en-CA"/>
        </w:rPr>
      </w:pPr>
    </w:p>
    <w:p w14:paraId="52287BEA" w14:textId="762694E6" w:rsidR="0027255B" w:rsidRPr="00EF4142" w:rsidRDefault="0027255B" w:rsidP="003B332A">
      <w:pPr>
        <w:rPr>
          <w:lang w:val="en-CA"/>
        </w:rPr>
      </w:pPr>
    </w:p>
    <w:p w14:paraId="412B340A" w14:textId="31784078" w:rsidR="0027255B" w:rsidRPr="00EF4142" w:rsidRDefault="0027255B" w:rsidP="003B332A">
      <w:pPr>
        <w:rPr>
          <w:lang w:val="en-CA"/>
        </w:rPr>
      </w:pPr>
    </w:p>
    <w:p w14:paraId="6D4E1774" w14:textId="67E6B181" w:rsidR="0027255B" w:rsidRPr="00EF4142" w:rsidRDefault="0027255B" w:rsidP="003B332A">
      <w:pPr>
        <w:rPr>
          <w:lang w:val="en-CA"/>
        </w:rPr>
      </w:pPr>
    </w:p>
    <w:p w14:paraId="18347F27" w14:textId="30FEB41D" w:rsidR="0027255B" w:rsidRPr="00EF4142" w:rsidRDefault="0027255B" w:rsidP="003B332A">
      <w:pPr>
        <w:rPr>
          <w:lang w:val="en-CA"/>
        </w:rPr>
      </w:pPr>
    </w:p>
    <w:p w14:paraId="3650982C" w14:textId="4CEAAF71" w:rsidR="0027255B" w:rsidRPr="00EF4142" w:rsidRDefault="0027255B" w:rsidP="003B332A">
      <w:pPr>
        <w:rPr>
          <w:lang w:val="en-CA"/>
        </w:rPr>
      </w:pPr>
    </w:p>
    <w:p w14:paraId="62596B9F" w14:textId="1B82B058" w:rsidR="0027255B" w:rsidRPr="00EF4142" w:rsidRDefault="0027255B" w:rsidP="003B332A">
      <w:pPr>
        <w:rPr>
          <w:lang w:val="en-CA"/>
        </w:rPr>
      </w:pPr>
    </w:p>
    <w:p w14:paraId="7FB3E3ED" w14:textId="333BF1A3" w:rsidR="0027255B" w:rsidRPr="00EF4142" w:rsidRDefault="0027255B" w:rsidP="003B332A">
      <w:pPr>
        <w:rPr>
          <w:lang w:val="en-CA"/>
        </w:rPr>
      </w:pPr>
    </w:p>
    <w:p w14:paraId="1DB1BB7B" w14:textId="4672192D" w:rsidR="0027255B" w:rsidRPr="00EF4142" w:rsidRDefault="0027255B" w:rsidP="003B332A">
      <w:pPr>
        <w:rPr>
          <w:lang w:val="en-CA"/>
        </w:rPr>
      </w:pPr>
    </w:p>
    <w:p w14:paraId="223CB5BB" w14:textId="0E148D5F" w:rsidR="0027255B" w:rsidRPr="00EF4142" w:rsidRDefault="0027255B" w:rsidP="003B332A">
      <w:pPr>
        <w:rPr>
          <w:lang w:val="en-CA"/>
        </w:rPr>
      </w:pPr>
    </w:p>
    <w:p w14:paraId="45801F19" w14:textId="5F35D4A7" w:rsidR="0027255B" w:rsidRPr="00EF4142" w:rsidRDefault="0027255B" w:rsidP="003B332A">
      <w:pPr>
        <w:rPr>
          <w:lang w:val="en-CA"/>
        </w:rPr>
      </w:pPr>
    </w:p>
    <w:p w14:paraId="2F2BEAF4" w14:textId="77777777" w:rsidR="0027255B" w:rsidRPr="00EF4142" w:rsidRDefault="0027255B" w:rsidP="003B332A">
      <w:pPr>
        <w:rPr>
          <w:lang w:val="en-CA"/>
        </w:rPr>
      </w:pPr>
    </w:p>
    <w:tbl>
      <w:tblPr>
        <w:tblStyle w:val="TableGrid"/>
        <w:tblpPr w:leftFromText="141" w:rightFromText="141" w:horzAnchor="margin" w:tblpY="702"/>
        <w:tblW w:w="5000" w:type="pct"/>
        <w:tblLook w:val="04A0" w:firstRow="1" w:lastRow="0" w:firstColumn="1" w:lastColumn="0" w:noHBand="0" w:noVBand="1"/>
      </w:tblPr>
      <w:tblGrid>
        <w:gridCol w:w="10188"/>
      </w:tblGrid>
      <w:tr w:rsidR="0027255B" w:rsidRPr="00EF4142" w14:paraId="40AD2AD9" w14:textId="77777777" w:rsidTr="00BF4CE6">
        <w:trPr>
          <w:trHeight w:val="2398"/>
        </w:trPr>
        <w:tc>
          <w:tcPr>
            <w:tcW w:w="5000" w:type="pct"/>
            <w:shd w:val="clear" w:color="auto" w:fill="F2F2F2" w:themeFill="background1" w:themeFillShade="F2"/>
          </w:tcPr>
          <w:p w14:paraId="223FC342" w14:textId="77777777" w:rsidR="0027255B" w:rsidRPr="009665DC" w:rsidRDefault="0027255B" w:rsidP="00470879">
            <w:pPr>
              <w:ind w:right="450"/>
              <w:jc w:val="center"/>
              <w:rPr>
                <w:b/>
                <w:bCs/>
                <w:lang w:val="en-CA"/>
              </w:rPr>
            </w:pPr>
            <w:r w:rsidRPr="009665DC">
              <w:rPr>
                <w:b/>
                <w:bCs/>
                <w:lang w:val="en-CA"/>
              </w:rPr>
              <w:lastRenderedPageBreak/>
              <w:t>DISCLAIMER</w:t>
            </w:r>
          </w:p>
          <w:p w14:paraId="03326DDB" w14:textId="03A9CA99" w:rsidR="0027255B" w:rsidRPr="00EF4142" w:rsidRDefault="0027255B" w:rsidP="000A78C8">
            <w:pPr>
              <w:ind w:left="56" w:right="450"/>
              <w:rPr>
                <w:lang w:val="en-CA"/>
              </w:rPr>
            </w:pPr>
            <w:r w:rsidRPr="00EF4142">
              <w:rPr>
                <w:lang w:val="en-CA"/>
              </w:rPr>
              <w:t xml:space="preserve">This </w:t>
            </w:r>
            <w:r w:rsidR="00CD4A9D" w:rsidRPr="00EF4142">
              <w:rPr>
                <w:lang w:val="en-CA"/>
              </w:rPr>
              <w:t>handbook</w:t>
            </w:r>
            <w:r w:rsidRPr="00EF4142">
              <w:rPr>
                <w:lang w:val="en-CA"/>
              </w:rPr>
              <w:t xml:space="preserve"> provides a step-by-step guide for staff directly involved in the processing of administrative actions to support and facilitate the implementation of WHO policies and procedures. This is for guidance only; it is neither authoritative nor binding. This reflects the policies and procedures of WHO at the time of writing; however, policies and procedures change from time-to-time. In the case of a conflict between this guidance and the WHO </w:t>
            </w:r>
            <w:r w:rsidR="0057239C" w:rsidRPr="00EF4142">
              <w:rPr>
                <w:lang w:val="en-CA"/>
              </w:rPr>
              <w:t>Emanual</w:t>
            </w:r>
            <w:r w:rsidRPr="00EF4142">
              <w:rPr>
                <w:lang w:val="en-CA"/>
              </w:rPr>
              <w:t xml:space="preserve"> provisions, the WHO </w:t>
            </w:r>
            <w:r w:rsidR="0057239C" w:rsidRPr="00EF4142">
              <w:rPr>
                <w:lang w:val="en-CA"/>
              </w:rPr>
              <w:t>Emanual</w:t>
            </w:r>
            <w:r w:rsidRPr="00EF4142">
              <w:rPr>
                <w:lang w:val="en-CA"/>
              </w:rPr>
              <w:t xml:space="preserve"> provisions take precedence.</w:t>
            </w:r>
          </w:p>
        </w:tc>
      </w:tr>
    </w:tbl>
    <w:p w14:paraId="571FECAA" w14:textId="136F5543" w:rsidR="00C579A1" w:rsidRPr="00EF4142" w:rsidRDefault="00C579A1" w:rsidP="003B332A">
      <w:pPr>
        <w:rPr>
          <w:lang w:val="en-CA"/>
        </w:rPr>
      </w:pPr>
    </w:p>
    <w:p w14:paraId="3126B85E" w14:textId="77777777" w:rsidR="00645C78" w:rsidRPr="00EF4142" w:rsidRDefault="00645C78" w:rsidP="003B332A">
      <w:pPr>
        <w:rPr>
          <w:lang w:val="en-CA"/>
        </w:rPr>
      </w:pPr>
    </w:p>
    <w:tbl>
      <w:tblPr>
        <w:tblW w:w="5052"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895"/>
        <w:gridCol w:w="1351"/>
        <w:gridCol w:w="2321"/>
        <w:gridCol w:w="2393"/>
        <w:gridCol w:w="3334"/>
      </w:tblGrid>
      <w:tr w:rsidR="003724DF" w:rsidRPr="00EF4142" w14:paraId="00032947" w14:textId="77777777" w:rsidTr="00A305E6">
        <w:trPr>
          <w:trHeight w:val="472"/>
          <w:jc w:val="center"/>
        </w:trPr>
        <w:tc>
          <w:tcPr>
            <w:tcW w:w="444" w:type="pct"/>
            <w:shd w:val="clear" w:color="auto" w:fill="365F91" w:themeFill="accent1" w:themeFillShade="BF"/>
            <w:vAlign w:val="center"/>
          </w:tcPr>
          <w:p w14:paraId="2BAD9940" w14:textId="4BBD1257" w:rsidR="0027255B" w:rsidRPr="00EF4142" w:rsidRDefault="0027255B" w:rsidP="000A78C8">
            <w:pPr>
              <w:ind w:left="-75"/>
              <w:jc w:val="center"/>
              <w:rPr>
                <w:color w:val="FFFFFF" w:themeColor="background1"/>
                <w:lang w:val="en-CA"/>
              </w:rPr>
            </w:pPr>
            <w:r w:rsidRPr="00EF4142">
              <w:rPr>
                <w:color w:val="FFFFFF" w:themeColor="background1"/>
                <w:lang w:val="en-CA"/>
              </w:rPr>
              <w:t>Version</w:t>
            </w:r>
          </w:p>
        </w:tc>
        <w:tc>
          <w:tcPr>
            <w:tcW w:w="621" w:type="pct"/>
            <w:shd w:val="clear" w:color="auto" w:fill="365F91" w:themeFill="accent1" w:themeFillShade="BF"/>
            <w:vAlign w:val="center"/>
          </w:tcPr>
          <w:p w14:paraId="3DDCE4BF" w14:textId="77777777" w:rsidR="0027255B" w:rsidRPr="00EF4142" w:rsidRDefault="0027255B" w:rsidP="000A78C8">
            <w:pPr>
              <w:ind w:left="-75"/>
              <w:jc w:val="center"/>
              <w:rPr>
                <w:color w:val="FFFFFF" w:themeColor="background1"/>
                <w:lang w:val="en-CA"/>
              </w:rPr>
            </w:pPr>
            <w:r w:rsidRPr="00EF4142">
              <w:rPr>
                <w:color w:val="FFFFFF" w:themeColor="background1"/>
                <w:lang w:val="en-CA"/>
              </w:rPr>
              <w:t>Date of revision</w:t>
            </w:r>
          </w:p>
        </w:tc>
        <w:tc>
          <w:tcPr>
            <w:tcW w:w="1136" w:type="pct"/>
            <w:shd w:val="clear" w:color="auto" w:fill="365F91" w:themeFill="accent1" w:themeFillShade="BF"/>
            <w:vAlign w:val="center"/>
          </w:tcPr>
          <w:p w14:paraId="5E404B93" w14:textId="6AF2C633" w:rsidR="0027255B" w:rsidRPr="00EF4142" w:rsidRDefault="0027255B" w:rsidP="000A78C8">
            <w:pPr>
              <w:ind w:left="-75"/>
              <w:jc w:val="center"/>
              <w:rPr>
                <w:color w:val="FFFFFF" w:themeColor="background1"/>
                <w:lang w:val="en-CA"/>
              </w:rPr>
            </w:pPr>
            <w:r w:rsidRPr="00EF4142">
              <w:rPr>
                <w:color w:val="FFFFFF" w:themeColor="background1"/>
                <w:lang w:val="en-CA"/>
              </w:rPr>
              <w:t>Author(s)</w:t>
            </w:r>
            <w:r w:rsidR="007A028E">
              <w:rPr>
                <w:color w:val="FFFFFF" w:themeColor="background1"/>
                <w:lang w:val="en-CA"/>
              </w:rPr>
              <w:t>/</w:t>
            </w:r>
            <w:r w:rsidRPr="00EF4142">
              <w:rPr>
                <w:color w:val="FFFFFF" w:themeColor="background1"/>
                <w:lang w:val="en-CA"/>
              </w:rPr>
              <w:t>Dept</w:t>
            </w:r>
            <w:r w:rsidR="007A028E">
              <w:rPr>
                <w:color w:val="FFFFFF" w:themeColor="background1"/>
                <w:lang w:val="en-CA"/>
              </w:rPr>
              <w:t>/</w:t>
            </w:r>
            <w:r w:rsidRPr="00EF4142">
              <w:rPr>
                <w:color w:val="FFFFFF" w:themeColor="background1"/>
                <w:lang w:val="en-CA"/>
              </w:rPr>
              <w:t xml:space="preserve"> Unit</w:t>
            </w:r>
          </w:p>
        </w:tc>
        <w:tc>
          <w:tcPr>
            <w:tcW w:w="1171" w:type="pct"/>
            <w:shd w:val="clear" w:color="auto" w:fill="365F91" w:themeFill="accent1" w:themeFillShade="BF"/>
            <w:vAlign w:val="center"/>
          </w:tcPr>
          <w:p w14:paraId="63A03E96" w14:textId="77777777" w:rsidR="0027255B" w:rsidRPr="00EF4142" w:rsidRDefault="0027255B" w:rsidP="000A78C8">
            <w:pPr>
              <w:ind w:left="-75"/>
              <w:jc w:val="center"/>
              <w:rPr>
                <w:color w:val="FFFFFF" w:themeColor="background1"/>
                <w:lang w:val="en-CA"/>
              </w:rPr>
            </w:pPr>
            <w:r w:rsidRPr="00EF4142">
              <w:rPr>
                <w:color w:val="FFFFFF" w:themeColor="background1"/>
                <w:lang w:val="en-CA"/>
              </w:rPr>
              <w:t>Approver</w:t>
            </w:r>
          </w:p>
        </w:tc>
        <w:tc>
          <w:tcPr>
            <w:tcW w:w="1629" w:type="pct"/>
            <w:shd w:val="clear" w:color="auto" w:fill="365F91" w:themeFill="accent1" w:themeFillShade="BF"/>
            <w:vAlign w:val="center"/>
          </w:tcPr>
          <w:p w14:paraId="158DE7D2" w14:textId="77777777" w:rsidR="0027255B" w:rsidRPr="00EF4142" w:rsidRDefault="0027255B" w:rsidP="000A78C8">
            <w:pPr>
              <w:ind w:left="-75"/>
              <w:jc w:val="center"/>
              <w:rPr>
                <w:color w:val="FFFFFF" w:themeColor="background1"/>
                <w:lang w:val="en-CA"/>
              </w:rPr>
            </w:pPr>
            <w:r w:rsidRPr="00EF4142">
              <w:rPr>
                <w:color w:val="FFFFFF" w:themeColor="background1"/>
                <w:lang w:val="en-CA"/>
              </w:rPr>
              <w:t>Indicate which section (s) changed compared to previous version</w:t>
            </w:r>
          </w:p>
        </w:tc>
      </w:tr>
      <w:tr w:rsidR="00A305E6" w:rsidRPr="00EF4142" w14:paraId="5CD58000" w14:textId="77777777" w:rsidTr="00A305E6">
        <w:trPr>
          <w:trHeight w:val="294"/>
          <w:jc w:val="center"/>
        </w:trPr>
        <w:tc>
          <w:tcPr>
            <w:tcW w:w="444" w:type="pct"/>
            <w:shd w:val="clear" w:color="auto" w:fill="auto"/>
            <w:vAlign w:val="center"/>
          </w:tcPr>
          <w:p w14:paraId="14532EEF" w14:textId="11185C85" w:rsidR="00A305E6" w:rsidRPr="00EF4142" w:rsidRDefault="00A305E6" w:rsidP="003724DF">
            <w:pPr>
              <w:ind w:left="73"/>
              <w:jc w:val="center"/>
              <w:rPr>
                <w:lang w:val="en-CA"/>
              </w:rPr>
            </w:pPr>
            <w:r w:rsidRPr="00EF4142">
              <w:rPr>
                <w:lang w:val="en-CA"/>
              </w:rPr>
              <w:t>V1</w:t>
            </w:r>
          </w:p>
        </w:tc>
        <w:tc>
          <w:tcPr>
            <w:tcW w:w="621" w:type="pct"/>
            <w:shd w:val="clear" w:color="auto" w:fill="auto"/>
            <w:vAlign w:val="center"/>
          </w:tcPr>
          <w:p w14:paraId="563C4BC2" w14:textId="6EA222EB" w:rsidR="00A305E6" w:rsidRPr="00EF4142" w:rsidRDefault="00A305E6" w:rsidP="003724DF">
            <w:pPr>
              <w:ind w:left="73"/>
              <w:rPr>
                <w:lang w:val="en-CA"/>
              </w:rPr>
            </w:pPr>
            <w:r w:rsidRPr="00EF4142">
              <w:rPr>
                <w:lang w:val="en-CA"/>
              </w:rPr>
              <w:t>30/12/2021</w:t>
            </w:r>
          </w:p>
        </w:tc>
        <w:tc>
          <w:tcPr>
            <w:tcW w:w="1136" w:type="pct"/>
            <w:shd w:val="clear" w:color="auto" w:fill="auto"/>
            <w:vAlign w:val="center"/>
          </w:tcPr>
          <w:p w14:paraId="62333D56" w14:textId="1E3B8A31" w:rsidR="00A305E6" w:rsidRPr="00EF4142" w:rsidRDefault="0019060A" w:rsidP="003724DF">
            <w:pPr>
              <w:ind w:left="73"/>
              <w:rPr>
                <w:lang w:val="en-CA"/>
              </w:rPr>
            </w:pPr>
            <w:r w:rsidRPr="00EF4142">
              <w:rPr>
                <w:lang w:val="en-CA"/>
              </w:rPr>
              <w:t>LARDE, Geoffroy</w:t>
            </w:r>
          </w:p>
        </w:tc>
        <w:tc>
          <w:tcPr>
            <w:tcW w:w="1171" w:type="pct"/>
            <w:shd w:val="clear" w:color="auto" w:fill="auto"/>
            <w:vAlign w:val="center"/>
          </w:tcPr>
          <w:p w14:paraId="62C4E4F5" w14:textId="77777777" w:rsidR="00A305E6" w:rsidRPr="00EF4142" w:rsidRDefault="00A305E6" w:rsidP="003724DF">
            <w:pPr>
              <w:ind w:left="73"/>
              <w:rPr>
                <w:lang w:val="en-CA"/>
              </w:rPr>
            </w:pPr>
          </w:p>
        </w:tc>
        <w:tc>
          <w:tcPr>
            <w:tcW w:w="1629" w:type="pct"/>
            <w:vAlign w:val="center"/>
          </w:tcPr>
          <w:p w14:paraId="3690673E" w14:textId="77777777" w:rsidR="00A305E6" w:rsidRPr="00EF4142" w:rsidRDefault="00A305E6" w:rsidP="003724DF">
            <w:pPr>
              <w:ind w:left="73"/>
              <w:rPr>
                <w:lang w:val="en-CA"/>
              </w:rPr>
            </w:pPr>
          </w:p>
        </w:tc>
      </w:tr>
      <w:tr w:rsidR="0027255B" w:rsidRPr="00EF4142" w14:paraId="48DCB8AA" w14:textId="77777777" w:rsidTr="00A305E6">
        <w:trPr>
          <w:trHeight w:val="317"/>
          <w:jc w:val="center"/>
        </w:trPr>
        <w:tc>
          <w:tcPr>
            <w:tcW w:w="444" w:type="pct"/>
            <w:shd w:val="clear" w:color="auto" w:fill="auto"/>
            <w:vAlign w:val="center"/>
          </w:tcPr>
          <w:p w14:paraId="059C6EF9" w14:textId="77777777" w:rsidR="0027255B" w:rsidRPr="00EF4142" w:rsidRDefault="0027255B" w:rsidP="003B332A">
            <w:pPr>
              <w:rPr>
                <w:lang w:val="en-CA"/>
              </w:rPr>
            </w:pPr>
          </w:p>
        </w:tc>
        <w:tc>
          <w:tcPr>
            <w:tcW w:w="621" w:type="pct"/>
            <w:shd w:val="clear" w:color="auto" w:fill="auto"/>
            <w:vAlign w:val="center"/>
          </w:tcPr>
          <w:p w14:paraId="5D59FA4E" w14:textId="77777777" w:rsidR="0027255B" w:rsidRPr="00EF4142" w:rsidRDefault="0027255B" w:rsidP="003B332A">
            <w:pPr>
              <w:rPr>
                <w:lang w:val="en-CA"/>
              </w:rPr>
            </w:pPr>
          </w:p>
        </w:tc>
        <w:tc>
          <w:tcPr>
            <w:tcW w:w="1136" w:type="pct"/>
            <w:shd w:val="clear" w:color="auto" w:fill="auto"/>
            <w:vAlign w:val="center"/>
          </w:tcPr>
          <w:p w14:paraId="5FE476D9" w14:textId="77777777" w:rsidR="0027255B" w:rsidRPr="00EF4142" w:rsidRDefault="0027255B" w:rsidP="003B332A">
            <w:pPr>
              <w:rPr>
                <w:lang w:val="en-CA"/>
              </w:rPr>
            </w:pPr>
          </w:p>
        </w:tc>
        <w:tc>
          <w:tcPr>
            <w:tcW w:w="1171" w:type="pct"/>
            <w:shd w:val="clear" w:color="auto" w:fill="auto"/>
            <w:vAlign w:val="center"/>
          </w:tcPr>
          <w:p w14:paraId="5AB04DFA" w14:textId="77777777" w:rsidR="0027255B" w:rsidRPr="00EF4142" w:rsidRDefault="0027255B" w:rsidP="003B332A">
            <w:pPr>
              <w:rPr>
                <w:lang w:val="en-CA"/>
              </w:rPr>
            </w:pPr>
          </w:p>
        </w:tc>
        <w:tc>
          <w:tcPr>
            <w:tcW w:w="1629" w:type="pct"/>
            <w:vAlign w:val="center"/>
          </w:tcPr>
          <w:p w14:paraId="38AC6648" w14:textId="77777777" w:rsidR="0027255B" w:rsidRPr="00EF4142" w:rsidRDefault="0027255B" w:rsidP="003B332A">
            <w:pPr>
              <w:rPr>
                <w:lang w:val="en-CA"/>
              </w:rPr>
            </w:pPr>
          </w:p>
        </w:tc>
      </w:tr>
      <w:tr w:rsidR="009E7D61" w:rsidRPr="00EF4142" w14:paraId="0E75D24B" w14:textId="77777777" w:rsidTr="00A305E6">
        <w:trPr>
          <w:trHeight w:val="317"/>
          <w:jc w:val="center"/>
        </w:trPr>
        <w:tc>
          <w:tcPr>
            <w:tcW w:w="444" w:type="pct"/>
            <w:shd w:val="clear" w:color="auto" w:fill="auto"/>
            <w:vAlign w:val="center"/>
          </w:tcPr>
          <w:p w14:paraId="1D795B0C" w14:textId="77777777" w:rsidR="009E7D61" w:rsidRPr="00EF4142" w:rsidRDefault="009E7D61" w:rsidP="003B332A">
            <w:pPr>
              <w:rPr>
                <w:lang w:val="en-CA"/>
              </w:rPr>
            </w:pPr>
          </w:p>
        </w:tc>
        <w:tc>
          <w:tcPr>
            <w:tcW w:w="621" w:type="pct"/>
            <w:shd w:val="clear" w:color="auto" w:fill="auto"/>
            <w:vAlign w:val="center"/>
          </w:tcPr>
          <w:p w14:paraId="53A6AF81" w14:textId="77777777" w:rsidR="009E7D61" w:rsidRPr="00EF4142" w:rsidRDefault="009E7D61" w:rsidP="003B332A">
            <w:pPr>
              <w:rPr>
                <w:lang w:val="en-CA"/>
              </w:rPr>
            </w:pPr>
          </w:p>
        </w:tc>
        <w:tc>
          <w:tcPr>
            <w:tcW w:w="1136" w:type="pct"/>
            <w:shd w:val="clear" w:color="auto" w:fill="auto"/>
            <w:vAlign w:val="center"/>
          </w:tcPr>
          <w:p w14:paraId="3CA7C107" w14:textId="77777777" w:rsidR="009E7D61" w:rsidRPr="00EF4142" w:rsidRDefault="009E7D61" w:rsidP="003B332A">
            <w:pPr>
              <w:rPr>
                <w:lang w:val="en-CA"/>
              </w:rPr>
            </w:pPr>
          </w:p>
        </w:tc>
        <w:tc>
          <w:tcPr>
            <w:tcW w:w="1171" w:type="pct"/>
            <w:shd w:val="clear" w:color="auto" w:fill="auto"/>
            <w:vAlign w:val="center"/>
          </w:tcPr>
          <w:p w14:paraId="0AA5093B" w14:textId="77777777" w:rsidR="009E7D61" w:rsidRPr="00EF4142" w:rsidRDefault="009E7D61" w:rsidP="003B332A">
            <w:pPr>
              <w:rPr>
                <w:lang w:val="en-CA"/>
              </w:rPr>
            </w:pPr>
          </w:p>
        </w:tc>
        <w:tc>
          <w:tcPr>
            <w:tcW w:w="1629" w:type="pct"/>
            <w:vAlign w:val="center"/>
          </w:tcPr>
          <w:p w14:paraId="785FCE2F" w14:textId="77777777" w:rsidR="009E7D61" w:rsidRPr="00EF4142" w:rsidRDefault="009E7D61" w:rsidP="003B332A">
            <w:pPr>
              <w:rPr>
                <w:lang w:val="en-CA"/>
              </w:rPr>
            </w:pPr>
          </w:p>
        </w:tc>
      </w:tr>
      <w:tr w:rsidR="009E7D61" w:rsidRPr="00EF4142" w14:paraId="1A72DC32" w14:textId="77777777" w:rsidTr="00A305E6">
        <w:trPr>
          <w:trHeight w:val="317"/>
          <w:jc w:val="center"/>
        </w:trPr>
        <w:tc>
          <w:tcPr>
            <w:tcW w:w="444" w:type="pct"/>
            <w:shd w:val="clear" w:color="auto" w:fill="auto"/>
            <w:vAlign w:val="center"/>
          </w:tcPr>
          <w:p w14:paraId="59114C67" w14:textId="77777777" w:rsidR="009E7D61" w:rsidRPr="00EF4142" w:rsidRDefault="009E7D61" w:rsidP="003B332A">
            <w:pPr>
              <w:rPr>
                <w:lang w:val="en-CA"/>
              </w:rPr>
            </w:pPr>
          </w:p>
        </w:tc>
        <w:tc>
          <w:tcPr>
            <w:tcW w:w="621" w:type="pct"/>
            <w:shd w:val="clear" w:color="auto" w:fill="auto"/>
            <w:vAlign w:val="center"/>
          </w:tcPr>
          <w:p w14:paraId="07ACFE5D" w14:textId="77777777" w:rsidR="009E7D61" w:rsidRPr="00EF4142" w:rsidRDefault="009E7D61" w:rsidP="003B332A">
            <w:pPr>
              <w:rPr>
                <w:lang w:val="en-CA"/>
              </w:rPr>
            </w:pPr>
          </w:p>
        </w:tc>
        <w:tc>
          <w:tcPr>
            <w:tcW w:w="1136" w:type="pct"/>
            <w:shd w:val="clear" w:color="auto" w:fill="auto"/>
            <w:vAlign w:val="center"/>
          </w:tcPr>
          <w:p w14:paraId="12A6DB54" w14:textId="77777777" w:rsidR="009E7D61" w:rsidRPr="00EF4142" w:rsidRDefault="009E7D61" w:rsidP="003B332A">
            <w:pPr>
              <w:rPr>
                <w:lang w:val="en-CA"/>
              </w:rPr>
            </w:pPr>
          </w:p>
        </w:tc>
        <w:tc>
          <w:tcPr>
            <w:tcW w:w="1171" w:type="pct"/>
            <w:shd w:val="clear" w:color="auto" w:fill="auto"/>
            <w:vAlign w:val="center"/>
          </w:tcPr>
          <w:p w14:paraId="2638D911" w14:textId="77777777" w:rsidR="009E7D61" w:rsidRPr="00EF4142" w:rsidRDefault="009E7D61" w:rsidP="003B332A">
            <w:pPr>
              <w:rPr>
                <w:lang w:val="en-CA"/>
              </w:rPr>
            </w:pPr>
          </w:p>
        </w:tc>
        <w:tc>
          <w:tcPr>
            <w:tcW w:w="1629" w:type="pct"/>
            <w:vAlign w:val="center"/>
          </w:tcPr>
          <w:p w14:paraId="6DEC39D0" w14:textId="77777777" w:rsidR="009E7D61" w:rsidRPr="00EF4142" w:rsidRDefault="009E7D61" w:rsidP="003B332A">
            <w:pPr>
              <w:rPr>
                <w:lang w:val="en-CA"/>
              </w:rPr>
            </w:pPr>
          </w:p>
        </w:tc>
      </w:tr>
      <w:tr w:rsidR="0027255B" w:rsidRPr="00EF4142" w14:paraId="11B167E6" w14:textId="77777777" w:rsidTr="00A305E6">
        <w:trPr>
          <w:trHeight w:val="317"/>
          <w:jc w:val="center"/>
        </w:trPr>
        <w:tc>
          <w:tcPr>
            <w:tcW w:w="444" w:type="pct"/>
            <w:shd w:val="clear" w:color="auto" w:fill="auto"/>
            <w:vAlign w:val="center"/>
          </w:tcPr>
          <w:p w14:paraId="56A529CC" w14:textId="77777777" w:rsidR="0027255B" w:rsidRPr="00EF4142" w:rsidRDefault="0027255B" w:rsidP="003B332A">
            <w:pPr>
              <w:rPr>
                <w:lang w:val="en-CA"/>
              </w:rPr>
            </w:pPr>
          </w:p>
        </w:tc>
        <w:tc>
          <w:tcPr>
            <w:tcW w:w="621" w:type="pct"/>
            <w:shd w:val="clear" w:color="auto" w:fill="auto"/>
            <w:vAlign w:val="center"/>
          </w:tcPr>
          <w:p w14:paraId="1941615C" w14:textId="77777777" w:rsidR="0027255B" w:rsidRPr="00EF4142" w:rsidRDefault="0027255B" w:rsidP="003B332A">
            <w:pPr>
              <w:rPr>
                <w:lang w:val="en-CA"/>
              </w:rPr>
            </w:pPr>
          </w:p>
        </w:tc>
        <w:tc>
          <w:tcPr>
            <w:tcW w:w="1136" w:type="pct"/>
            <w:shd w:val="clear" w:color="auto" w:fill="auto"/>
            <w:vAlign w:val="center"/>
          </w:tcPr>
          <w:p w14:paraId="7C40CFA0" w14:textId="77777777" w:rsidR="0027255B" w:rsidRPr="00EF4142" w:rsidRDefault="0027255B" w:rsidP="003B332A">
            <w:pPr>
              <w:rPr>
                <w:lang w:val="en-CA"/>
              </w:rPr>
            </w:pPr>
          </w:p>
        </w:tc>
        <w:tc>
          <w:tcPr>
            <w:tcW w:w="1171" w:type="pct"/>
            <w:shd w:val="clear" w:color="auto" w:fill="auto"/>
            <w:vAlign w:val="center"/>
          </w:tcPr>
          <w:p w14:paraId="5D6A18B8" w14:textId="77777777" w:rsidR="0027255B" w:rsidRPr="00EF4142" w:rsidRDefault="0027255B" w:rsidP="003B332A">
            <w:pPr>
              <w:rPr>
                <w:lang w:val="en-CA"/>
              </w:rPr>
            </w:pPr>
          </w:p>
        </w:tc>
        <w:tc>
          <w:tcPr>
            <w:tcW w:w="1629" w:type="pct"/>
            <w:vAlign w:val="center"/>
          </w:tcPr>
          <w:p w14:paraId="4A4344C0" w14:textId="77777777" w:rsidR="0027255B" w:rsidRPr="00EF4142" w:rsidRDefault="0027255B" w:rsidP="003B332A">
            <w:pPr>
              <w:rPr>
                <w:lang w:val="en-CA"/>
              </w:rPr>
            </w:pPr>
          </w:p>
        </w:tc>
      </w:tr>
      <w:tr w:rsidR="00623F95" w:rsidRPr="00EF4142" w14:paraId="2E0B3A3F" w14:textId="77777777" w:rsidTr="00A305E6">
        <w:trPr>
          <w:trHeight w:val="317"/>
          <w:jc w:val="center"/>
        </w:trPr>
        <w:tc>
          <w:tcPr>
            <w:tcW w:w="444" w:type="pct"/>
            <w:shd w:val="clear" w:color="auto" w:fill="auto"/>
            <w:vAlign w:val="center"/>
          </w:tcPr>
          <w:p w14:paraId="20BE917C" w14:textId="77777777" w:rsidR="00623F95" w:rsidRPr="00EF4142" w:rsidRDefault="00623F95" w:rsidP="003B332A">
            <w:pPr>
              <w:rPr>
                <w:lang w:val="en-CA"/>
              </w:rPr>
            </w:pPr>
            <w:bookmarkStart w:id="0" w:name="_Toc90537270"/>
          </w:p>
        </w:tc>
        <w:tc>
          <w:tcPr>
            <w:tcW w:w="621" w:type="pct"/>
            <w:shd w:val="clear" w:color="auto" w:fill="auto"/>
            <w:vAlign w:val="center"/>
          </w:tcPr>
          <w:p w14:paraId="49E005C8" w14:textId="77777777" w:rsidR="00623F95" w:rsidRPr="00EF4142" w:rsidRDefault="00623F95" w:rsidP="003B332A">
            <w:pPr>
              <w:rPr>
                <w:lang w:val="en-CA"/>
              </w:rPr>
            </w:pPr>
          </w:p>
        </w:tc>
        <w:tc>
          <w:tcPr>
            <w:tcW w:w="1136" w:type="pct"/>
            <w:shd w:val="clear" w:color="auto" w:fill="auto"/>
            <w:vAlign w:val="center"/>
          </w:tcPr>
          <w:p w14:paraId="324AAB4A" w14:textId="77777777" w:rsidR="00623F95" w:rsidRPr="00EF4142" w:rsidRDefault="00623F95" w:rsidP="003B332A">
            <w:pPr>
              <w:rPr>
                <w:lang w:val="en-CA"/>
              </w:rPr>
            </w:pPr>
          </w:p>
        </w:tc>
        <w:tc>
          <w:tcPr>
            <w:tcW w:w="1171" w:type="pct"/>
            <w:shd w:val="clear" w:color="auto" w:fill="auto"/>
            <w:vAlign w:val="center"/>
          </w:tcPr>
          <w:p w14:paraId="759A035B" w14:textId="77777777" w:rsidR="00623F95" w:rsidRPr="00EF4142" w:rsidRDefault="00623F95" w:rsidP="003B332A">
            <w:pPr>
              <w:rPr>
                <w:lang w:val="en-CA"/>
              </w:rPr>
            </w:pPr>
          </w:p>
        </w:tc>
        <w:tc>
          <w:tcPr>
            <w:tcW w:w="1629" w:type="pct"/>
            <w:vAlign w:val="center"/>
          </w:tcPr>
          <w:p w14:paraId="307FB338" w14:textId="77777777" w:rsidR="00623F95" w:rsidRPr="00EF4142" w:rsidRDefault="00623F95" w:rsidP="003B332A">
            <w:pPr>
              <w:rPr>
                <w:lang w:val="en-CA"/>
              </w:rPr>
            </w:pPr>
          </w:p>
        </w:tc>
      </w:tr>
      <w:tr w:rsidR="00623F95" w:rsidRPr="00EF4142" w14:paraId="784B1D60" w14:textId="77777777" w:rsidTr="00A305E6">
        <w:trPr>
          <w:trHeight w:val="317"/>
          <w:jc w:val="center"/>
        </w:trPr>
        <w:tc>
          <w:tcPr>
            <w:tcW w:w="444" w:type="pct"/>
            <w:shd w:val="clear" w:color="auto" w:fill="auto"/>
            <w:vAlign w:val="center"/>
          </w:tcPr>
          <w:p w14:paraId="7FC640A0" w14:textId="77777777" w:rsidR="00623F95" w:rsidRPr="00EF4142" w:rsidRDefault="00623F95" w:rsidP="003B332A">
            <w:pPr>
              <w:rPr>
                <w:lang w:val="en-CA"/>
              </w:rPr>
            </w:pPr>
          </w:p>
        </w:tc>
        <w:tc>
          <w:tcPr>
            <w:tcW w:w="621" w:type="pct"/>
            <w:shd w:val="clear" w:color="auto" w:fill="auto"/>
            <w:vAlign w:val="center"/>
          </w:tcPr>
          <w:p w14:paraId="73AA2DBD" w14:textId="77777777" w:rsidR="00623F95" w:rsidRPr="00EF4142" w:rsidRDefault="00623F95" w:rsidP="003B332A">
            <w:pPr>
              <w:rPr>
                <w:lang w:val="en-CA"/>
              </w:rPr>
            </w:pPr>
          </w:p>
        </w:tc>
        <w:tc>
          <w:tcPr>
            <w:tcW w:w="1136" w:type="pct"/>
            <w:shd w:val="clear" w:color="auto" w:fill="auto"/>
            <w:vAlign w:val="center"/>
          </w:tcPr>
          <w:p w14:paraId="62A98FFD" w14:textId="77777777" w:rsidR="00623F95" w:rsidRPr="00EF4142" w:rsidRDefault="00623F95" w:rsidP="003B332A">
            <w:pPr>
              <w:rPr>
                <w:lang w:val="en-CA"/>
              </w:rPr>
            </w:pPr>
          </w:p>
        </w:tc>
        <w:tc>
          <w:tcPr>
            <w:tcW w:w="1171" w:type="pct"/>
            <w:shd w:val="clear" w:color="auto" w:fill="auto"/>
            <w:vAlign w:val="center"/>
          </w:tcPr>
          <w:p w14:paraId="1E05BF25" w14:textId="77777777" w:rsidR="00623F95" w:rsidRPr="00EF4142" w:rsidRDefault="00623F95" w:rsidP="003B332A">
            <w:pPr>
              <w:rPr>
                <w:lang w:val="en-CA"/>
              </w:rPr>
            </w:pPr>
          </w:p>
        </w:tc>
        <w:tc>
          <w:tcPr>
            <w:tcW w:w="1629" w:type="pct"/>
            <w:vAlign w:val="center"/>
          </w:tcPr>
          <w:p w14:paraId="5D82A6F0" w14:textId="77777777" w:rsidR="00623F95" w:rsidRPr="00EF4142" w:rsidRDefault="00623F95" w:rsidP="003B332A">
            <w:pPr>
              <w:rPr>
                <w:lang w:val="en-CA"/>
              </w:rPr>
            </w:pPr>
          </w:p>
        </w:tc>
      </w:tr>
    </w:tbl>
    <w:p w14:paraId="3CF97183" w14:textId="12F2C001" w:rsidR="00C579A1" w:rsidRPr="00EF4142" w:rsidRDefault="00C579A1" w:rsidP="003B332A">
      <w:pPr>
        <w:rPr>
          <w:lang w:val="en-CA"/>
        </w:rPr>
        <w:sectPr w:rsidR="00C579A1" w:rsidRPr="00EF4142" w:rsidSect="00C579A1">
          <w:headerReference w:type="default" r:id="rId12"/>
          <w:footerReference w:type="even" r:id="rId13"/>
          <w:footerReference w:type="default" r:id="rId14"/>
          <w:pgSz w:w="12240" w:h="15840"/>
          <w:pgMar w:top="1021" w:right="1021" w:bottom="1021" w:left="1021" w:header="227" w:footer="113" w:gutter="0"/>
          <w:cols w:space="708"/>
          <w:titlePg/>
          <w:docGrid w:linePitch="360"/>
        </w:sectPr>
      </w:pPr>
    </w:p>
    <w:bookmarkStart w:id="1" w:name="_Toc90570393"/>
    <w:bookmarkStart w:id="2" w:name="_Toc90908488"/>
    <w:p w14:paraId="377606E8" w14:textId="53E636C8" w:rsidR="003A17BA" w:rsidRDefault="001E0D40" w:rsidP="003A17BA">
      <w:pPr>
        <w:pStyle w:val="TOC1"/>
        <w:rPr>
          <w:rFonts w:eastAsiaTheme="minorEastAsia" w:cstheme="minorBidi"/>
          <w:noProof/>
          <w:sz w:val="24"/>
          <w:szCs w:val="24"/>
          <w:lang w:val="en-CA" w:eastAsia="en-US"/>
        </w:rPr>
      </w:pPr>
      <w:r w:rsidRPr="00EF4142">
        <w:rPr>
          <w:lang w:val="en-CA"/>
        </w:rPr>
        <w:lastRenderedPageBreak/>
        <w:fldChar w:fldCharType="begin"/>
      </w:r>
      <w:r w:rsidRPr="00EF4142">
        <w:rPr>
          <w:lang w:val="en-CA"/>
        </w:rPr>
        <w:instrText xml:space="preserve"> TOC \o "1-2" \h \z \u </w:instrText>
      </w:r>
      <w:r w:rsidRPr="00EF4142">
        <w:rPr>
          <w:lang w:val="en-CA"/>
        </w:rPr>
        <w:fldChar w:fldCharType="separate"/>
      </w:r>
      <w:hyperlink w:anchor="_Toc137418815" w:history="1">
        <w:r w:rsidR="003A17BA" w:rsidRPr="00DA3622">
          <w:rPr>
            <w:rStyle w:val="Hyperlink"/>
            <w:noProof/>
            <w:lang w:val="en-CA"/>
          </w:rPr>
          <w:t>1</w:t>
        </w:r>
        <w:r w:rsidR="003A17BA">
          <w:rPr>
            <w:rFonts w:eastAsiaTheme="minorEastAsia" w:cstheme="minorBidi"/>
            <w:noProof/>
            <w:sz w:val="24"/>
            <w:szCs w:val="24"/>
            <w:lang w:val="en-CA" w:eastAsia="en-US"/>
          </w:rPr>
          <w:tab/>
        </w:r>
        <w:r w:rsidR="003A17BA" w:rsidRPr="00DA3622">
          <w:rPr>
            <w:rStyle w:val="Hyperlink"/>
            <w:noProof/>
            <w:lang w:val="en-CA"/>
          </w:rPr>
          <w:t>OSL STRATEGIC MANAGEMENT:  From light footprint to large-scale response</w:t>
        </w:r>
        <w:r w:rsidR="003A17BA">
          <w:rPr>
            <w:noProof/>
            <w:webHidden/>
          </w:rPr>
          <w:tab/>
        </w:r>
        <w:r w:rsidR="003A17BA">
          <w:rPr>
            <w:noProof/>
            <w:webHidden/>
          </w:rPr>
          <w:fldChar w:fldCharType="begin"/>
        </w:r>
        <w:r w:rsidR="003A17BA">
          <w:rPr>
            <w:noProof/>
            <w:webHidden/>
          </w:rPr>
          <w:instrText xml:space="preserve"> PAGEREF _Toc137418815 \h </w:instrText>
        </w:r>
        <w:r w:rsidR="003A17BA">
          <w:rPr>
            <w:noProof/>
            <w:webHidden/>
          </w:rPr>
        </w:r>
        <w:r w:rsidR="003A17BA">
          <w:rPr>
            <w:noProof/>
            <w:webHidden/>
          </w:rPr>
          <w:fldChar w:fldCharType="separate"/>
        </w:r>
        <w:r w:rsidR="003A17BA">
          <w:rPr>
            <w:noProof/>
            <w:webHidden/>
          </w:rPr>
          <w:t>4</w:t>
        </w:r>
        <w:r w:rsidR="003A17BA">
          <w:rPr>
            <w:noProof/>
            <w:webHidden/>
          </w:rPr>
          <w:fldChar w:fldCharType="end"/>
        </w:r>
      </w:hyperlink>
    </w:p>
    <w:p w14:paraId="45F3BBC9" w14:textId="2F48E82E" w:rsidR="003A17BA" w:rsidRDefault="003A17BA" w:rsidP="00381FE9">
      <w:pPr>
        <w:pStyle w:val="TOC2"/>
        <w:rPr>
          <w:rFonts w:eastAsiaTheme="minorEastAsia" w:cstheme="minorBidi"/>
          <w:noProof/>
          <w:sz w:val="24"/>
          <w:szCs w:val="24"/>
          <w:lang w:val="en-CA" w:eastAsia="en-US"/>
        </w:rPr>
      </w:pPr>
      <w:hyperlink w:anchor="_Toc137418816" w:history="1">
        <w:r w:rsidRPr="00DA3622">
          <w:rPr>
            <w:rStyle w:val="Hyperlink"/>
            <w:noProof/>
          </w:rPr>
          <w:t>1.1</w:t>
        </w:r>
        <w:r>
          <w:rPr>
            <w:rFonts w:eastAsiaTheme="minorEastAsia" w:cstheme="minorBidi"/>
            <w:noProof/>
            <w:sz w:val="24"/>
            <w:szCs w:val="24"/>
            <w:lang w:val="en-CA" w:eastAsia="en-US"/>
          </w:rPr>
          <w:tab/>
        </w:r>
        <w:r w:rsidRPr="00DA3622">
          <w:rPr>
            <w:rStyle w:val="Hyperlink"/>
            <w:noProof/>
          </w:rPr>
          <w:t>Enabling life-saving activities: The priorities</w:t>
        </w:r>
        <w:r>
          <w:rPr>
            <w:noProof/>
            <w:webHidden/>
          </w:rPr>
          <w:tab/>
        </w:r>
        <w:r>
          <w:rPr>
            <w:noProof/>
            <w:webHidden/>
          </w:rPr>
          <w:fldChar w:fldCharType="begin"/>
        </w:r>
        <w:r>
          <w:rPr>
            <w:noProof/>
            <w:webHidden/>
          </w:rPr>
          <w:instrText xml:space="preserve"> PAGEREF _Toc137418816 \h </w:instrText>
        </w:r>
        <w:r>
          <w:rPr>
            <w:noProof/>
            <w:webHidden/>
          </w:rPr>
        </w:r>
        <w:r>
          <w:rPr>
            <w:noProof/>
            <w:webHidden/>
          </w:rPr>
          <w:fldChar w:fldCharType="separate"/>
        </w:r>
        <w:r>
          <w:rPr>
            <w:noProof/>
            <w:webHidden/>
          </w:rPr>
          <w:t>6</w:t>
        </w:r>
        <w:r>
          <w:rPr>
            <w:noProof/>
            <w:webHidden/>
          </w:rPr>
          <w:fldChar w:fldCharType="end"/>
        </w:r>
      </w:hyperlink>
    </w:p>
    <w:p w14:paraId="3277EF21" w14:textId="03448032" w:rsidR="003A17BA" w:rsidRDefault="003A17BA" w:rsidP="00381FE9">
      <w:pPr>
        <w:pStyle w:val="TOC2"/>
        <w:rPr>
          <w:rFonts w:eastAsiaTheme="minorEastAsia" w:cstheme="minorBidi"/>
          <w:noProof/>
          <w:sz w:val="24"/>
          <w:szCs w:val="24"/>
          <w:lang w:val="en-CA" w:eastAsia="en-US"/>
        </w:rPr>
      </w:pPr>
      <w:hyperlink w:anchor="_Toc137418817" w:history="1">
        <w:r w:rsidRPr="00DA3622">
          <w:rPr>
            <w:rStyle w:val="Hyperlink"/>
            <w:noProof/>
          </w:rPr>
          <w:t>1.2</w:t>
        </w:r>
        <w:r>
          <w:rPr>
            <w:rFonts w:eastAsiaTheme="minorEastAsia" w:cstheme="minorBidi"/>
            <w:noProof/>
            <w:sz w:val="24"/>
            <w:szCs w:val="24"/>
            <w:lang w:val="en-CA" w:eastAsia="en-US"/>
          </w:rPr>
          <w:tab/>
        </w:r>
        <w:r w:rsidRPr="00DA3622">
          <w:rPr>
            <w:rStyle w:val="Hyperlink"/>
            <w:noProof/>
          </w:rPr>
          <w:t>Assessment, planning, coordination and strategic implementation</w:t>
        </w:r>
        <w:r>
          <w:rPr>
            <w:noProof/>
            <w:webHidden/>
          </w:rPr>
          <w:tab/>
        </w:r>
        <w:r>
          <w:rPr>
            <w:noProof/>
            <w:webHidden/>
          </w:rPr>
          <w:fldChar w:fldCharType="begin"/>
        </w:r>
        <w:r>
          <w:rPr>
            <w:noProof/>
            <w:webHidden/>
          </w:rPr>
          <w:instrText xml:space="preserve"> PAGEREF _Toc137418817 \h </w:instrText>
        </w:r>
        <w:r>
          <w:rPr>
            <w:noProof/>
            <w:webHidden/>
          </w:rPr>
        </w:r>
        <w:r>
          <w:rPr>
            <w:noProof/>
            <w:webHidden/>
          </w:rPr>
          <w:fldChar w:fldCharType="separate"/>
        </w:r>
        <w:r>
          <w:rPr>
            <w:noProof/>
            <w:webHidden/>
          </w:rPr>
          <w:t>6</w:t>
        </w:r>
        <w:r>
          <w:rPr>
            <w:noProof/>
            <w:webHidden/>
          </w:rPr>
          <w:fldChar w:fldCharType="end"/>
        </w:r>
      </w:hyperlink>
    </w:p>
    <w:p w14:paraId="3E1D880D" w14:textId="589DC0BA" w:rsidR="003A17BA" w:rsidRDefault="003A17BA" w:rsidP="00381FE9">
      <w:pPr>
        <w:pStyle w:val="TOC2"/>
        <w:rPr>
          <w:rFonts w:eastAsiaTheme="minorEastAsia" w:cstheme="minorBidi"/>
          <w:noProof/>
          <w:sz w:val="24"/>
          <w:szCs w:val="24"/>
          <w:lang w:val="en-CA" w:eastAsia="en-US"/>
        </w:rPr>
      </w:pPr>
      <w:hyperlink w:anchor="_Toc137418818" w:history="1">
        <w:r w:rsidRPr="00DA3622">
          <w:rPr>
            <w:rStyle w:val="Hyperlink"/>
            <w:noProof/>
          </w:rPr>
          <w:t>1.3</w:t>
        </w:r>
        <w:r>
          <w:rPr>
            <w:rFonts w:eastAsiaTheme="minorEastAsia" w:cstheme="minorBidi"/>
            <w:noProof/>
            <w:sz w:val="24"/>
            <w:szCs w:val="24"/>
            <w:lang w:val="en-CA" w:eastAsia="en-US"/>
          </w:rPr>
          <w:tab/>
        </w:r>
        <w:r w:rsidRPr="00DA3622">
          <w:rPr>
            <w:rStyle w:val="Hyperlink"/>
            <w:noProof/>
          </w:rPr>
          <w:t>Management and coordination tools</w:t>
        </w:r>
        <w:r>
          <w:rPr>
            <w:noProof/>
            <w:webHidden/>
          </w:rPr>
          <w:tab/>
        </w:r>
        <w:r>
          <w:rPr>
            <w:noProof/>
            <w:webHidden/>
          </w:rPr>
          <w:fldChar w:fldCharType="begin"/>
        </w:r>
        <w:r>
          <w:rPr>
            <w:noProof/>
            <w:webHidden/>
          </w:rPr>
          <w:instrText xml:space="preserve"> PAGEREF _Toc137418818 \h </w:instrText>
        </w:r>
        <w:r>
          <w:rPr>
            <w:noProof/>
            <w:webHidden/>
          </w:rPr>
        </w:r>
        <w:r>
          <w:rPr>
            <w:noProof/>
            <w:webHidden/>
          </w:rPr>
          <w:fldChar w:fldCharType="separate"/>
        </w:r>
        <w:r>
          <w:rPr>
            <w:noProof/>
            <w:webHidden/>
          </w:rPr>
          <w:t>7</w:t>
        </w:r>
        <w:r>
          <w:rPr>
            <w:noProof/>
            <w:webHidden/>
          </w:rPr>
          <w:fldChar w:fldCharType="end"/>
        </w:r>
      </w:hyperlink>
    </w:p>
    <w:p w14:paraId="0DF92402" w14:textId="004A3EE7" w:rsidR="003A17BA" w:rsidRDefault="003A17BA" w:rsidP="00381FE9">
      <w:pPr>
        <w:pStyle w:val="TOC2"/>
        <w:rPr>
          <w:rFonts w:eastAsiaTheme="minorEastAsia" w:cstheme="minorBidi"/>
          <w:noProof/>
          <w:sz w:val="24"/>
          <w:szCs w:val="24"/>
          <w:lang w:val="en-CA" w:eastAsia="en-US"/>
        </w:rPr>
      </w:pPr>
      <w:hyperlink w:anchor="_Toc137418819" w:history="1">
        <w:r w:rsidRPr="00DA3622">
          <w:rPr>
            <w:rStyle w:val="Hyperlink"/>
            <w:noProof/>
          </w:rPr>
          <w:t>1.4</w:t>
        </w:r>
        <w:r>
          <w:rPr>
            <w:rFonts w:eastAsiaTheme="minorEastAsia" w:cstheme="minorBidi"/>
            <w:noProof/>
            <w:sz w:val="24"/>
            <w:szCs w:val="24"/>
            <w:lang w:val="en-CA" w:eastAsia="en-US"/>
          </w:rPr>
          <w:tab/>
        </w:r>
        <w:r w:rsidRPr="00DA3622">
          <w:rPr>
            <w:rStyle w:val="Hyperlink"/>
            <w:noProof/>
          </w:rPr>
          <w:t>Composition of the first-line OSL team responders</w:t>
        </w:r>
        <w:r>
          <w:rPr>
            <w:noProof/>
            <w:webHidden/>
          </w:rPr>
          <w:tab/>
        </w:r>
        <w:r>
          <w:rPr>
            <w:noProof/>
            <w:webHidden/>
          </w:rPr>
          <w:fldChar w:fldCharType="begin"/>
        </w:r>
        <w:r>
          <w:rPr>
            <w:noProof/>
            <w:webHidden/>
          </w:rPr>
          <w:instrText xml:space="preserve"> PAGEREF _Toc137418819 \h </w:instrText>
        </w:r>
        <w:r>
          <w:rPr>
            <w:noProof/>
            <w:webHidden/>
          </w:rPr>
        </w:r>
        <w:r>
          <w:rPr>
            <w:noProof/>
            <w:webHidden/>
          </w:rPr>
          <w:fldChar w:fldCharType="separate"/>
        </w:r>
        <w:r>
          <w:rPr>
            <w:noProof/>
            <w:webHidden/>
          </w:rPr>
          <w:t>9</w:t>
        </w:r>
        <w:r>
          <w:rPr>
            <w:noProof/>
            <w:webHidden/>
          </w:rPr>
          <w:fldChar w:fldCharType="end"/>
        </w:r>
      </w:hyperlink>
    </w:p>
    <w:p w14:paraId="29E70691" w14:textId="72C0A564" w:rsidR="003A17BA" w:rsidRDefault="003A17BA" w:rsidP="003A17BA">
      <w:pPr>
        <w:pStyle w:val="TOC1"/>
        <w:rPr>
          <w:rFonts w:eastAsiaTheme="minorEastAsia" w:cstheme="minorBidi"/>
          <w:noProof/>
          <w:sz w:val="24"/>
          <w:szCs w:val="24"/>
          <w:lang w:val="en-CA" w:eastAsia="en-US"/>
        </w:rPr>
      </w:pPr>
      <w:hyperlink w:anchor="_Toc137418821" w:history="1">
        <w:r w:rsidRPr="00DA3622">
          <w:rPr>
            <w:rStyle w:val="Hyperlink"/>
            <w:noProof/>
            <w:lang w:val="en-CA"/>
          </w:rPr>
          <w:t>2</w:t>
        </w:r>
        <w:r>
          <w:rPr>
            <w:rFonts w:eastAsiaTheme="minorEastAsia" w:cstheme="minorBidi"/>
            <w:noProof/>
            <w:sz w:val="24"/>
            <w:szCs w:val="24"/>
            <w:lang w:val="en-CA" w:eastAsia="en-US"/>
          </w:rPr>
          <w:tab/>
        </w:r>
        <w:r w:rsidRPr="00DA3622">
          <w:rPr>
            <w:rStyle w:val="Hyperlink"/>
            <w:noProof/>
            <w:lang w:val="en-CA"/>
          </w:rPr>
          <w:t>Logistics operations (OSL OPS) field support</w:t>
        </w:r>
        <w:r>
          <w:rPr>
            <w:noProof/>
            <w:webHidden/>
          </w:rPr>
          <w:tab/>
        </w:r>
        <w:r>
          <w:rPr>
            <w:noProof/>
            <w:webHidden/>
          </w:rPr>
          <w:fldChar w:fldCharType="begin"/>
        </w:r>
        <w:r>
          <w:rPr>
            <w:noProof/>
            <w:webHidden/>
          </w:rPr>
          <w:instrText xml:space="preserve"> PAGEREF _Toc137418821 \h </w:instrText>
        </w:r>
        <w:r>
          <w:rPr>
            <w:noProof/>
            <w:webHidden/>
          </w:rPr>
        </w:r>
        <w:r>
          <w:rPr>
            <w:noProof/>
            <w:webHidden/>
          </w:rPr>
          <w:fldChar w:fldCharType="separate"/>
        </w:r>
        <w:r>
          <w:rPr>
            <w:noProof/>
            <w:webHidden/>
          </w:rPr>
          <w:t>12</w:t>
        </w:r>
        <w:r>
          <w:rPr>
            <w:noProof/>
            <w:webHidden/>
          </w:rPr>
          <w:fldChar w:fldCharType="end"/>
        </w:r>
      </w:hyperlink>
    </w:p>
    <w:p w14:paraId="1EF3B81A" w14:textId="07D2BC92" w:rsidR="003A17BA" w:rsidRDefault="003A17BA" w:rsidP="00381FE9">
      <w:pPr>
        <w:pStyle w:val="TOC2"/>
        <w:rPr>
          <w:rFonts w:eastAsiaTheme="minorEastAsia" w:cstheme="minorBidi"/>
          <w:noProof/>
          <w:sz w:val="24"/>
          <w:szCs w:val="24"/>
          <w:lang w:val="en-CA" w:eastAsia="en-US"/>
        </w:rPr>
      </w:pPr>
      <w:hyperlink w:anchor="_Toc137418822" w:history="1">
        <w:r w:rsidRPr="00DA3622">
          <w:rPr>
            <w:rStyle w:val="Hyperlink"/>
            <w:noProof/>
          </w:rPr>
          <w:t>2.1</w:t>
        </w:r>
        <w:r>
          <w:rPr>
            <w:rFonts w:eastAsiaTheme="minorEastAsia" w:cstheme="minorBidi"/>
            <w:noProof/>
            <w:sz w:val="24"/>
            <w:szCs w:val="24"/>
            <w:lang w:val="en-CA" w:eastAsia="en-US"/>
          </w:rPr>
          <w:tab/>
        </w:r>
        <w:r w:rsidRPr="00DA3622">
          <w:rPr>
            <w:rStyle w:val="Hyperlink"/>
            <w:noProof/>
          </w:rPr>
          <w:t>Set up of field offices</w:t>
        </w:r>
        <w:r>
          <w:rPr>
            <w:noProof/>
            <w:webHidden/>
          </w:rPr>
          <w:tab/>
        </w:r>
        <w:r>
          <w:rPr>
            <w:noProof/>
            <w:webHidden/>
          </w:rPr>
          <w:fldChar w:fldCharType="begin"/>
        </w:r>
        <w:r>
          <w:rPr>
            <w:noProof/>
            <w:webHidden/>
          </w:rPr>
          <w:instrText xml:space="preserve"> PAGEREF _Toc137418822 \h </w:instrText>
        </w:r>
        <w:r>
          <w:rPr>
            <w:noProof/>
            <w:webHidden/>
          </w:rPr>
        </w:r>
        <w:r>
          <w:rPr>
            <w:noProof/>
            <w:webHidden/>
          </w:rPr>
          <w:fldChar w:fldCharType="separate"/>
        </w:r>
        <w:r>
          <w:rPr>
            <w:noProof/>
            <w:webHidden/>
          </w:rPr>
          <w:t>12</w:t>
        </w:r>
        <w:r>
          <w:rPr>
            <w:noProof/>
            <w:webHidden/>
          </w:rPr>
          <w:fldChar w:fldCharType="end"/>
        </w:r>
      </w:hyperlink>
    </w:p>
    <w:p w14:paraId="06EA859B" w14:textId="64241C59" w:rsidR="003A17BA" w:rsidRDefault="003A17BA" w:rsidP="00381FE9">
      <w:pPr>
        <w:pStyle w:val="TOC2"/>
        <w:rPr>
          <w:rFonts w:eastAsiaTheme="minorEastAsia" w:cstheme="minorBidi"/>
          <w:noProof/>
          <w:sz w:val="24"/>
          <w:szCs w:val="24"/>
          <w:lang w:val="en-CA" w:eastAsia="en-US"/>
        </w:rPr>
      </w:pPr>
      <w:hyperlink w:anchor="_Toc137418823" w:history="1">
        <w:r w:rsidRPr="00DA3622">
          <w:rPr>
            <w:rStyle w:val="Hyperlink"/>
            <w:noProof/>
          </w:rPr>
          <w:t>2.2</w:t>
        </w:r>
        <w:r>
          <w:rPr>
            <w:rFonts w:eastAsiaTheme="minorEastAsia" w:cstheme="minorBidi"/>
            <w:noProof/>
            <w:sz w:val="24"/>
            <w:szCs w:val="24"/>
            <w:lang w:val="en-CA" w:eastAsia="en-US"/>
          </w:rPr>
          <w:tab/>
        </w:r>
        <w:r w:rsidRPr="00DA3622">
          <w:rPr>
            <w:rStyle w:val="Hyperlink"/>
            <w:noProof/>
          </w:rPr>
          <w:t>Set up of field team’s accommodations</w:t>
        </w:r>
        <w:r>
          <w:rPr>
            <w:noProof/>
            <w:webHidden/>
          </w:rPr>
          <w:tab/>
        </w:r>
        <w:r>
          <w:rPr>
            <w:noProof/>
            <w:webHidden/>
          </w:rPr>
          <w:fldChar w:fldCharType="begin"/>
        </w:r>
        <w:r>
          <w:rPr>
            <w:noProof/>
            <w:webHidden/>
          </w:rPr>
          <w:instrText xml:space="preserve"> PAGEREF _Toc137418823 \h </w:instrText>
        </w:r>
        <w:r>
          <w:rPr>
            <w:noProof/>
            <w:webHidden/>
          </w:rPr>
        </w:r>
        <w:r>
          <w:rPr>
            <w:noProof/>
            <w:webHidden/>
          </w:rPr>
          <w:fldChar w:fldCharType="separate"/>
        </w:r>
        <w:r>
          <w:rPr>
            <w:noProof/>
            <w:webHidden/>
          </w:rPr>
          <w:t>13</w:t>
        </w:r>
        <w:r>
          <w:rPr>
            <w:noProof/>
            <w:webHidden/>
          </w:rPr>
          <w:fldChar w:fldCharType="end"/>
        </w:r>
      </w:hyperlink>
    </w:p>
    <w:p w14:paraId="6E143BB6" w14:textId="5867C59A" w:rsidR="003A17BA" w:rsidRDefault="003A17BA" w:rsidP="00381FE9">
      <w:pPr>
        <w:pStyle w:val="TOC2"/>
        <w:rPr>
          <w:rFonts w:eastAsiaTheme="minorEastAsia" w:cstheme="minorBidi"/>
          <w:noProof/>
          <w:sz w:val="24"/>
          <w:szCs w:val="24"/>
          <w:lang w:val="en-CA" w:eastAsia="en-US"/>
        </w:rPr>
      </w:pPr>
      <w:hyperlink w:anchor="_Toc137418824" w:history="1">
        <w:r w:rsidRPr="00DA3622">
          <w:rPr>
            <w:rStyle w:val="Hyperlink"/>
            <w:noProof/>
          </w:rPr>
          <w:t>2.3</w:t>
        </w:r>
        <w:r>
          <w:rPr>
            <w:rFonts w:eastAsiaTheme="minorEastAsia" w:cstheme="minorBidi"/>
            <w:noProof/>
            <w:sz w:val="24"/>
            <w:szCs w:val="24"/>
            <w:lang w:val="en-CA" w:eastAsia="en-US"/>
          </w:rPr>
          <w:tab/>
        </w:r>
        <w:r w:rsidRPr="00DA3622">
          <w:rPr>
            <w:rStyle w:val="Hyperlink"/>
            <w:noProof/>
          </w:rPr>
          <w:t>Energy</w:t>
        </w:r>
        <w:r>
          <w:rPr>
            <w:noProof/>
            <w:webHidden/>
          </w:rPr>
          <w:tab/>
        </w:r>
        <w:r>
          <w:rPr>
            <w:noProof/>
            <w:webHidden/>
          </w:rPr>
          <w:fldChar w:fldCharType="begin"/>
        </w:r>
        <w:r>
          <w:rPr>
            <w:noProof/>
            <w:webHidden/>
          </w:rPr>
          <w:instrText xml:space="preserve"> PAGEREF _Toc137418824 \h </w:instrText>
        </w:r>
        <w:r>
          <w:rPr>
            <w:noProof/>
            <w:webHidden/>
          </w:rPr>
        </w:r>
        <w:r>
          <w:rPr>
            <w:noProof/>
            <w:webHidden/>
          </w:rPr>
          <w:fldChar w:fldCharType="separate"/>
        </w:r>
        <w:r>
          <w:rPr>
            <w:noProof/>
            <w:webHidden/>
          </w:rPr>
          <w:t>14</w:t>
        </w:r>
        <w:r>
          <w:rPr>
            <w:noProof/>
            <w:webHidden/>
          </w:rPr>
          <w:fldChar w:fldCharType="end"/>
        </w:r>
      </w:hyperlink>
    </w:p>
    <w:p w14:paraId="19439BFF" w14:textId="1067A784" w:rsidR="003A17BA" w:rsidRDefault="003A17BA" w:rsidP="00381FE9">
      <w:pPr>
        <w:pStyle w:val="TOC2"/>
        <w:rPr>
          <w:rFonts w:eastAsiaTheme="minorEastAsia" w:cstheme="minorBidi"/>
          <w:noProof/>
          <w:sz w:val="24"/>
          <w:szCs w:val="24"/>
          <w:lang w:val="en-CA" w:eastAsia="en-US"/>
        </w:rPr>
      </w:pPr>
      <w:hyperlink w:anchor="_Toc137418825" w:history="1">
        <w:r w:rsidRPr="00DA3622">
          <w:rPr>
            <w:rStyle w:val="Hyperlink"/>
            <w:noProof/>
          </w:rPr>
          <w:t>2.4</w:t>
        </w:r>
        <w:r>
          <w:rPr>
            <w:rFonts w:eastAsiaTheme="minorEastAsia" w:cstheme="minorBidi"/>
            <w:noProof/>
            <w:sz w:val="24"/>
            <w:szCs w:val="24"/>
            <w:lang w:val="en-CA" w:eastAsia="en-US"/>
          </w:rPr>
          <w:tab/>
        </w:r>
        <w:r w:rsidRPr="00DA3622">
          <w:rPr>
            <w:rStyle w:val="Hyperlink"/>
            <w:noProof/>
          </w:rPr>
          <w:t>Information and Communication Technology (ICT) start up</w:t>
        </w:r>
        <w:r>
          <w:rPr>
            <w:noProof/>
            <w:webHidden/>
          </w:rPr>
          <w:tab/>
        </w:r>
        <w:r>
          <w:rPr>
            <w:noProof/>
            <w:webHidden/>
          </w:rPr>
          <w:fldChar w:fldCharType="begin"/>
        </w:r>
        <w:r>
          <w:rPr>
            <w:noProof/>
            <w:webHidden/>
          </w:rPr>
          <w:instrText xml:space="preserve"> PAGEREF _Toc137418825 \h </w:instrText>
        </w:r>
        <w:r>
          <w:rPr>
            <w:noProof/>
            <w:webHidden/>
          </w:rPr>
        </w:r>
        <w:r>
          <w:rPr>
            <w:noProof/>
            <w:webHidden/>
          </w:rPr>
          <w:fldChar w:fldCharType="separate"/>
        </w:r>
        <w:r>
          <w:rPr>
            <w:noProof/>
            <w:webHidden/>
          </w:rPr>
          <w:t>14</w:t>
        </w:r>
        <w:r>
          <w:rPr>
            <w:noProof/>
            <w:webHidden/>
          </w:rPr>
          <w:fldChar w:fldCharType="end"/>
        </w:r>
      </w:hyperlink>
    </w:p>
    <w:p w14:paraId="51C4483F" w14:textId="614F1356" w:rsidR="003A17BA" w:rsidRDefault="003A17BA" w:rsidP="00381FE9">
      <w:pPr>
        <w:pStyle w:val="TOC2"/>
        <w:rPr>
          <w:rFonts w:eastAsiaTheme="minorEastAsia" w:cstheme="minorBidi"/>
          <w:noProof/>
          <w:sz w:val="24"/>
          <w:szCs w:val="24"/>
          <w:lang w:val="en-CA" w:eastAsia="en-US"/>
        </w:rPr>
      </w:pPr>
      <w:hyperlink w:anchor="_Toc137418826" w:history="1">
        <w:r w:rsidRPr="00DA3622">
          <w:rPr>
            <w:rStyle w:val="Hyperlink"/>
            <w:noProof/>
          </w:rPr>
          <w:t>2.5</w:t>
        </w:r>
        <w:r>
          <w:rPr>
            <w:rFonts w:eastAsiaTheme="minorEastAsia" w:cstheme="minorBidi"/>
            <w:noProof/>
            <w:sz w:val="24"/>
            <w:szCs w:val="24"/>
            <w:lang w:val="en-CA" w:eastAsia="en-US"/>
          </w:rPr>
          <w:tab/>
        </w:r>
        <w:r w:rsidRPr="00DA3622">
          <w:rPr>
            <w:rStyle w:val="Hyperlink"/>
            <w:noProof/>
          </w:rPr>
          <w:t>Security</w:t>
        </w:r>
        <w:r>
          <w:rPr>
            <w:noProof/>
            <w:webHidden/>
          </w:rPr>
          <w:tab/>
        </w:r>
        <w:r>
          <w:rPr>
            <w:noProof/>
            <w:webHidden/>
          </w:rPr>
          <w:fldChar w:fldCharType="begin"/>
        </w:r>
        <w:r>
          <w:rPr>
            <w:noProof/>
            <w:webHidden/>
          </w:rPr>
          <w:instrText xml:space="preserve"> PAGEREF _Toc137418826 \h </w:instrText>
        </w:r>
        <w:r>
          <w:rPr>
            <w:noProof/>
            <w:webHidden/>
          </w:rPr>
        </w:r>
        <w:r>
          <w:rPr>
            <w:noProof/>
            <w:webHidden/>
          </w:rPr>
          <w:fldChar w:fldCharType="separate"/>
        </w:r>
        <w:r>
          <w:rPr>
            <w:noProof/>
            <w:webHidden/>
          </w:rPr>
          <w:t>16</w:t>
        </w:r>
        <w:r>
          <w:rPr>
            <w:noProof/>
            <w:webHidden/>
          </w:rPr>
          <w:fldChar w:fldCharType="end"/>
        </w:r>
      </w:hyperlink>
    </w:p>
    <w:p w14:paraId="72148515" w14:textId="183D293E" w:rsidR="003A17BA" w:rsidRDefault="003A17BA" w:rsidP="00381FE9">
      <w:pPr>
        <w:pStyle w:val="TOC2"/>
        <w:rPr>
          <w:rFonts w:eastAsiaTheme="minorEastAsia" w:cstheme="minorBidi"/>
          <w:noProof/>
          <w:sz w:val="24"/>
          <w:szCs w:val="24"/>
          <w:lang w:val="en-CA" w:eastAsia="en-US"/>
        </w:rPr>
      </w:pPr>
      <w:hyperlink w:anchor="_Toc137418827" w:history="1">
        <w:r w:rsidRPr="00DA3622">
          <w:rPr>
            <w:rStyle w:val="Hyperlink"/>
            <w:noProof/>
          </w:rPr>
          <w:t>2.6</w:t>
        </w:r>
        <w:r>
          <w:rPr>
            <w:rFonts w:eastAsiaTheme="minorEastAsia" w:cstheme="minorBidi"/>
            <w:noProof/>
            <w:sz w:val="24"/>
            <w:szCs w:val="24"/>
            <w:lang w:val="en-CA" w:eastAsia="en-US"/>
          </w:rPr>
          <w:tab/>
        </w:r>
        <w:r w:rsidRPr="00DA3622">
          <w:rPr>
            <w:rStyle w:val="Hyperlink"/>
            <w:noProof/>
          </w:rPr>
          <w:t>Team transportation and fleet management</w:t>
        </w:r>
        <w:r>
          <w:rPr>
            <w:noProof/>
            <w:webHidden/>
          </w:rPr>
          <w:tab/>
        </w:r>
        <w:r>
          <w:rPr>
            <w:noProof/>
            <w:webHidden/>
          </w:rPr>
          <w:fldChar w:fldCharType="begin"/>
        </w:r>
        <w:r>
          <w:rPr>
            <w:noProof/>
            <w:webHidden/>
          </w:rPr>
          <w:instrText xml:space="preserve"> PAGEREF _Toc137418827 \h </w:instrText>
        </w:r>
        <w:r>
          <w:rPr>
            <w:noProof/>
            <w:webHidden/>
          </w:rPr>
        </w:r>
        <w:r>
          <w:rPr>
            <w:noProof/>
            <w:webHidden/>
          </w:rPr>
          <w:fldChar w:fldCharType="separate"/>
        </w:r>
        <w:r>
          <w:rPr>
            <w:noProof/>
            <w:webHidden/>
          </w:rPr>
          <w:t>17</w:t>
        </w:r>
        <w:r>
          <w:rPr>
            <w:noProof/>
            <w:webHidden/>
          </w:rPr>
          <w:fldChar w:fldCharType="end"/>
        </w:r>
      </w:hyperlink>
    </w:p>
    <w:p w14:paraId="18425B8F" w14:textId="37A4ED46" w:rsidR="003A17BA" w:rsidRDefault="003A17BA" w:rsidP="00381FE9">
      <w:pPr>
        <w:pStyle w:val="TOC2"/>
        <w:rPr>
          <w:rFonts w:eastAsiaTheme="minorEastAsia" w:cstheme="minorBidi"/>
          <w:noProof/>
          <w:sz w:val="24"/>
          <w:szCs w:val="24"/>
          <w:lang w:val="en-CA" w:eastAsia="en-US"/>
        </w:rPr>
      </w:pPr>
      <w:hyperlink w:anchor="_Toc137418828" w:history="1">
        <w:r w:rsidRPr="00DA3622">
          <w:rPr>
            <w:rStyle w:val="Hyperlink"/>
            <w:noProof/>
          </w:rPr>
          <w:t>2.7</w:t>
        </w:r>
        <w:r>
          <w:rPr>
            <w:rFonts w:eastAsiaTheme="minorEastAsia" w:cstheme="minorBidi"/>
            <w:noProof/>
            <w:sz w:val="24"/>
            <w:szCs w:val="24"/>
            <w:lang w:val="en-CA" w:eastAsia="en-US"/>
          </w:rPr>
          <w:tab/>
        </w:r>
        <w:r w:rsidRPr="00DA3622">
          <w:rPr>
            <w:rStyle w:val="Hyperlink"/>
            <w:noProof/>
          </w:rPr>
          <w:t>Asset management</w:t>
        </w:r>
        <w:r>
          <w:rPr>
            <w:noProof/>
            <w:webHidden/>
          </w:rPr>
          <w:tab/>
        </w:r>
        <w:r>
          <w:rPr>
            <w:noProof/>
            <w:webHidden/>
          </w:rPr>
          <w:fldChar w:fldCharType="begin"/>
        </w:r>
        <w:r>
          <w:rPr>
            <w:noProof/>
            <w:webHidden/>
          </w:rPr>
          <w:instrText xml:space="preserve"> PAGEREF _Toc137418828 \h </w:instrText>
        </w:r>
        <w:r>
          <w:rPr>
            <w:noProof/>
            <w:webHidden/>
          </w:rPr>
        </w:r>
        <w:r>
          <w:rPr>
            <w:noProof/>
            <w:webHidden/>
          </w:rPr>
          <w:fldChar w:fldCharType="separate"/>
        </w:r>
        <w:r>
          <w:rPr>
            <w:noProof/>
            <w:webHidden/>
          </w:rPr>
          <w:t>21</w:t>
        </w:r>
        <w:r>
          <w:rPr>
            <w:noProof/>
            <w:webHidden/>
          </w:rPr>
          <w:fldChar w:fldCharType="end"/>
        </w:r>
      </w:hyperlink>
    </w:p>
    <w:p w14:paraId="44BF4A33" w14:textId="793B9ACA" w:rsidR="003A17BA" w:rsidRDefault="003A17BA" w:rsidP="003A17BA">
      <w:pPr>
        <w:pStyle w:val="TOC1"/>
        <w:rPr>
          <w:rFonts w:eastAsiaTheme="minorEastAsia" w:cstheme="minorBidi"/>
          <w:noProof/>
          <w:sz w:val="24"/>
          <w:szCs w:val="24"/>
          <w:lang w:val="en-CA" w:eastAsia="en-US"/>
        </w:rPr>
      </w:pPr>
      <w:hyperlink w:anchor="_Toc137418829" w:history="1">
        <w:r w:rsidRPr="00DA3622">
          <w:rPr>
            <w:rStyle w:val="Hyperlink"/>
            <w:noProof/>
            <w:lang w:val="en-CA"/>
          </w:rPr>
          <w:t>3</w:t>
        </w:r>
        <w:r>
          <w:rPr>
            <w:rFonts w:eastAsiaTheme="minorEastAsia" w:cstheme="minorBidi"/>
            <w:noProof/>
            <w:sz w:val="24"/>
            <w:szCs w:val="24"/>
            <w:lang w:val="en-CA" w:eastAsia="en-US"/>
          </w:rPr>
          <w:tab/>
        </w:r>
        <w:r w:rsidRPr="00DA3622">
          <w:rPr>
            <w:rStyle w:val="Hyperlink"/>
            <w:noProof/>
            <w:lang w:val="en-CA"/>
          </w:rPr>
          <w:t>EMERGENCY SUPPLY CHAIN MANAGEMENT</w:t>
        </w:r>
        <w:r>
          <w:rPr>
            <w:noProof/>
            <w:webHidden/>
          </w:rPr>
          <w:tab/>
        </w:r>
        <w:r>
          <w:rPr>
            <w:noProof/>
            <w:webHidden/>
          </w:rPr>
          <w:fldChar w:fldCharType="begin"/>
        </w:r>
        <w:r>
          <w:rPr>
            <w:noProof/>
            <w:webHidden/>
          </w:rPr>
          <w:instrText xml:space="preserve"> PAGEREF _Toc137418829 \h </w:instrText>
        </w:r>
        <w:r>
          <w:rPr>
            <w:noProof/>
            <w:webHidden/>
          </w:rPr>
        </w:r>
        <w:r>
          <w:rPr>
            <w:noProof/>
            <w:webHidden/>
          </w:rPr>
          <w:fldChar w:fldCharType="separate"/>
        </w:r>
        <w:r>
          <w:rPr>
            <w:noProof/>
            <w:webHidden/>
          </w:rPr>
          <w:t>23</w:t>
        </w:r>
        <w:r>
          <w:rPr>
            <w:noProof/>
            <w:webHidden/>
          </w:rPr>
          <w:fldChar w:fldCharType="end"/>
        </w:r>
      </w:hyperlink>
    </w:p>
    <w:p w14:paraId="798E6AC7" w14:textId="2989346C" w:rsidR="003A17BA" w:rsidRDefault="003A17BA" w:rsidP="00381FE9">
      <w:pPr>
        <w:pStyle w:val="TOC2"/>
        <w:rPr>
          <w:rFonts w:eastAsiaTheme="minorEastAsia" w:cstheme="minorBidi"/>
          <w:noProof/>
          <w:sz w:val="24"/>
          <w:szCs w:val="24"/>
          <w:lang w:val="en-CA" w:eastAsia="en-US"/>
        </w:rPr>
      </w:pPr>
      <w:hyperlink w:anchor="_Toc137418830" w:history="1">
        <w:r w:rsidRPr="00DA3622">
          <w:rPr>
            <w:rStyle w:val="Hyperlink"/>
            <w:noProof/>
          </w:rPr>
          <w:t>3.1</w:t>
        </w:r>
        <w:r>
          <w:rPr>
            <w:rFonts w:eastAsiaTheme="minorEastAsia" w:cstheme="minorBidi"/>
            <w:noProof/>
            <w:sz w:val="24"/>
            <w:szCs w:val="24"/>
            <w:lang w:val="en-CA" w:eastAsia="en-US"/>
          </w:rPr>
          <w:tab/>
        </w:r>
        <w:r w:rsidRPr="00DA3622">
          <w:rPr>
            <w:rStyle w:val="Hyperlink"/>
            <w:noProof/>
          </w:rPr>
          <w:t>SCM roles and responsibilities</w:t>
        </w:r>
        <w:r>
          <w:rPr>
            <w:noProof/>
            <w:webHidden/>
          </w:rPr>
          <w:tab/>
        </w:r>
        <w:r>
          <w:rPr>
            <w:noProof/>
            <w:webHidden/>
          </w:rPr>
          <w:fldChar w:fldCharType="begin"/>
        </w:r>
        <w:r>
          <w:rPr>
            <w:noProof/>
            <w:webHidden/>
          </w:rPr>
          <w:instrText xml:space="preserve"> PAGEREF _Toc137418830 \h </w:instrText>
        </w:r>
        <w:r>
          <w:rPr>
            <w:noProof/>
            <w:webHidden/>
          </w:rPr>
        </w:r>
        <w:r>
          <w:rPr>
            <w:noProof/>
            <w:webHidden/>
          </w:rPr>
          <w:fldChar w:fldCharType="separate"/>
        </w:r>
        <w:r>
          <w:rPr>
            <w:noProof/>
            <w:webHidden/>
          </w:rPr>
          <w:t>23</w:t>
        </w:r>
        <w:r>
          <w:rPr>
            <w:noProof/>
            <w:webHidden/>
          </w:rPr>
          <w:fldChar w:fldCharType="end"/>
        </w:r>
      </w:hyperlink>
    </w:p>
    <w:p w14:paraId="67A355D8" w14:textId="08AF9BF8" w:rsidR="003A17BA" w:rsidRDefault="003A17BA" w:rsidP="00381FE9">
      <w:pPr>
        <w:pStyle w:val="TOC2"/>
        <w:rPr>
          <w:rFonts w:eastAsiaTheme="minorEastAsia" w:cstheme="minorBidi"/>
          <w:noProof/>
          <w:sz w:val="24"/>
          <w:szCs w:val="24"/>
          <w:lang w:val="en-CA" w:eastAsia="en-US"/>
        </w:rPr>
      </w:pPr>
      <w:hyperlink w:anchor="_Toc137418831" w:history="1">
        <w:r w:rsidRPr="00DA3622">
          <w:rPr>
            <w:rStyle w:val="Hyperlink"/>
            <w:noProof/>
          </w:rPr>
          <w:t>3.2</w:t>
        </w:r>
        <w:r>
          <w:rPr>
            <w:rFonts w:eastAsiaTheme="minorEastAsia" w:cstheme="minorBidi"/>
            <w:noProof/>
            <w:sz w:val="24"/>
            <w:szCs w:val="24"/>
            <w:lang w:val="en-CA" w:eastAsia="en-US"/>
          </w:rPr>
          <w:tab/>
        </w:r>
        <w:r w:rsidRPr="00DA3622">
          <w:rPr>
            <w:rStyle w:val="Hyperlink"/>
            <w:noProof/>
          </w:rPr>
          <w:t>Logistics capacity assessments</w:t>
        </w:r>
        <w:r>
          <w:rPr>
            <w:noProof/>
            <w:webHidden/>
          </w:rPr>
          <w:tab/>
        </w:r>
        <w:r>
          <w:rPr>
            <w:noProof/>
            <w:webHidden/>
          </w:rPr>
          <w:fldChar w:fldCharType="begin"/>
        </w:r>
        <w:r>
          <w:rPr>
            <w:noProof/>
            <w:webHidden/>
          </w:rPr>
          <w:instrText xml:space="preserve"> PAGEREF _Toc137418831 \h </w:instrText>
        </w:r>
        <w:r>
          <w:rPr>
            <w:noProof/>
            <w:webHidden/>
          </w:rPr>
        </w:r>
        <w:r>
          <w:rPr>
            <w:noProof/>
            <w:webHidden/>
          </w:rPr>
          <w:fldChar w:fldCharType="separate"/>
        </w:r>
        <w:r>
          <w:rPr>
            <w:noProof/>
            <w:webHidden/>
          </w:rPr>
          <w:t>24</w:t>
        </w:r>
        <w:r>
          <w:rPr>
            <w:noProof/>
            <w:webHidden/>
          </w:rPr>
          <w:fldChar w:fldCharType="end"/>
        </w:r>
      </w:hyperlink>
    </w:p>
    <w:p w14:paraId="00211B8F" w14:textId="015C374A" w:rsidR="003A17BA" w:rsidRDefault="003A17BA" w:rsidP="00381FE9">
      <w:pPr>
        <w:pStyle w:val="TOC2"/>
        <w:rPr>
          <w:rFonts w:eastAsiaTheme="minorEastAsia" w:cstheme="minorBidi"/>
          <w:noProof/>
          <w:sz w:val="24"/>
          <w:szCs w:val="24"/>
          <w:lang w:val="en-CA" w:eastAsia="en-US"/>
        </w:rPr>
      </w:pPr>
      <w:hyperlink w:anchor="_Toc137418832" w:history="1">
        <w:r w:rsidRPr="00DA3622">
          <w:rPr>
            <w:rStyle w:val="Hyperlink"/>
            <w:noProof/>
          </w:rPr>
          <w:t>3.3</w:t>
        </w:r>
        <w:r>
          <w:rPr>
            <w:rFonts w:eastAsiaTheme="minorEastAsia" w:cstheme="minorBidi"/>
            <w:noProof/>
            <w:sz w:val="24"/>
            <w:szCs w:val="24"/>
            <w:lang w:val="en-CA" w:eastAsia="en-US"/>
          </w:rPr>
          <w:tab/>
        </w:r>
        <w:r w:rsidRPr="00DA3622">
          <w:rPr>
            <w:rStyle w:val="Hyperlink"/>
            <w:noProof/>
          </w:rPr>
          <w:t>Supply system design</w:t>
        </w:r>
        <w:r>
          <w:rPr>
            <w:noProof/>
            <w:webHidden/>
          </w:rPr>
          <w:tab/>
        </w:r>
        <w:r>
          <w:rPr>
            <w:noProof/>
            <w:webHidden/>
          </w:rPr>
          <w:fldChar w:fldCharType="begin"/>
        </w:r>
        <w:r>
          <w:rPr>
            <w:noProof/>
            <w:webHidden/>
          </w:rPr>
          <w:instrText xml:space="preserve"> PAGEREF _Toc137418832 \h </w:instrText>
        </w:r>
        <w:r>
          <w:rPr>
            <w:noProof/>
            <w:webHidden/>
          </w:rPr>
        </w:r>
        <w:r>
          <w:rPr>
            <w:noProof/>
            <w:webHidden/>
          </w:rPr>
          <w:fldChar w:fldCharType="separate"/>
        </w:r>
        <w:r>
          <w:rPr>
            <w:noProof/>
            <w:webHidden/>
          </w:rPr>
          <w:t>25</w:t>
        </w:r>
        <w:r>
          <w:rPr>
            <w:noProof/>
            <w:webHidden/>
          </w:rPr>
          <w:fldChar w:fldCharType="end"/>
        </w:r>
      </w:hyperlink>
    </w:p>
    <w:p w14:paraId="112AF97F" w14:textId="2E80F750" w:rsidR="003A17BA" w:rsidRDefault="003A17BA" w:rsidP="00381FE9">
      <w:pPr>
        <w:pStyle w:val="TOC2"/>
        <w:rPr>
          <w:rFonts w:eastAsiaTheme="minorEastAsia" w:cstheme="minorBidi"/>
          <w:noProof/>
          <w:sz w:val="24"/>
          <w:szCs w:val="24"/>
          <w:lang w:val="en-CA" w:eastAsia="en-US"/>
        </w:rPr>
      </w:pPr>
      <w:hyperlink w:anchor="_Toc137418833" w:history="1">
        <w:r w:rsidRPr="00DA3622">
          <w:rPr>
            <w:rStyle w:val="Hyperlink"/>
            <w:noProof/>
          </w:rPr>
          <w:t>3.4</w:t>
        </w:r>
        <w:r>
          <w:rPr>
            <w:rFonts w:eastAsiaTheme="minorEastAsia" w:cstheme="minorBidi"/>
            <w:noProof/>
            <w:sz w:val="24"/>
            <w:szCs w:val="24"/>
            <w:lang w:val="en-CA" w:eastAsia="en-US"/>
          </w:rPr>
          <w:tab/>
        </w:r>
        <w:r w:rsidRPr="00DA3622">
          <w:rPr>
            <w:rStyle w:val="Hyperlink"/>
            <w:noProof/>
          </w:rPr>
          <w:t>Information management</w:t>
        </w:r>
        <w:r>
          <w:rPr>
            <w:noProof/>
            <w:webHidden/>
          </w:rPr>
          <w:tab/>
        </w:r>
        <w:r>
          <w:rPr>
            <w:noProof/>
            <w:webHidden/>
          </w:rPr>
          <w:fldChar w:fldCharType="begin"/>
        </w:r>
        <w:r>
          <w:rPr>
            <w:noProof/>
            <w:webHidden/>
          </w:rPr>
          <w:instrText xml:space="preserve"> PAGEREF _Toc137418833 \h </w:instrText>
        </w:r>
        <w:r>
          <w:rPr>
            <w:noProof/>
            <w:webHidden/>
          </w:rPr>
        </w:r>
        <w:r>
          <w:rPr>
            <w:noProof/>
            <w:webHidden/>
          </w:rPr>
          <w:fldChar w:fldCharType="separate"/>
        </w:r>
        <w:r>
          <w:rPr>
            <w:noProof/>
            <w:webHidden/>
          </w:rPr>
          <w:t>25</w:t>
        </w:r>
        <w:r>
          <w:rPr>
            <w:noProof/>
            <w:webHidden/>
          </w:rPr>
          <w:fldChar w:fldCharType="end"/>
        </w:r>
      </w:hyperlink>
    </w:p>
    <w:p w14:paraId="38B227A0" w14:textId="7F2C13A5" w:rsidR="003A17BA" w:rsidRDefault="003A17BA" w:rsidP="00381FE9">
      <w:pPr>
        <w:pStyle w:val="TOC2"/>
        <w:rPr>
          <w:rFonts w:eastAsiaTheme="minorEastAsia" w:cstheme="minorBidi"/>
          <w:noProof/>
          <w:sz w:val="24"/>
          <w:szCs w:val="24"/>
          <w:lang w:val="en-CA" w:eastAsia="en-US"/>
        </w:rPr>
      </w:pPr>
      <w:hyperlink w:anchor="_Toc137418834" w:history="1">
        <w:r w:rsidRPr="00DA3622">
          <w:rPr>
            <w:rStyle w:val="Hyperlink"/>
            <w:noProof/>
          </w:rPr>
          <w:t>3.5</w:t>
        </w:r>
        <w:r>
          <w:rPr>
            <w:rFonts w:eastAsiaTheme="minorEastAsia" w:cstheme="minorBidi"/>
            <w:noProof/>
            <w:sz w:val="24"/>
            <w:szCs w:val="24"/>
            <w:lang w:val="en-CA" w:eastAsia="en-US"/>
          </w:rPr>
          <w:tab/>
        </w:r>
        <w:r w:rsidRPr="00DA3622">
          <w:rPr>
            <w:rStyle w:val="Hyperlink"/>
            <w:noProof/>
          </w:rPr>
          <w:t>The supply chain management steps</w:t>
        </w:r>
        <w:r>
          <w:rPr>
            <w:noProof/>
            <w:webHidden/>
          </w:rPr>
          <w:tab/>
        </w:r>
        <w:r>
          <w:rPr>
            <w:noProof/>
            <w:webHidden/>
          </w:rPr>
          <w:fldChar w:fldCharType="begin"/>
        </w:r>
        <w:r>
          <w:rPr>
            <w:noProof/>
            <w:webHidden/>
          </w:rPr>
          <w:instrText xml:space="preserve"> PAGEREF _Toc137418834 \h </w:instrText>
        </w:r>
        <w:r>
          <w:rPr>
            <w:noProof/>
            <w:webHidden/>
          </w:rPr>
        </w:r>
        <w:r>
          <w:rPr>
            <w:noProof/>
            <w:webHidden/>
          </w:rPr>
          <w:fldChar w:fldCharType="separate"/>
        </w:r>
        <w:r>
          <w:rPr>
            <w:noProof/>
            <w:webHidden/>
          </w:rPr>
          <w:t>25</w:t>
        </w:r>
        <w:r>
          <w:rPr>
            <w:noProof/>
            <w:webHidden/>
          </w:rPr>
          <w:fldChar w:fldCharType="end"/>
        </w:r>
      </w:hyperlink>
    </w:p>
    <w:p w14:paraId="25A6E698" w14:textId="3D21F1A6" w:rsidR="003A17BA" w:rsidRDefault="003A17BA" w:rsidP="00381FE9">
      <w:pPr>
        <w:pStyle w:val="TOC2"/>
        <w:rPr>
          <w:rFonts w:eastAsiaTheme="minorEastAsia" w:cstheme="minorBidi"/>
          <w:noProof/>
          <w:sz w:val="24"/>
          <w:szCs w:val="24"/>
          <w:lang w:val="en-CA" w:eastAsia="en-US"/>
        </w:rPr>
      </w:pPr>
      <w:hyperlink w:anchor="_Toc137418835" w:history="1">
        <w:r w:rsidRPr="00DA3622">
          <w:rPr>
            <w:rStyle w:val="Hyperlink"/>
            <w:noProof/>
          </w:rPr>
          <w:t>3.6</w:t>
        </w:r>
        <w:r>
          <w:rPr>
            <w:rFonts w:eastAsiaTheme="minorEastAsia" w:cstheme="minorBidi"/>
            <w:noProof/>
            <w:sz w:val="24"/>
            <w:szCs w:val="24"/>
            <w:lang w:val="en-CA" w:eastAsia="en-US"/>
          </w:rPr>
          <w:tab/>
        </w:r>
        <w:r w:rsidRPr="00DA3622">
          <w:rPr>
            <w:rStyle w:val="Hyperlink"/>
            <w:noProof/>
          </w:rPr>
          <w:t>Procurement planning</w:t>
        </w:r>
        <w:r>
          <w:rPr>
            <w:noProof/>
            <w:webHidden/>
          </w:rPr>
          <w:tab/>
        </w:r>
        <w:r>
          <w:rPr>
            <w:noProof/>
            <w:webHidden/>
          </w:rPr>
          <w:fldChar w:fldCharType="begin"/>
        </w:r>
        <w:r>
          <w:rPr>
            <w:noProof/>
            <w:webHidden/>
          </w:rPr>
          <w:instrText xml:space="preserve"> PAGEREF _Toc137418835 \h </w:instrText>
        </w:r>
        <w:r>
          <w:rPr>
            <w:noProof/>
            <w:webHidden/>
          </w:rPr>
        </w:r>
        <w:r>
          <w:rPr>
            <w:noProof/>
            <w:webHidden/>
          </w:rPr>
          <w:fldChar w:fldCharType="separate"/>
        </w:r>
        <w:r>
          <w:rPr>
            <w:noProof/>
            <w:webHidden/>
          </w:rPr>
          <w:t>26</w:t>
        </w:r>
        <w:r>
          <w:rPr>
            <w:noProof/>
            <w:webHidden/>
          </w:rPr>
          <w:fldChar w:fldCharType="end"/>
        </w:r>
      </w:hyperlink>
    </w:p>
    <w:p w14:paraId="0EE92D7D" w14:textId="1FF8EAD4" w:rsidR="003A17BA" w:rsidRDefault="003A17BA" w:rsidP="00381FE9">
      <w:pPr>
        <w:pStyle w:val="TOC2"/>
        <w:rPr>
          <w:rFonts w:eastAsiaTheme="minorEastAsia" w:cstheme="minorBidi"/>
          <w:noProof/>
          <w:sz w:val="24"/>
          <w:szCs w:val="24"/>
          <w:lang w:val="en-CA" w:eastAsia="en-US"/>
        </w:rPr>
      </w:pPr>
      <w:hyperlink w:anchor="_Toc137418836" w:history="1">
        <w:r w:rsidRPr="00DA3622">
          <w:rPr>
            <w:rStyle w:val="Hyperlink"/>
            <w:noProof/>
          </w:rPr>
          <w:t>3.7</w:t>
        </w:r>
        <w:r>
          <w:rPr>
            <w:rFonts w:eastAsiaTheme="minorEastAsia" w:cstheme="minorBidi"/>
            <w:noProof/>
            <w:sz w:val="24"/>
            <w:szCs w:val="24"/>
            <w:lang w:val="en-CA" w:eastAsia="en-US"/>
          </w:rPr>
          <w:tab/>
        </w:r>
        <w:r w:rsidRPr="00DA3622">
          <w:rPr>
            <w:rStyle w:val="Hyperlink"/>
            <w:noProof/>
          </w:rPr>
          <w:t>Sourcing strategy</w:t>
        </w:r>
        <w:r>
          <w:rPr>
            <w:noProof/>
            <w:webHidden/>
          </w:rPr>
          <w:tab/>
        </w:r>
        <w:r>
          <w:rPr>
            <w:noProof/>
            <w:webHidden/>
          </w:rPr>
          <w:fldChar w:fldCharType="begin"/>
        </w:r>
        <w:r>
          <w:rPr>
            <w:noProof/>
            <w:webHidden/>
          </w:rPr>
          <w:instrText xml:space="preserve"> PAGEREF _Toc137418836 \h </w:instrText>
        </w:r>
        <w:r>
          <w:rPr>
            <w:noProof/>
            <w:webHidden/>
          </w:rPr>
        </w:r>
        <w:r>
          <w:rPr>
            <w:noProof/>
            <w:webHidden/>
          </w:rPr>
          <w:fldChar w:fldCharType="separate"/>
        </w:r>
        <w:r>
          <w:rPr>
            <w:noProof/>
            <w:webHidden/>
          </w:rPr>
          <w:t>27</w:t>
        </w:r>
        <w:r>
          <w:rPr>
            <w:noProof/>
            <w:webHidden/>
          </w:rPr>
          <w:fldChar w:fldCharType="end"/>
        </w:r>
      </w:hyperlink>
    </w:p>
    <w:p w14:paraId="2282C6D7" w14:textId="6E669130" w:rsidR="003A17BA" w:rsidRDefault="003A17BA" w:rsidP="00381FE9">
      <w:pPr>
        <w:pStyle w:val="TOC2"/>
        <w:rPr>
          <w:rFonts w:eastAsiaTheme="minorEastAsia" w:cstheme="minorBidi"/>
          <w:noProof/>
          <w:sz w:val="24"/>
          <w:szCs w:val="24"/>
          <w:lang w:val="en-CA" w:eastAsia="en-US"/>
        </w:rPr>
      </w:pPr>
      <w:hyperlink w:anchor="_Toc137418837" w:history="1">
        <w:r w:rsidRPr="00DA3622">
          <w:rPr>
            <w:rStyle w:val="Hyperlink"/>
            <w:noProof/>
          </w:rPr>
          <w:t>3.8</w:t>
        </w:r>
        <w:r>
          <w:rPr>
            <w:rFonts w:eastAsiaTheme="minorEastAsia" w:cstheme="minorBidi"/>
            <w:noProof/>
            <w:sz w:val="24"/>
            <w:szCs w:val="24"/>
            <w:lang w:val="en-CA" w:eastAsia="en-US"/>
          </w:rPr>
          <w:tab/>
        </w:r>
        <w:r w:rsidRPr="00DA3622">
          <w:rPr>
            <w:rStyle w:val="Hyperlink"/>
            <w:noProof/>
          </w:rPr>
          <w:t>Request management</w:t>
        </w:r>
        <w:r>
          <w:rPr>
            <w:noProof/>
            <w:webHidden/>
          </w:rPr>
          <w:tab/>
        </w:r>
        <w:r>
          <w:rPr>
            <w:noProof/>
            <w:webHidden/>
          </w:rPr>
          <w:fldChar w:fldCharType="begin"/>
        </w:r>
        <w:r>
          <w:rPr>
            <w:noProof/>
            <w:webHidden/>
          </w:rPr>
          <w:instrText xml:space="preserve"> PAGEREF _Toc137418837 \h </w:instrText>
        </w:r>
        <w:r>
          <w:rPr>
            <w:noProof/>
            <w:webHidden/>
          </w:rPr>
        </w:r>
        <w:r>
          <w:rPr>
            <w:noProof/>
            <w:webHidden/>
          </w:rPr>
          <w:fldChar w:fldCharType="separate"/>
        </w:r>
        <w:r>
          <w:rPr>
            <w:noProof/>
            <w:webHidden/>
          </w:rPr>
          <w:t>27</w:t>
        </w:r>
        <w:r>
          <w:rPr>
            <w:noProof/>
            <w:webHidden/>
          </w:rPr>
          <w:fldChar w:fldCharType="end"/>
        </w:r>
      </w:hyperlink>
    </w:p>
    <w:p w14:paraId="0E12E2F3" w14:textId="30F01188" w:rsidR="003A17BA" w:rsidRDefault="003A17BA" w:rsidP="00381FE9">
      <w:pPr>
        <w:pStyle w:val="TOC2"/>
        <w:rPr>
          <w:rFonts w:eastAsiaTheme="minorEastAsia" w:cstheme="minorBidi"/>
          <w:noProof/>
          <w:sz w:val="24"/>
          <w:szCs w:val="24"/>
          <w:lang w:val="en-CA" w:eastAsia="en-US"/>
        </w:rPr>
      </w:pPr>
      <w:hyperlink w:anchor="_Toc137418838" w:history="1">
        <w:r w:rsidRPr="00DA3622">
          <w:rPr>
            <w:rStyle w:val="Hyperlink"/>
            <w:noProof/>
          </w:rPr>
          <w:t>3.9</w:t>
        </w:r>
        <w:r>
          <w:rPr>
            <w:rFonts w:eastAsiaTheme="minorEastAsia" w:cstheme="minorBidi"/>
            <w:noProof/>
            <w:sz w:val="24"/>
            <w:szCs w:val="24"/>
            <w:lang w:val="en-CA" w:eastAsia="en-US"/>
          </w:rPr>
          <w:tab/>
        </w:r>
        <w:r w:rsidRPr="00DA3622">
          <w:rPr>
            <w:rStyle w:val="Hyperlink"/>
            <w:noProof/>
          </w:rPr>
          <w:t>Supply from regional/global stockpile</w:t>
        </w:r>
        <w:r>
          <w:rPr>
            <w:noProof/>
            <w:webHidden/>
          </w:rPr>
          <w:tab/>
        </w:r>
        <w:r>
          <w:rPr>
            <w:noProof/>
            <w:webHidden/>
          </w:rPr>
          <w:fldChar w:fldCharType="begin"/>
        </w:r>
        <w:r>
          <w:rPr>
            <w:noProof/>
            <w:webHidden/>
          </w:rPr>
          <w:instrText xml:space="preserve"> PAGEREF _Toc137418838 \h </w:instrText>
        </w:r>
        <w:r>
          <w:rPr>
            <w:noProof/>
            <w:webHidden/>
          </w:rPr>
        </w:r>
        <w:r>
          <w:rPr>
            <w:noProof/>
            <w:webHidden/>
          </w:rPr>
          <w:fldChar w:fldCharType="separate"/>
        </w:r>
        <w:r>
          <w:rPr>
            <w:noProof/>
            <w:webHidden/>
          </w:rPr>
          <w:t>29</w:t>
        </w:r>
        <w:r>
          <w:rPr>
            <w:noProof/>
            <w:webHidden/>
          </w:rPr>
          <w:fldChar w:fldCharType="end"/>
        </w:r>
      </w:hyperlink>
    </w:p>
    <w:p w14:paraId="05994AA4" w14:textId="4EDCC543" w:rsidR="003A17BA" w:rsidRDefault="003A17BA" w:rsidP="00381FE9">
      <w:pPr>
        <w:pStyle w:val="TOC2"/>
        <w:rPr>
          <w:rFonts w:eastAsiaTheme="minorEastAsia" w:cstheme="minorBidi"/>
          <w:noProof/>
          <w:sz w:val="24"/>
          <w:szCs w:val="24"/>
          <w:lang w:val="en-CA" w:eastAsia="en-US"/>
        </w:rPr>
      </w:pPr>
      <w:hyperlink w:anchor="_Toc137418839" w:history="1">
        <w:r w:rsidRPr="00DA3622">
          <w:rPr>
            <w:rStyle w:val="Hyperlink"/>
            <w:noProof/>
          </w:rPr>
          <w:t>3.10</w:t>
        </w:r>
        <w:r>
          <w:rPr>
            <w:rFonts w:eastAsiaTheme="minorEastAsia" w:cstheme="minorBidi"/>
            <w:noProof/>
            <w:sz w:val="24"/>
            <w:szCs w:val="24"/>
            <w:lang w:val="en-CA" w:eastAsia="en-US"/>
          </w:rPr>
          <w:tab/>
        </w:r>
        <w:r w:rsidRPr="00DA3622">
          <w:rPr>
            <w:rStyle w:val="Hyperlink"/>
            <w:noProof/>
          </w:rPr>
          <w:t>Local emergency procurement</w:t>
        </w:r>
        <w:r>
          <w:rPr>
            <w:noProof/>
            <w:webHidden/>
          </w:rPr>
          <w:tab/>
        </w:r>
        <w:r>
          <w:rPr>
            <w:noProof/>
            <w:webHidden/>
          </w:rPr>
          <w:fldChar w:fldCharType="begin"/>
        </w:r>
        <w:r>
          <w:rPr>
            <w:noProof/>
            <w:webHidden/>
          </w:rPr>
          <w:instrText xml:space="preserve"> PAGEREF _Toc137418839 \h </w:instrText>
        </w:r>
        <w:r>
          <w:rPr>
            <w:noProof/>
            <w:webHidden/>
          </w:rPr>
        </w:r>
        <w:r>
          <w:rPr>
            <w:noProof/>
            <w:webHidden/>
          </w:rPr>
          <w:fldChar w:fldCharType="separate"/>
        </w:r>
        <w:r>
          <w:rPr>
            <w:noProof/>
            <w:webHidden/>
          </w:rPr>
          <w:t>30</w:t>
        </w:r>
        <w:r>
          <w:rPr>
            <w:noProof/>
            <w:webHidden/>
          </w:rPr>
          <w:fldChar w:fldCharType="end"/>
        </w:r>
      </w:hyperlink>
    </w:p>
    <w:p w14:paraId="64D11831" w14:textId="304CB28D" w:rsidR="003A17BA" w:rsidRDefault="003A17BA" w:rsidP="00381FE9">
      <w:pPr>
        <w:pStyle w:val="TOC2"/>
        <w:rPr>
          <w:rFonts w:eastAsiaTheme="minorEastAsia" w:cstheme="minorBidi"/>
          <w:noProof/>
          <w:sz w:val="24"/>
          <w:szCs w:val="24"/>
          <w:lang w:val="en-CA" w:eastAsia="en-US"/>
        </w:rPr>
      </w:pPr>
      <w:hyperlink w:anchor="_Toc137418840" w:history="1">
        <w:r w:rsidRPr="00DA3622">
          <w:rPr>
            <w:rStyle w:val="Hyperlink"/>
            <w:noProof/>
          </w:rPr>
          <w:t>3.11</w:t>
        </w:r>
        <w:r>
          <w:rPr>
            <w:rFonts w:eastAsiaTheme="minorEastAsia" w:cstheme="minorBidi"/>
            <w:noProof/>
            <w:sz w:val="24"/>
            <w:szCs w:val="24"/>
            <w:lang w:val="en-CA" w:eastAsia="en-US"/>
          </w:rPr>
          <w:tab/>
        </w:r>
        <w:r w:rsidRPr="00DA3622">
          <w:rPr>
            <w:rStyle w:val="Hyperlink"/>
            <w:noProof/>
          </w:rPr>
          <w:t>Shipping and customs clearance</w:t>
        </w:r>
        <w:r>
          <w:rPr>
            <w:noProof/>
            <w:webHidden/>
          </w:rPr>
          <w:tab/>
        </w:r>
        <w:r>
          <w:rPr>
            <w:noProof/>
            <w:webHidden/>
          </w:rPr>
          <w:fldChar w:fldCharType="begin"/>
        </w:r>
        <w:r>
          <w:rPr>
            <w:noProof/>
            <w:webHidden/>
          </w:rPr>
          <w:instrText xml:space="preserve"> PAGEREF _Toc137418840 \h </w:instrText>
        </w:r>
        <w:r>
          <w:rPr>
            <w:noProof/>
            <w:webHidden/>
          </w:rPr>
        </w:r>
        <w:r>
          <w:rPr>
            <w:noProof/>
            <w:webHidden/>
          </w:rPr>
          <w:fldChar w:fldCharType="separate"/>
        </w:r>
        <w:r>
          <w:rPr>
            <w:noProof/>
            <w:webHidden/>
          </w:rPr>
          <w:t>32</w:t>
        </w:r>
        <w:r>
          <w:rPr>
            <w:noProof/>
            <w:webHidden/>
          </w:rPr>
          <w:fldChar w:fldCharType="end"/>
        </w:r>
      </w:hyperlink>
    </w:p>
    <w:p w14:paraId="449A0CDB" w14:textId="7B0A8A33" w:rsidR="003A17BA" w:rsidRDefault="003A17BA" w:rsidP="00381FE9">
      <w:pPr>
        <w:pStyle w:val="TOC2"/>
        <w:rPr>
          <w:rFonts w:eastAsiaTheme="minorEastAsia" w:cstheme="minorBidi"/>
          <w:noProof/>
          <w:sz w:val="24"/>
          <w:szCs w:val="24"/>
          <w:lang w:val="en-CA" w:eastAsia="en-US"/>
        </w:rPr>
      </w:pPr>
      <w:hyperlink w:anchor="_Toc137418842" w:history="1">
        <w:r w:rsidRPr="00DA3622">
          <w:rPr>
            <w:rStyle w:val="Hyperlink"/>
            <w:noProof/>
          </w:rPr>
          <w:t>3.12</w:t>
        </w:r>
        <w:r>
          <w:rPr>
            <w:rFonts w:eastAsiaTheme="minorEastAsia" w:cstheme="minorBidi"/>
            <w:noProof/>
            <w:sz w:val="24"/>
            <w:szCs w:val="24"/>
            <w:lang w:val="en-CA" w:eastAsia="en-US"/>
          </w:rPr>
          <w:tab/>
        </w:r>
        <w:r w:rsidRPr="00DA3622">
          <w:rPr>
            <w:rStyle w:val="Hyperlink"/>
            <w:noProof/>
          </w:rPr>
          <w:t>Stock management and warehousing</w:t>
        </w:r>
        <w:r>
          <w:rPr>
            <w:noProof/>
            <w:webHidden/>
          </w:rPr>
          <w:tab/>
        </w:r>
        <w:r>
          <w:rPr>
            <w:noProof/>
            <w:webHidden/>
          </w:rPr>
          <w:fldChar w:fldCharType="begin"/>
        </w:r>
        <w:r>
          <w:rPr>
            <w:noProof/>
            <w:webHidden/>
          </w:rPr>
          <w:instrText xml:space="preserve"> PAGEREF _Toc137418842 \h </w:instrText>
        </w:r>
        <w:r>
          <w:rPr>
            <w:noProof/>
            <w:webHidden/>
          </w:rPr>
        </w:r>
        <w:r>
          <w:rPr>
            <w:noProof/>
            <w:webHidden/>
          </w:rPr>
          <w:fldChar w:fldCharType="separate"/>
        </w:r>
        <w:r>
          <w:rPr>
            <w:noProof/>
            <w:webHidden/>
          </w:rPr>
          <w:t>36</w:t>
        </w:r>
        <w:r>
          <w:rPr>
            <w:noProof/>
            <w:webHidden/>
          </w:rPr>
          <w:fldChar w:fldCharType="end"/>
        </w:r>
      </w:hyperlink>
    </w:p>
    <w:p w14:paraId="64EC0D77" w14:textId="45F64A5B" w:rsidR="003A17BA" w:rsidRDefault="003A17BA" w:rsidP="00381FE9">
      <w:pPr>
        <w:pStyle w:val="TOC2"/>
        <w:rPr>
          <w:rFonts w:eastAsiaTheme="minorEastAsia" w:cstheme="minorBidi"/>
          <w:noProof/>
          <w:sz w:val="24"/>
          <w:szCs w:val="24"/>
          <w:lang w:val="en-CA" w:eastAsia="en-US"/>
        </w:rPr>
      </w:pPr>
      <w:hyperlink w:anchor="_Toc137418843" w:history="1">
        <w:r w:rsidRPr="00DA3622">
          <w:rPr>
            <w:rStyle w:val="Hyperlink"/>
            <w:noProof/>
          </w:rPr>
          <w:t>3.13</w:t>
        </w:r>
        <w:r>
          <w:rPr>
            <w:rFonts w:eastAsiaTheme="minorEastAsia" w:cstheme="minorBidi"/>
            <w:noProof/>
            <w:sz w:val="24"/>
            <w:szCs w:val="24"/>
            <w:lang w:val="en-CA" w:eastAsia="en-US"/>
          </w:rPr>
          <w:tab/>
        </w:r>
        <w:r w:rsidRPr="00DA3622">
          <w:rPr>
            <w:rStyle w:val="Hyperlink"/>
            <w:noProof/>
          </w:rPr>
          <w:t>Transport and distribution</w:t>
        </w:r>
        <w:r>
          <w:rPr>
            <w:noProof/>
            <w:webHidden/>
          </w:rPr>
          <w:tab/>
        </w:r>
        <w:r>
          <w:rPr>
            <w:noProof/>
            <w:webHidden/>
          </w:rPr>
          <w:fldChar w:fldCharType="begin"/>
        </w:r>
        <w:r>
          <w:rPr>
            <w:noProof/>
            <w:webHidden/>
          </w:rPr>
          <w:instrText xml:space="preserve"> PAGEREF _Toc137418843 \h </w:instrText>
        </w:r>
        <w:r>
          <w:rPr>
            <w:noProof/>
            <w:webHidden/>
          </w:rPr>
        </w:r>
        <w:r>
          <w:rPr>
            <w:noProof/>
            <w:webHidden/>
          </w:rPr>
          <w:fldChar w:fldCharType="separate"/>
        </w:r>
        <w:r>
          <w:rPr>
            <w:noProof/>
            <w:webHidden/>
          </w:rPr>
          <w:t>41</w:t>
        </w:r>
        <w:r>
          <w:rPr>
            <w:noProof/>
            <w:webHidden/>
          </w:rPr>
          <w:fldChar w:fldCharType="end"/>
        </w:r>
      </w:hyperlink>
    </w:p>
    <w:p w14:paraId="4ECD7B40" w14:textId="1B421556" w:rsidR="003A17BA" w:rsidRDefault="003A17BA" w:rsidP="003A17BA">
      <w:pPr>
        <w:pStyle w:val="TOC1"/>
        <w:rPr>
          <w:rFonts w:eastAsiaTheme="minorEastAsia" w:cstheme="minorBidi"/>
          <w:noProof/>
          <w:sz w:val="24"/>
          <w:szCs w:val="24"/>
          <w:lang w:val="en-CA" w:eastAsia="en-US"/>
        </w:rPr>
      </w:pPr>
      <w:hyperlink w:anchor="_Toc137418844" w:history="1">
        <w:r w:rsidRPr="00DA3622">
          <w:rPr>
            <w:rStyle w:val="Hyperlink"/>
            <w:noProof/>
            <w:lang w:val="en-CA"/>
          </w:rPr>
          <w:t>4</w:t>
        </w:r>
        <w:r>
          <w:rPr>
            <w:rFonts w:eastAsiaTheme="minorEastAsia" w:cstheme="minorBidi"/>
            <w:noProof/>
            <w:sz w:val="24"/>
            <w:szCs w:val="24"/>
            <w:lang w:val="en-CA" w:eastAsia="en-US"/>
          </w:rPr>
          <w:tab/>
        </w:r>
        <w:r w:rsidRPr="00DA3622">
          <w:rPr>
            <w:rStyle w:val="Hyperlink"/>
            <w:noProof/>
            <w:lang w:val="en-CA"/>
          </w:rPr>
          <w:t>Health Logistics (TECHnical)</w:t>
        </w:r>
        <w:r>
          <w:rPr>
            <w:noProof/>
            <w:webHidden/>
          </w:rPr>
          <w:tab/>
        </w:r>
        <w:r>
          <w:rPr>
            <w:noProof/>
            <w:webHidden/>
          </w:rPr>
          <w:fldChar w:fldCharType="begin"/>
        </w:r>
        <w:r>
          <w:rPr>
            <w:noProof/>
            <w:webHidden/>
          </w:rPr>
          <w:instrText xml:space="preserve"> PAGEREF _Toc137418844 \h </w:instrText>
        </w:r>
        <w:r>
          <w:rPr>
            <w:noProof/>
            <w:webHidden/>
          </w:rPr>
        </w:r>
        <w:r>
          <w:rPr>
            <w:noProof/>
            <w:webHidden/>
          </w:rPr>
          <w:fldChar w:fldCharType="separate"/>
        </w:r>
        <w:r>
          <w:rPr>
            <w:noProof/>
            <w:webHidden/>
          </w:rPr>
          <w:t>44</w:t>
        </w:r>
        <w:r>
          <w:rPr>
            <w:noProof/>
            <w:webHidden/>
          </w:rPr>
          <w:fldChar w:fldCharType="end"/>
        </w:r>
      </w:hyperlink>
    </w:p>
    <w:p w14:paraId="3BFE2B1B" w14:textId="3958E6AC" w:rsidR="003A17BA" w:rsidRDefault="003A17BA" w:rsidP="00381FE9">
      <w:pPr>
        <w:pStyle w:val="TOC2"/>
        <w:rPr>
          <w:rFonts w:eastAsiaTheme="minorEastAsia" w:cstheme="minorBidi"/>
          <w:noProof/>
          <w:sz w:val="24"/>
          <w:szCs w:val="24"/>
          <w:lang w:val="en-CA" w:eastAsia="en-US"/>
        </w:rPr>
      </w:pPr>
      <w:hyperlink w:anchor="_Toc137418845" w:history="1">
        <w:r w:rsidRPr="00DA3622">
          <w:rPr>
            <w:rStyle w:val="Hyperlink"/>
            <w:noProof/>
          </w:rPr>
          <w:t>4.1</w:t>
        </w:r>
        <w:r>
          <w:rPr>
            <w:rFonts w:eastAsiaTheme="minorEastAsia" w:cstheme="minorBidi"/>
            <w:noProof/>
            <w:sz w:val="24"/>
            <w:szCs w:val="24"/>
            <w:lang w:val="en-CA" w:eastAsia="en-US"/>
          </w:rPr>
          <w:tab/>
        </w:r>
        <w:r w:rsidRPr="00DA3622">
          <w:rPr>
            <w:rStyle w:val="Hyperlink"/>
            <w:noProof/>
          </w:rPr>
          <w:t>WASH and IPC</w:t>
        </w:r>
        <w:r>
          <w:rPr>
            <w:noProof/>
            <w:webHidden/>
          </w:rPr>
          <w:tab/>
        </w:r>
        <w:r>
          <w:rPr>
            <w:noProof/>
            <w:webHidden/>
          </w:rPr>
          <w:fldChar w:fldCharType="begin"/>
        </w:r>
        <w:r>
          <w:rPr>
            <w:noProof/>
            <w:webHidden/>
          </w:rPr>
          <w:instrText xml:space="preserve"> PAGEREF _Toc137418845 \h </w:instrText>
        </w:r>
        <w:r>
          <w:rPr>
            <w:noProof/>
            <w:webHidden/>
          </w:rPr>
        </w:r>
        <w:r>
          <w:rPr>
            <w:noProof/>
            <w:webHidden/>
          </w:rPr>
          <w:fldChar w:fldCharType="separate"/>
        </w:r>
        <w:r>
          <w:rPr>
            <w:noProof/>
            <w:webHidden/>
          </w:rPr>
          <w:t>44</w:t>
        </w:r>
        <w:r>
          <w:rPr>
            <w:noProof/>
            <w:webHidden/>
          </w:rPr>
          <w:fldChar w:fldCharType="end"/>
        </w:r>
      </w:hyperlink>
    </w:p>
    <w:p w14:paraId="20C87105" w14:textId="521CE1A1" w:rsidR="003A17BA" w:rsidRDefault="003A17BA" w:rsidP="00381FE9">
      <w:pPr>
        <w:pStyle w:val="TOC2"/>
        <w:rPr>
          <w:rFonts w:eastAsiaTheme="minorEastAsia" w:cstheme="minorBidi"/>
          <w:noProof/>
          <w:sz w:val="24"/>
          <w:szCs w:val="24"/>
          <w:lang w:val="en-CA" w:eastAsia="en-US"/>
        </w:rPr>
      </w:pPr>
      <w:hyperlink w:anchor="_Toc137418846" w:history="1">
        <w:r w:rsidRPr="00DA3622">
          <w:rPr>
            <w:rStyle w:val="Hyperlink"/>
            <w:noProof/>
          </w:rPr>
          <w:t>4.2</w:t>
        </w:r>
        <w:r>
          <w:rPr>
            <w:rFonts w:eastAsiaTheme="minorEastAsia" w:cstheme="minorBidi"/>
            <w:noProof/>
            <w:sz w:val="24"/>
            <w:szCs w:val="24"/>
            <w:lang w:val="en-CA" w:eastAsia="en-US"/>
          </w:rPr>
          <w:tab/>
        </w:r>
        <w:r w:rsidRPr="00DA3622">
          <w:rPr>
            <w:rStyle w:val="Hyperlink"/>
            <w:noProof/>
          </w:rPr>
          <w:t>Health facilities</w:t>
        </w:r>
        <w:r>
          <w:rPr>
            <w:noProof/>
            <w:webHidden/>
          </w:rPr>
          <w:tab/>
        </w:r>
        <w:r>
          <w:rPr>
            <w:noProof/>
            <w:webHidden/>
          </w:rPr>
          <w:fldChar w:fldCharType="begin"/>
        </w:r>
        <w:r>
          <w:rPr>
            <w:noProof/>
            <w:webHidden/>
          </w:rPr>
          <w:instrText xml:space="preserve"> PAGEREF _Toc137418846 \h </w:instrText>
        </w:r>
        <w:r>
          <w:rPr>
            <w:noProof/>
            <w:webHidden/>
          </w:rPr>
        </w:r>
        <w:r>
          <w:rPr>
            <w:noProof/>
            <w:webHidden/>
          </w:rPr>
          <w:fldChar w:fldCharType="separate"/>
        </w:r>
        <w:r>
          <w:rPr>
            <w:noProof/>
            <w:webHidden/>
          </w:rPr>
          <w:t>45</w:t>
        </w:r>
        <w:r>
          <w:rPr>
            <w:noProof/>
            <w:webHidden/>
          </w:rPr>
          <w:fldChar w:fldCharType="end"/>
        </w:r>
      </w:hyperlink>
    </w:p>
    <w:p w14:paraId="44A487DC" w14:textId="1631C7A5" w:rsidR="003A17BA" w:rsidRDefault="003A17BA" w:rsidP="00381FE9">
      <w:pPr>
        <w:pStyle w:val="TOC2"/>
        <w:rPr>
          <w:rFonts w:eastAsiaTheme="minorEastAsia" w:cstheme="minorBidi"/>
          <w:noProof/>
          <w:sz w:val="24"/>
          <w:szCs w:val="24"/>
          <w:lang w:val="en-CA" w:eastAsia="en-US"/>
        </w:rPr>
      </w:pPr>
      <w:hyperlink w:anchor="_Toc137418847" w:history="1">
        <w:r w:rsidRPr="00DA3622">
          <w:rPr>
            <w:rStyle w:val="Hyperlink"/>
            <w:noProof/>
          </w:rPr>
          <w:t>4.3</w:t>
        </w:r>
        <w:r>
          <w:rPr>
            <w:rFonts w:eastAsiaTheme="minorEastAsia" w:cstheme="minorBidi"/>
            <w:noProof/>
            <w:sz w:val="24"/>
            <w:szCs w:val="24"/>
            <w:lang w:val="en-CA" w:eastAsia="en-US"/>
          </w:rPr>
          <w:tab/>
        </w:r>
        <w:r w:rsidRPr="00DA3622">
          <w:rPr>
            <w:rStyle w:val="Hyperlink"/>
            <w:noProof/>
          </w:rPr>
          <w:t>Vaccination support</w:t>
        </w:r>
        <w:r>
          <w:rPr>
            <w:noProof/>
            <w:webHidden/>
          </w:rPr>
          <w:tab/>
        </w:r>
        <w:r>
          <w:rPr>
            <w:noProof/>
            <w:webHidden/>
          </w:rPr>
          <w:fldChar w:fldCharType="begin"/>
        </w:r>
        <w:r>
          <w:rPr>
            <w:noProof/>
            <w:webHidden/>
          </w:rPr>
          <w:instrText xml:space="preserve"> PAGEREF _Toc137418847 \h </w:instrText>
        </w:r>
        <w:r>
          <w:rPr>
            <w:noProof/>
            <w:webHidden/>
          </w:rPr>
        </w:r>
        <w:r>
          <w:rPr>
            <w:noProof/>
            <w:webHidden/>
          </w:rPr>
          <w:fldChar w:fldCharType="separate"/>
        </w:r>
        <w:r>
          <w:rPr>
            <w:noProof/>
            <w:webHidden/>
          </w:rPr>
          <w:t>45</w:t>
        </w:r>
        <w:r>
          <w:rPr>
            <w:noProof/>
            <w:webHidden/>
          </w:rPr>
          <w:fldChar w:fldCharType="end"/>
        </w:r>
      </w:hyperlink>
    </w:p>
    <w:p w14:paraId="76FCE1DA" w14:textId="282497E7" w:rsidR="003A17BA" w:rsidRDefault="003A17BA" w:rsidP="00381FE9">
      <w:pPr>
        <w:pStyle w:val="TOC2"/>
        <w:rPr>
          <w:rFonts w:eastAsiaTheme="minorEastAsia" w:cstheme="minorBidi"/>
          <w:noProof/>
          <w:sz w:val="24"/>
          <w:szCs w:val="24"/>
          <w:lang w:val="en-CA" w:eastAsia="en-US"/>
        </w:rPr>
      </w:pPr>
      <w:hyperlink w:anchor="_Toc137418848" w:history="1">
        <w:r w:rsidRPr="00DA3622">
          <w:rPr>
            <w:rStyle w:val="Hyperlink"/>
            <w:noProof/>
          </w:rPr>
          <w:t>4.4</w:t>
        </w:r>
        <w:r>
          <w:rPr>
            <w:rFonts w:eastAsiaTheme="minorEastAsia" w:cstheme="minorBidi"/>
            <w:noProof/>
            <w:sz w:val="24"/>
            <w:szCs w:val="24"/>
            <w:lang w:val="en-CA" w:eastAsia="en-US"/>
          </w:rPr>
          <w:tab/>
        </w:r>
        <w:r w:rsidRPr="00DA3622">
          <w:rPr>
            <w:rStyle w:val="Hyperlink"/>
            <w:noProof/>
          </w:rPr>
          <w:t>Laboratory support</w:t>
        </w:r>
        <w:r>
          <w:rPr>
            <w:noProof/>
            <w:webHidden/>
          </w:rPr>
          <w:tab/>
        </w:r>
        <w:r>
          <w:rPr>
            <w:noProof/>
            <w:webHidden/>
          </w:rPr>
          <w:fldChar w:fldCharType="begin"/>
        </w:r>
        <w:r>
          <w:rPr>
            <w:noProof/>
            <w:webHidden/>
          </w:rPr>
          <w:instrText xml:space="preserve"> PAGEREF _Toc137418848 \h </w:instrText>
        </w:r>
        <w:r>
          <w:rPr>
            <w:noProof/>
            <w:webHidden/>
          </w:rPr>
        </w:r>
        <w:r>
          <w:rPr>
            <w:noProof/>
            <w:webHidden/>
          </w:rPr>
          <w:fldChar w:fldCharType="separate"/>
        </w:r>
        <w:r>
          <w:rPr>
            <w:noProof/>
            <w:webHidden/>
          </w:rPr>
          <w:t>45</w:t>
        </w:r>
        <w:r>
          <w:rPr>
            <w:noProof/>
            <w:webHidden/>
          </w:rPr>
          <w:fldChar w:fldCharType="end"/>
        </w:r>
      </w:hyperlink>
    </w:p>
    <w:p w14:paraId="5E716DB7" w14:textId="76AAE435" w:rsidR="003A17BA" w:rsidRDefault="003A17BA" w:rsidP="00381FE9">
      <w:pPr>
        <w:pStyle w:val="TOC2"/>
        <w:rPr>
          <w:rFonts w:eastAsiaTheme="minorEastAsia" w:cstheme="minorBidi"/>
          <w:noProof/>
          <w:sz w:val="24"/>
          <w:szCs w:val="24"/>
          <w:lang w:val="en-CA" w:eastAsia="en-US"/>
        </w:rPr>
      </w:pPr>
      <w:hyperlink w:anchor="_Toc137418849" w:history="1">
        <w:r w:rsidRPr="00DA3622">
          <w:rPr>
            <w:rStyle w:val="Hyperlink"/>
            <w:noProof/>
          </w:rPr>
          <w:t>4.5</w:t>
        </w:r>
        <w:r>
          <w:rPr>
            <w:rFonts w:eastAsiaTheme="minorEastAsia" w:cstheme="minorBidi"/>
            <w:noProof/>
            <w:sz w:val="24"/>
            <w:szCs w:val="24"/>
            <w:lang w:val="en-CA" w:eastAsia="en-US"/>
          </w:rPr>
          <w:tab/>
        </w:r>
        <w:r w:rsidRPr="00DA3622">
          <w:rPr>
            <w:rStyle w:val="Hyperlink"/>
            <w:noProof/>
          </w:rPr>
          <w:t>Technical guidance for medical (and non-medical) devices</w:t>
        </w:r>
        <w:r>
          <w:rPr>
            <w:noProof/>
            <w:webHidden/>
          </w:rPr>
          <w:tab/>
        </w:r>
        <w:r>
          <w:rPr>
            <w:noProof/>
            <w:webHidden/>
          </w:rPr>
          <w:fldChar w:fldCharType="begin"/>
        </w:r>
        <w:r>
          <w:rPr>
            <w:noProof/>
            <w:webHidden/>
          </w:rPr>
          <w:instrText xml:space="preserve"> PAGEREF _Toc137418849 \h </w:instrText>
        </w:r>
        <w:r>
          <w:rPr>
            <w:noProof/>
            <w:webHidden/>
          </w:rPr>
        </w:r>
        <w:r>
          <w:rPr>
            <w:noProof/>
            <w:webHidden/>
          </w:rPr>
          <w:fldChar w:fldCharType="separate"/>
        </w:r>
        <w:r>
          <w:rPr>
            <w:noProof/>
            <w:webHidden/>
          </w:rPr>
          <w:t>45</w:t>
        </w:r>
        <w:r>
          <w:rPr>
            <w:noProof/>
            <w:webHidden/>
          </w:rPr>
          <w:fldChar w:fldCharType="end"/>
        </w:r>
      </w:hyperlink>
    </w:p>
    <w:p w14:paraId="408AF9B2" w14:textId="09A06895" w:rsidR="003A17BA" w:rsidRDefault="003A17BA" w:rsidP="003A17BA">
      <w:pPr>
        <w:pStyle w:val="TOC1"/>
        <w:rPr>
          <w:rFonts w:eastAsiaTheme="minorEastAsia" w:cstheme="minorBidi"/>
          <w:noProof/>
          <w:sz w:val="24"/>
          <w:szCs w:val="24"/>
          <w:lang w:val="en-CA" w:eastAsia="en-US"/>
        </w:rPr>
      </w:pPr>
      <w:hyperlink w:anchor="_Toc137418850" w:history="1">
        <w:r w:rsidRPr="00DA3622">
          <w:rPr>
            <w:rStyle w:val="Hyperlink"/>
            <w:noProof/>
            <w:lang w:val="en-CA"/>
          </w:rPr>
          <w:t>5</w:t>
        </w:r>
        <w:r>
          <w:rPr>
            <w:rFonts w:eastAsiaTheme="minorEastAsia" w:cstheme="minorBidi"/>
            <w:noProof/>
            <w:sz w:val="24"/>
            <w:szCs w:val="24"/>
            <w:lang w:val="en-CA" w:eastAsia="en-US"/>
          </w:rPr>
          <w:tab/>
        </w:r>
        <w:r w:rsidRPr="00DA3622">
          <w:rPr>
            <w:rStyle w:val="Hyperlink"/>
            <w:noProof/>
            <w:lang w:val="en-CA"/>
          </w:rPr>
          <w:t>Health Logistics Partners support</w:t>
        </w:r>
        <w:r>
          <w:rPr>
            <w:noProof/>
            <w:webHidden/>
          </w:rPr>
          <w:tab/>
        </w:r>
        <w:r>
          <w:rPr>
            <w:noProof/>
            <w:webHidden/>
          </w:rPr>
          <w:fldChar w:fldCharType="begin"/>
        </w:r>
        <w:r>
          <w:rPr>
            <w:noProof/>
            <w:webHidden/>
          </w:rPr>
          <w:instrText xml:space="preserve"> PAGEREF _Toc137418850 \h </w:instrText>
        </w:r>
        <w:r>
          <w:rPr>
            <w:noProof/>
            <w:webHidden/>
          </w:rPr>
        </w:r>
        <w:r>
          <w:rPr>
            <w:noProof/>
            <w:webHidden/>
          </w:rPr>
          <w:fldChar w:fldCharType="separate"/>
        </w:r>
        <w:r>
          <w:rPr>
            <w:noProof/>
            <w:webHidden/>
          </w:rPr>
          <w:t>46</w:t>
        </w:r>
        <w:r>
          <w:rPr>
            <w:noProof/>
            <w:webHidden/>
          </w:rPr>
          <w:fldChar w:fldCharType="end"/>
        </w:r>
      </w:hyperlink>
    </w:p>
    <w:p w14:paraId="2E99F0F1" w14:textId="42AD05E3" w:rsidR="003A17BA" w:rsidRDefault="003A17BA" w:rsidP="00381FE9">
      <w:pPr>
        <w:pStyle w:val="TOC2"/>
        <w:rPr>
          <w:rFonts w:eastAsiaTheme="minorEastAsia" w:cstheme="minorBidi"/>
          <w:noProof/>
          <w:sz w:val="24"/>
          <w:szCs w:val="24"/>
          <w:lang w:val="en-CA" w:eastAsia="en-US"/>
        </w:rPr>
      </w:pPr>
      <w:hyperlink w:anchor="_Toc137418851" w:history="1">
        <w:r w:rsidRPr="00DA3622">
          <w:rPr>
            <w:rStyle w:val="Hyperlink"/>
            <w:noProof/>
          </w:rPr>
          <w:t>5.1</w:t>
        </w:r>
        <w:r>
          <w:rPr>
            <w:rFonts w:eastAsiaTheme="minorEastAsia" w:cstheme="minorBidi"/>
            <w:noProof/>
            <w:sz w:val="24"/>
            <w:szCs w:val="24"/>
            <w:lang w:val="en-CA" w:eastAsia="en-US"/>
          </w:rPr>
          <w:tab/>
        </w:r>
        <w:r w:rsidRPr="00DA3622">
          <w:rPr>
            <w:rStyle w:val="Hyperlink"/>
            <w:noProof/>
          </w:rPr>
          <w:t>Working with the Health and Logistics clusters</w:t>
        </w:r>
        <w:r>
          <w:rPr>
            <w:noProof/>
            <w:webHidden/>
          </w:rPr>
          <w:tab/>
        </w:r>
        <w:r>
          <w:rPr>
            <w:noProof/>
            <w:webHidden/>
          </w:rPr>
          <w:fldChar w:fldCharType="begin"/>
        </w:r>
        <w:r>
          <w:rPr>
            <w:noProof/>
            <w:webHidden/>
          </w:rPr>
          <w:instrText xml:space="preserve"> PAGEREF _Toc137418851 \h </w:instrText>
        </w:r>
        <w:r>
          <w:rPr>
            <w:noProof/>
            <w:webHidden/>
          </w:rPr>
        </w:r>
        <w:r>
          <w:rPr>
            <w:noProof/>
            <w:webHidden/>
          </w:rPr>
          <w:fldChar w:fldCharType="separate"/>
        </w:r>
        <w:r>
          <w:rPr>
            <w:noProof/>
            <w:webHidden/>
          </w:rPr>
          <w:t>46</w:t>
        </w:r>
        <w:r>
          <w:rPr>
            <w:noProof/>
            <w:webHidden/>
          </w:rPr>
          <w:fldChar w:fldCharType="end"/>
        </w:r>
      </w:hyperlink>
    </w:p>
    <w:p w14:paraId="62BD07C5" w14:textId="2518D8A1" w:rsidR="003A17BA" w:rsidRDefault="003A17BA" w:rsidP="003A17BA">
      <w:pPr>
        <w:pStyle w:val="TOC1"/>
        <w:rPr>
          <w:rFonts w:eastAsiaTheme="minorEastAsia" w:cstheme="minorBidi"/>
          <w:noProof/>
          <w:sz w:val="24"/>
          <w:szCs w:val="24"/>
          <w:lang w:val="en-CA" w:eastAsia="en-US"/>
        </w:rPr>
      </w:pPr>
      <w:hyperlink w:anchor="_Toc137418852" w:history="1">
        <w:r w:rsidRPr="00DA3622">
          <w:rPr>
            <w:rStyle w:val="Hyperlink"/>
            <w:noProof/>
            <w:lang w:val="en-CA"/>
          </w:rPr>
          <w:t>6</w:t>
        </w:r>
        <w:r>
          <w:rPr>
            <w:rFonts w:eastAsiaTheme="minorEastAsia" w:cstheme="minorBidi"/>
            <w:noProof/>
            <w:sz w:val="24"/>
            <w:szCs w:val="24"/>
            <w:lang w:val="en-CA" w:eastAsia="en-US"/>
          </w:rPr>
          <w:tab/>
        </w:r>
        <w:r w:rsidRPr="00DA3622">
          <w:rPr>
            <w:rStyle w:val="Hyperlink"/>
            <w:noProof/>
            <w:lang w:val="en-CA"/>
          </w:rPr>
          <w:t>ANNEXES</w:t>
        </w:r>
        <w:r>
          <w:rPr>
            <w:noProof/>
            <w:webHidden/>
          </w:rPr>
          <w:tab/>
        </w:r>
        <w:r>
          <w:rPr>
            <w:noProof/>
            <w:webHidden/>
          </w:rPr>
          <w:fldChar w:fldCharType="begin"/>
        </w:r>
        <w:r>
          <w:rPr>
            <w:noProof/>
            <w:webHidden/>
          </w:rPr>
          <w:instrText xml:space="preserve"> PAGEREF _Toc137418852 \h </w:instrText>
        </w:r>
        <w:r>
          <w:rPr>
            <w:noProof/>
            <w:webHidden/>
          </w:rPr>
        </w:r>
        <w:r>
          <w:rPr>
            <w:noProof/>
            <w:webHidden/>
          </w:rPr>
          <w:fldChar w:fldCharType="separate"/>
        </w:r>
        <w:r>
          <w:rPr>
            <w:noProof/>
            <w:webHidden/>
          </w:rPr>
          <w:t>50</w:t>
        </w:r>
        <w:r>
          <w:rPr>
            <w:noProof/>
            <w:webHidden/>
          </w:rPr>
          <w:fldChar w:fldCharType="end"/>
        </w:r>
      </w:hyperlink>
    </w:p>
    <w:p w14:paraId="08DFEF94" w14:textId="7A8953C3" w:rsidR="003A17BA" w:rsidRDefault="003A17BA" w:rsidP="00381FE9">
      <w:pPr>
        <w:pStyle w:val="TOC2"/>
        <w:rPr>
          <w:rFonts w:eastAsiaTheme="minorEastAsia" w:cstheme="minorBidi"/>
          <w:noProof/>
          <w:sz w:val="24"/>
          <w:szCs w:val="24"/>
          <w:lang w:val="en-CA" w:eastAsia="en-US"/>
        </w:rPr>
      </w:pPr>
      <w:hyperlink w:anchor="_Toc137418853" w:history="1">
        <w:r w:rsidRPr="00DA3622">
          <w:rPr>
            <w:rStyle w:val="Hyperlink"/>
            <w:noProof/>
          </w:rPr>
          <w:t>6.1</w:t>
        </w:r>
        <w:r>
          <w:rPr>
            <w:rFonts w:eastAsiaTheme="minorEastAsia" w:cstheme="minorBidi"/>
            <w:noProof/>
            <w:sz w:val="24"/>
            <w:szCs w:val="24"/>
            <w:lang w:val="en-CA" w:eastAsia="en-US"/>
          </w:rPr>
          <w:tab/>
        </w:r>
        <w:r w:rsidRPr="00DA3622">
          <w:rPr>
            <w:rStyle w:val="Hyperlink"/>
            <w:noProof/>
          </w:rPr>
          <w:t>Annex 1:  Emergency response roles and responsibilities matrices</w:t>
        </w:r>
        <w:r>
          <w:rPr>
            <w:noProof/>
            <w:webHidden/>
          </w:rPr>
          <w:tab/>
        </w:r>
        <w:r>
          <w:rPr>
            <w:noProof/>
            <w:webHidden/>
          </w:rPr>
          <w:fldChar w:fldCharType="begin"/>
        </w:r>
        <w:r>
          <w:rPr>
            <w:noProof/>
            <w:webHidden/>
          </w:rPr>
          <w:instrText xml:space="preserve"> PAGEREF _Toc137418853 \h </w:instrText>
        </w:r>
        <w:r>
          <w:rPr>
            <w:noProof/>
            <w:webHidden/>
          </w:rPr>
        </w:r>
        <w:r>
          <w:rPr>
            <w:noProof/>
            <w:webHidden/>
          </w:rPr>
          <w:fldChar w:fldCharType="separate"/>
        </w:r>
        <w:r>
          <w:rPr>
            <w:noProof/>
            <w:webHidden/>
          </w:rPr>
          <w:t>50</w:t>
        </w:r>
        <w:r>
          <w:rPr>
            <w:noProof/>
            <w:webHidden/>
          </w:rPr>
          <w:fldChar w:fldCharType="end"/>
        </w:r>
      </w:hyperlink>
    </w:p>
    <w:p w14:paraId="11F6C088" w14:textId="6A47F218" w:rsidR="003A17BA" w:rsidRDefault="003A17BA" w:rsidP="00381FE9">
      <w:pPr>
        <w:pStyle w:val="TOC2"/>
        <w:rPr>
          <w:rFonts w:eastAsiaTheme="minorEastAsia" w:cstheme="minorBidi"/>
          <w:noProof/>
          <w:sz w:val="24"/>
          <w:szCs w:val="24"/>
          <w:lang w:val="en-CA" w:eastAsia="en-US"/>
        </w:rPr>
      </w:pPr>
      <w:hyperlink w:anchor="_Toc137418854" w:history="1">
        <w:r w:rsidRPr="00DA3622">
          <w:rPr>
            <w:rStyle w:val="Hyperlink"/>
            <w:noProof/>
          </w:rPr>
          <w:t>6.2</w:t>
        </w:r>
        <w:r>
          <w:rPr>
            <w:rFonts w:eastAsiaTheme="minorEastAsia" w:cstheme="minorBidi"/>
            <w:noProof/>
            <w:sz w:val="24"/>
            <w:szCs w:val="24"/>
            <w:lang w:val="en-CA" w:eastAsia="en-US"/>
          </w:rPr>
          <w:tab/>
        </w:r>
        <w:r w:rsidRPr="00DA3622">
          <w:rPr>
            <w:rStyle w:val="Hyperlink"/>
            <w:noProof/>
          </w:rPr>
          <w:t>Annex 2  OSL filing tree</w:t>
        </w:r>
        <w:r>
          <w:rPr>
            <w:noProof/>
            <w:webHidden/>
          </w:rPr>
          <w:tab/>
        </w:r>
        <w:r>
          <w:rPr>
            <w:noProof/>
            <w:webHidden/>
          </w:rPr>
          <w:fldChar w:fldCharType="begin"/>
        </w:r>
        <w:r>
          <w:rPr>
            <w:noProof/>
            <w:webHidden/>
          </w:rPr>
          <w:instrText xml:space="preserve"> PAGEREF _Toc137418854 \h </w:instrText>
        </w:r>
        <w:r>
          <w:rPr>
            <w:noProof/>
            <w:webHidden/>
          </w:rPr>
        </w:r>
        <w:r>
          <w:rPr>
            <w:noProof/>
            <w:webHidden/>
          </w:rPr>
          <w:fldChar w:fldCharType="separate"/>
        </w:r>
        <w:r>
          <w:rPr>
            <w:noProof/>
            <w:webHidden/>
          </w:rPr>
          <w:t>59</w:t>
        </w:r>
        <w:r>
          <w:rPr>
            <w:noProof/>
            <w:webHidden/>
          </w:rPr>
          <w:fldChar w:fldCharType="end"/>
        </w:r>
      </w:hyperlink>
    </w:p>
    <w:p w14:paraId="4244EAFC" w14:textId="5DA9BCFC" w:rsidR="003A17BA" w:rsidRDefault="003A17BA" w:rsidP="00381FE9">
      <w:pPr>
        <w:pStyle w:val="TOC2"/>
        <w:rPr>
          <w:rFonts w:eastAsiaTheme="minorEastAsia" w:cstheme="minorBidi"/>
          <w:noProof/>
          <w:sz w:val="24"/>
          <w:szCs w:val="24"/>
          <w:lang w:val="en-CA" w:eastAsia="en-US"/>
        </w:rPr>
      </w:pPr>
      <w:hyperlink w:anchor="_Toc137418855" w:history="1">
        <w:r w:rsidRPr="00DA3622">
          <w:rPr>
            <w:rStyle w:val="Hyperlink"/>
            <w:noProof/>
          </w:rPr>
          <w:t>6.3</w:t>
        </w:r>
        <w:r>
          <w:rPr>
            <w:rFonts w:eastAsiaTheme="minorEastAsia" w:cstheme="minorBidi"/>
            <w:noProof/>
            <w:sz w:val="24"/>
            <w:szCs w:val="24"/>
            <w:lang w:val="en-CA" w:eastAsia="en-US"/>
          </w:rPr>
          <w:tab/>
        </w:r>
        <w:r w:rsidRPr="00DA3622">
          <w:rPr>
            <w:rStyle w:val="Hyperlink"/>
            <w:noProof/>
          </w:rPr>
          <w:t>Annex  3 Office set up principles</w:t>
        </w:r>
        <w:r>
          <w:rPr>
            <w:noProof/>
            <w:webHidden/>
          </w:rPr>
          <w:tab/>
        </w:r>
        <w:r>
          <w:rPr>
            <w:noProof/>
            <w:webHidden/>
          </w:rPr>
          <w:fldChar w:fldCharType="begin"/>
        </w:r>
        <w:r>
          <w:rPr>
            <w:noProof/>
            <w:webHidden/>
          </w:rPr>
          <w:instrText xml:space="preserve"> PAGEREF _Toc137418855 \h </w:instrText>
        </w:r>
        <w:r>
          <w:rPr>
            <w:noProof/>
            <w:webHidden/>
          </w:rPr>
        </w:r>
        <w:r>
          <w:rPr>
            <w:noProof/>
            <w:webHidden/>
          </w:rPr>
          <w:fldChar w:fldCharType="separate"/>
        </w:r>
        <w:r>
          <w:rPr>
            <w:noProof/>
            <w:webHidden/>
          </w:rPr>
          <w:t>60</w:t>
        </w:r>
        <w:r>
          <w:rPr>
            <w:noProof/>
            <w:webHidden/>
          </w:rPr>
          <w:fldChar w:fldCharType="end"/>
        </w:r>
      </w:hyperlink>
    </w:p>
    <w:p w14:paraId="68F7AD9F" w14:textId="23FE7DEB" w:rsidR="003A17BA" w:rsidRDefault="003A17BA" w:rsidP="00381FE9">
      <w:pPr>
        <w:pStyle w:val="TOC2"/>
        <w:rPr>
          <w:rFonts w:eastAsiaTheme="minorEastAsia" w:cstheme="minorBidi"/>
          <w:noProof/>
          <w:sz w:val="24"/>
          <w:szCs w:val="24"/>
          <w:lang w:val="en-CA" w:eastAsia="en-US"/>
        </w:rPr>
      </w:pPr>
      <w:hyperlink w:anchor="_Toc137418856" w:history="1">
        <w:r w:rsidRPr="00DA3622">
          <w:rPr>
            <w:rStyle w:val="Hyperlink"/>
            <w:noProof/>
          </w:rPr>
          <w:t>6.4</w:t>
        </w:r>
        <w:r>
          <w:rPr>
            <w:rFonts w:eastAsiaTheme="minorEastAsia" w:cstheme="minorBidi"/>
            <w:noProof/>
            <w:sz w:val="24"/>
            <w:szCs w:val="24"/>
            <w:lang w:val="en-CA" w:eastAsia="en-US"/>
          </w:rPr>
          <w:tab/>
        </w:r>
        <w:r w:rsidRPr="00DA3622">
          <w:rPr>
            <w:rStyle w:val="Hyperlink"/>
            <w:noProof/>
          </w:rPr>
          <w:t>Annex 4 Lay out considerations for office set up</w:t>
        </w:r>
        <w:r>
          <w:rPr>
            <w:noProof/>
            <w:webHidden/>
          </w:rPr>
          <w:tab/>
        </w:r>
        <w:r>
          <w:rPr>
            <w:noProof/>
            <w:webHidden/>
          </w:rPr>
          <w:fldChar w:fldCharType="begin"/>
        </w:r>
        <w:r>
          <w:rPr>
            <w:noProof/>
            <w:webHidden/>
          </w:rPr>
          <w:instrText xml:space="preserve"> PAGEREF _Toc137418856 \h </w:instrText>
        </w:r>
        <w:r>
          <w:rPr>
            <w:noProof/>
            <w:webHidden/>
          </w:rPr>
        </w:r>
        <w:r>
          <w:rPr>
            <w:noProof/>
            <w:webHidden/>
          </w:rPr>
          <w:fldChar w:fldCharType="separate"/>
        </w:r>
        <w:r>
          <w:rPr>
            <w:noProof/>
            <w:webHidden/>
          </w:rPr>
          <w:t>62</w:t>
        </w:r>
        <w:r>
          <w:rPr>
            <w:noProof/>
            <w:webHidden/>
          </w:rPr>
          <w:fldChar w:fldCharType="end"/>
        </w:r>
      </w:hyperlink>
    </w:p>
    <w:p w14:paraId="00CC9212" w14:textId="29EDBA58" w:rsidR="003A17BA" w:rsidRDefault="003A17BA" w:rsidP="00381FE9">
      <w:pPr>
        <w:pStyle w:val="TOC2"/>
        <w:rPr>
          <w:rFonts w:eastAsiaTheme="minorEastAsia" w:cstheme="minorBidi"/>
          <w:noProof/>
          <w:sz w:val="24"/>
          <w:szCs w:val="24"/>
          <w:lang w:val="en-CA" w:eastAsia="en-US"/>
        </w:rPr>
      </w:pPr>
      <w:hyperlink w:anchor="_Toc137418857" w:history="1">
        <w:r w:rsidRPr="00DA3622">
          <w:rPr>
            <w:rStyle w:val="Hyperlink"/>
            <w:noProof/>
          </w:rPr>
          <w:t>6.5</w:t>
        </w:r>
        <w:r>
          <w:rPr>
            <w:rFonts w:eastAsiaTheme="minorEastAsia" w:cstheme="minorBidi"/>
            <w:noProof/>
            <w:sz w:val="24"/>
            <w:szCs w:val="24"/>
            <w:lang w:val="en-CA" w:eastAsia="en-US"/>
          </w:rPr>
          <w:tab/>
        </w:r>
        <w:r w:rsidRPr="00DA3622">
          <w:rPr>
            <w:rStyle w:val="Hyperlink"/>
            <w:noProof/>
          </w:rPr>
          <w:t xml:space="preserve">Annex 5 WHO </w:t>
        </w:r>
        <w:r w:rsidR="00381FE9" w:rsidRPr="00DA3622">
          <w:rPr>
            <w:rStyle w:val="Hyperlink"/>
            <w:noProof/>
          </w:rPr>
          <w:t xml:space="preserve">asset </w:t>
        </w:r>
        <w:r w:rsidR="00381FE9" w:rsidRPr="00DA3622">
          <w:rPr>
            <w:rStyle w:val="Hyperlink"/>
            <w:noProof/>
          </w:rPr>
          <w:t>c</w:t>
        </w:r>
        <w:r w:rsidRPr="00DA3622">
          <w:rPr>
            <w:rStyle w:val="Hyperlink"/>
            <w:noProof/>
          </w:rPr>
          <w:t>lassification</w:t>
        </w:r>
        <w:r>
          <w:rPr>
            <w:noProof/>
            <w:webHidden/>
          </w:rPr>
          <w:tab/>
        </w:r>
        <w:r>
          <w:rPr>
            <w:noProof/>
            <w:webHidden/>
          </w:rPr>
          <w:fldChar w:fldCharType="begin"/>
        </w:r>
        <w:r>
          <w:rPr>
            <w:noProof/>
            <w:webHidden/>
          </w:rPr>
          <w:instrText xml:space="preserve"> PAGEREF _Toc137418857 \h </w:instrText>
        </w:r>
        <w:r>
          <w:rPr>
            <w:noProof/>
            <w:webHidden/>
          </w:rPr>
        </w:r>
        <w:r>
          <w:rPr>
            <w:noProof/>
            <w:webHidden/>
          </w:rPr>
          <w:fldChar w:fldCharType="separate"/>
        </w:r>
        <w:r>
          <w:rPr>
            <w:noProof/>
            <w:webHidden/>
          </w:rPr>
          <w:t>63</w:t>
        </w:r>
        <w:r>
          <w:rPr>
            <w:noProof/>
            <w:webHidden/>
          </w:rPr>
          <w:fldChar w:fldCharType="end"/>
        </w:r>
      </w:hyperlink>
    </w:p>
    <w:p w14:paraId="430C5FD5" w14:textId="2AD271C5" w:rsidR="003A17BA" w:rsidRDefault="003A17BA" w:rsidP="00381FE9">
      <w:pPr>
        <w:pStyle w:val="TOC2"/>
        <w:rPr>
          <w:rFonts w:eastAsiaTheme="minorEastAsia" w:cstheme="minorBidi"/>
          <w:noProof/>
          <w:sz w:val="24"/>
          <w:szCs w:val="24"/>
          <w:lang w:val="en-CA" w:eastAsia="en-US"/>
        </w:rPr>
      </w:pPr>
      <w:hyperlink w:anchor="_Toc137418858" w:history="1">
        <w:r w:rsidRPr="00DA3622">
          <w:rPr>
            <w:rStyle w:val="Hyperlink"/>
            <w:noProof/>
          </w:rPr>
          <w:t>6.6</w:t>
        </w:r>
        <w:r>
          <w:rPr>
            <w:rFonts w:eastAsiaTheme="minorEastAsia" w:cstheme="minorBidi"/>
            <w:noProof/>
            <w:sz w:val="24"/>
            <w:szCs w:val="24"/>
            <w:lang w:val="en-CA" w:eastAsia="en-US"/>
          </w:rPr>
          <w:tab/>
        </w:r>
        <w:r w:rsidRPr="00DA3622">
          <w:rPr>
            <w:rStyle w:val="Hyperlink"/>
            <w:noProof/>
          </w:rPr>
          <w:t>Annex 6 Contents of a logistics plan</w:t>
        </w:r>
        <w:r>
          <w:rPr>
            <w:noProof/>
            <w:webHidden/>
          </w:rPr>
          <w:tab/>
        </w:r>
        <w:r>
          <w:rPr>
            <w:noProof/>
            <w:webHidden/>
          </w:rPr>
          <w:fldChar w:fldCharType="begin"/>
        </w:r>
        <w:r>
          <w:rPr>
            <w:noProof/>
            <w:webHidden/>
          </w:rPr>
          <w:instrText xml:space="preserve"> PAGEREF _Toc137418858 \h </w:instrText>
        </w:r>
        <w:r>
          <w:rPr>
            <w:noProof/>
            <w:webHidden/>
          </w:rPr>
        </w:r>
        <w:r>
          <w:rPr>
            <w:noProof/>
            <w:webHidden/>
          </w:rPr>
          <w:fldChar w:fldCharType="separate"/>
        </w:r>
        <w:r>
          <w:rPr>
            <w:noProof/>
            <w:webHidden/>
          </w:rPr>
          <w:t>64</w:t>
        </w:r>
        <w:r>
          <w:rPr>
            <w:noProof/>
            <w:webHidden/>
          </w:rPr>
          <w:fldChar w:fldCharType="end"/>
        </w:r>
      </w:hyperlink>
    </w:p>
    <w:p w14:paraId="4CC5370F" w14:textId="443AABA1" w:rsidR="003A17BA" w:rsidRDefault="003A17BA" w:rsidP="00381FE9">
      <w:pPr>
        <w:pStyle w:val="TOC2"/>
        <w:rPr>
          <w:rFonts w:eastAsiaTheme="minorEastAsia" w:cstheme="minorBidi"/>
          <w:noProof/>
          <w:sz w:val="24"/>
          <w:szCs w:val="24"/>
          <w:lang w:val="en-CA" w:eastAsia="en-US"/>
        </w:rPr>
      </w:pPr>
      <w:hyperlink w:anchor="_Toc137418859" w:history="1">
        <w:r w:rsidRPr="00DA3622">
          <w:rPr>
            <w:rStyle w:val="Hyperlink"/>
            <w:noProof/>
          </w:rPr>
          <w:t>6.7</w:t>
        </w:r>
        <w:r>
          <w:rPr>
            <w:rFonts w:eastAsiaTheme="minorEastAsia" w:cstheme="minorBidi"/>
            <w:noProof/>
            <w:sz w:val="24"/>
            <w:szCs w:val="24"/>
            <w:lang w:val="en-CA" w:eastAsia="en-US"/>
          </w:rPr>
          <w:tab/>
        </w:r>
        <w:r w:rsidRPr="00DA3622">
          <w:rPr>
            <w:rStyle w:val="Hyperlink"/>
            <w:noProof/>
          </w:rPr>
          <w:t>Annex 7 Set up of EOC and emergency field office checklist</w:t>
        </w:r>
        <w:r>
          <w:rPr>
            <w:noProof/>
            <w:webHidden/>
          </w:rPr>
          <w:tab/>
        </w:r>
        <w:r>
          <w:rPr>
            <w:noProof/>
            <w:webHidden/>
          </w:rPr>
          <w:fldChar w:fldCharType="begin"/>
        </w:r>
        <w:r>
          <w:rPr>
            <w:noProof/>
            <w:webHidden/>
          </w:rPr>
          <w:instrText xml:space="preserve"> PAGEREF _Toc137418859 \h </w:instrText>
        </w:r>
        <w:r>
          <w:rPr>
            <w:noProof/>
            <w:webHidden/>
          </w:rPr>
        </w:r>
        <w:r>
          <w:rPr>
            <w:noProof/>
            <w:webHidden/>
          </w:rPr>
          <w:fldChar w:fldCharType="separate"/>
        </w:r>
        <w:r>
          <w:rPr>
            <w:noProof/>
            <w:webHidden/>
          </w:rPr>
          <w:t>65</w:t>
        </w:r>
        <w:r>
          <w:rPr>
            <w:noProof/>
            <w:webHidden/>
          </w:rPr>
          <w:fldChar w:fldCharType="end"/>
        </w:r>
      </w:hyperlink>
    </w:p>
    <w:p w14:paraId="44DE2718" w14:textId="7979CC51" w:rsidR="003A17BA" w:rsidRDefault="003A17BA" w:rsidP="00381FE9">
      <w:pPr>
        <w:pStyle w:val="TOC2"/>
        <w:rPr>
          <w:rFonts w:eastAsiaTheme="minorEastAsia" w:cstheme="minorBidi"/>
          <w:noProof/>
          <w:sz w:val="24"/>
          <w:szCs w:val="24"/>
          <w:lang w:val="en-CA" w:eastAsia="en-US"/>
        </w:rPr>
      </w:pPr>
      <w:hyperlink w:anchor="_Toc137418860" w:history="1">
        <w:r w:rsidRPr="00DA3622">
          <w:rPr>
            <w:rStyle w:val="Hyperlink"/>
            <w:noProof/>
          </w:rPr>
          <w:t>6.8</w:t>
        </w:r>
        <w:r>
          <w:rPr>
            <w:rFonts w:eastAsiaTheme="minorEastAsia" w:cstheme="minorBidi"/>
            <w:noProof/>
            <w:sz w:val="24"/>
            <w:szCs w:val="24"/>
            <w:lang w:val="en-CA" w:eastAsia="en-US"/>
          </w:rPr>
          <w:tab/>
        </w:r>
        <w:r w:rsidRPr="00DA3622">
          <w:rPr>
            <w:rStyle w:val="Hyperlink"/>
            <w:noProof/>
          </w:rPr>
          <w:t>Annex 8 List of potential key performance indicators (KPI)</w:t>
        </w:r>
        <w:r>
          <w:rPr>
            <w:noProof/>
            <w:webHidden/>
          </w:rPr>
          <w:tab/>
        </w:r>
        <w:r>
          <w:rPr>
            <w:noProof/>
            <w:webHidden/>
          </w:rPr>
          <w:fldChar w:fldCharType="begin"/>
        </w:r>
        <w:r>
          <w:rPr>
            <w:noProof/>
            <w:webHidden/>
          </w:rPr>
          <w:instrText xml:space="preserve"> PAGEREF _Toc137418860 \h </w:instrText>
        </w:r>
        <w:r>
          <w:rPr>
            <w:noProof/>
            <w:webHidden/>
          </w:rPr>
        </w:r>
        <w:r>
          <w:rPr>
            <w:noProof/>
            <w:webHidden/>
          </w:rPr>
          <w:fldChar w:fldCharType="separate"/>
        </w:r>
        <w:r>
          <w:rPr>
            <w:noProof/>
            <w:webHidden/>
          </w:rPr>
          <w:t>76</w:t>
        </w:r>
        <w:r>
          <w:rPr>
            <w:noProof/>
            <w:webHidden/>
          </w:rPr>
          <w:fldChar w:fldCharType="end"/>
        </w:r>
      </w:hyperlink>
    </w:p>
    <w:p w14:paraId="14992755" w14:textId="198EAC19" w:rsidR="0067234F" w:rsidRPr="00EF4142" w:rsidRDefault="001E0D40" w:rsidP="00092E7A">
      <w:pPr>
        <w:pStyle w:val="Heading1"/>
        <w:numPr>
          <w:ilvl w:val="0"/>
          <w:numId w:val="0"/>
        </w:numPr>
        <w:ind w:left="432"/>
        <w:rPr>
          <w:sz w:val="22"/>
          <w:lang w:val="en-CA"/>
        </w:rPr>
      </w:pPr>
      <w:r w:rsidRPr="00EF4142">
        <w:rPr>
          <w:lang w:val="en-CA"/>
        </w:rPr>
        <w:lastRenderedPageBreak/>
        <w:fldChar w:fldCharType="end"/>
      </w:r>
    </w:p>
    <w:p w14:paraId="0AE5D996" w14:textId="1E14E9CE" w:rsidR="00BE329F" w:rsidRPr="00EF4142" w:rsidRDefault="0057239C" w:rsidP="00092E7A">
      <w:pPr>
        <w:pStyle w:val="Heading1"/>
        <w:rPr>
          <w:lang w:val="en-CA"/>
        </w:rPr>
      </w:pPr>
      <w:bookmarkStart w:id="3" w:name="_Toc137418815"/>
      <w:r w:rsidRPr="00EF4142">
        <w:rPr>
          <w:lang w:val="en-CA"/>
        </w:rPr>
        <w:t>OSL</w:t>
      </w:r>
      <w:r w:rsidR="00060AA3" w:rsidRPr="00EF4142">
        <w:rPr>
          <w:lang w:val="en-CA"/>
        </w:rPr>
        <w:t xml:space="preserve"> </w:t>
      </w:r>
      <w:r w:rsidR="003C63C1">
        <w:rPr>
          <w:lang w:val="en-CA"/>
        </w:rPr>
        <w:t>S</w:t>
      </w:r>
      <w:r w:rsidR="003C63C1" w:rsidRPr="00EF4142">
        <w:rPr>
          <w:lang w:val="en-CA"/>
        </w:rPr>
        <w:t xml:space="preserve">TRATEGIC </w:t>
      </w:r>
      <w:r w:rsidR="003C63C1">
        <w:rPr>
          <w:lang w:val="en-CA"/>
        </w:rPr>
        <w:t>M</w:t>
      </w:r>
      <w:r w:rsidR="003C63C1" w:rsidRPr="00EF4142">
        <w:rPr>
          <w:lang w:val="en-CA"/>
        </w:rPr>
        <w:t>ANAGEMENT</w:t>
      </w:r>
      <w:r w:rsidR="00EB7B1A" w:rsidRPr="00EF4142">
        <w:rPr>
          <w:lang w:val="en-CA"/>
        </w:rPr>
        <w:t xml:space="preserve">: </w:t>
      </w:r>
      <w:bookmarkEnd w:id="0"/>
      <w:bookmarkEnd w:id="1"/>
      <w:bookmarkEnd w:id="2"/>
      <w:r w:rsidR="003C63C1">
        <w:rPr>
          <w:lang w:val="en-CA"/>
        </w:rPr>
        <w:br/>
      </w:r>
      <w:r w:rsidR="00EB7B1A">
        <w:rPr>
          <w:lang w:val="en-CA"/>
        </w:rPr>
        <w:t>F</w:t>
      </w:r>
      <w:r w:rsidR="00EB7B1A" w:rsidRPr="00EF4142">
        <w:rPr>
          <w:lang w:val="en-CA"/>
        </w:rPr>
        <w:t>rom light footprint to large</w:t>
      </w:r>
      <w:r w:rsidR="00EB7B1A">
        <w:rPr>
          <w:lang w:val="en-CA"/>
        </w:rPr>
        <w:t>-</w:t>
      </w:r>
      <w:r w:rsidR="00EB7B1A" w:rsidRPr="00EF4142">
        <w:rPr>
          <w:lang w:val="en-CA"/>
        </w:rPr>
        <w:t>scale response</w:t>
      </w:r>
      <w:bookmarkEnd w:id="3"/>
    </w:p>
    <w:p w14:paraId="1FC8C10D" w14:textId="4B79B0FB" w:rsidR="00964C94" w:rsidRPr="00EF4142" w:rsidRDefault="007949B5" w:rsidP="003B332A">
      <w:pPr>
        <w:rPr>
          <w:lang w:val="en-CA"/>
        </w:rPr>
      </w:pPr>
      <w:bookmarkStart w:id="4" w:name="_Hlk136352798"/>
      <w:r w:rsidRPr="00EF4142">
        <w:rPr>
          <w:lang w:val="en-CA"/>
        </w:rPr>
        <w:t xml:space="preserve">The </w:t>
      </w:r>
      <w:r w:rsidR="007034D4" w:rsidRPr="00EF4142">
        <w:rPr>
          <w:lang w:val="en-CA"/>
        </w:rPr>
        <w:t xml:space="preserve">WHO </w:t>
      </w:r>
      <w:r w:rsidR="0067234F" w:rsidRPr="00EF4142">
        <w:rPr>
          <w:lang w:val="en-CA"/>
        </w:rPr>
        <w:t>Operations Support and Logistics (</w:t>
      </w:r>
      <w:r w:rsidRPr="00EF4142">
        <w:rPr>
          <w:lang w:val="en-CA"/>
        </w:rPr>
        <w:t>OSL</w:t>
      </w:r>
      <w:r w:rsidR="0067234F" w:rsidRPr="00EF4142">
        <w:rPr>
          <w:lang w:val="en-CA"/>
        </w:rPr>
        <w:t>)</w:t>
      </w:r>
      <w:r w:rsidRPr="00EF4142">
        <w:rPr>
          <w:lang w:val="en-CA"/>
        </w:rPr>
        <w:t xml:space="preserve"> </w:t>
      </w:r>
      <w:r w:rsidR="007034D4" w:rsidRPr="00EF4142">
        <w:rPr>
          <w:lang w:val="en-CA"/>
        </w:rPr>
        <w:t xml:space="preserve">unit </w:t>
      </w:r>
      <w:r w:rsidRPr="00EF4142">
        <w:rPr>
          <w:lang w:val="en-CA"/>
        </w:rPr>
        <w:t xml:space="preserve">is </w:t>
      </w:r>
      <w:r w:rsidR="007034D4" w:rsidRPr="00EF4142">
        <w:rPr>
          <w:lang w:val="en-CA"/>
        </w:rPr>
        <w:t xml:space="preserve">a dynamic and flexible emergency </w:t>
      </w:r>
      <w:r w:rsidRPr="00EF4142">
        <w:rPr>
          <w:lang w:val="en-CA"/>
        </w:rPr>
        <w:t xml:space="preserve">actor. </w:t>
      </w:r>
      <w:r w:rsidR="007034D4" w:rsidRPr="00EF4142">
        <w:rPr>
          <w:lang w:val="en-CA"/>
        </w:rPr>
        <w:t>Keeping</w:t>
      </w:r>
      <w:r w:rsidRPr="00EF4142">
        <w:rPr>
          <w:lang w:val="en-CA"/>
        </w:rPr>
        <w:t xml:space="preserve"> </w:t>
      </w:r>
      <w:r w:rsidR="007034D4" w:rsidRPr="00EF4142">
        <w:rPr>
          <w:lang w:val="en-CA"/>
        </w:rPr>
        <w:t xml:space="preserve">in-depth </w:t>
      </w:r>
      <w:r w:rsidR="0067234F" w:rsidRPr="00EF4142">
        <w:rPr>
          <w:lang w:val="en-CA"/>
        </w:rPr>
        <w:t xml:space="preserve">operational and health logistics </w:t>
      </w:r>
      <w:r w:rsidR="007034D4" w:rsidRPr="00EF4142">
        <w:rPr>
          <w:lang w:val="en-CA"/>
        </w:rPr>
        <w:t>capacities</w:t>
      </w:r>
      <w:r w:rsidRPr="00EF4142">
        <w:rPr>
          <w:lang w:val="en-CA"/>
        </w:rPr>
        <w:t xml:space="preserve"> in hand, the unit deploy</w:t>
      </w:r>
      <w:r w:rsidR="0067234F" w:rsidRPr="00EF4142">
        <w:rPr>
          <w:lang w:val="en-CA"/>
        </w:rPr>
        <w:t>s</w:t>
      </w:r>
      <w:r w:rsidRPr="00EF4142">
        <w:rPr>
          <w:lang w:val="en-CA"/>
        </w:rPr>
        <w:t xml:space="preserve"> only when there is a </w:t>
      </w:r>
      <w:r w:rsidR="007034D4" w:rsidRPr="00EF4142">
        <w:rPr>
          <w:lang w:val="en-CA"/>
        </w:rPr>
        <w:t xml:space="preserve">specific </w:t>
      </w:r>
      <w:r w:rsidR="00CD509A" w:rsidRPr="00EF4142">
        <w:rPr>
          <w:lang w:val="en-CA"/>
        </w:rPr>
        <w:t>need</w:t>
      </w:r>
      <w:r w:rsidRPr="00EF4142">
        <w:rPr>
          <w:lang w:val="en-CA"/>
        </w:rPr>
        <w:t xml:space="preserve"> </w:t>
      </w:r>
      <w:r w:rsidR="0067234F" w:rsidRPr="00EF4142">
        <w:rPr>
          <w:lang w:val="en-CA"/>
        </w:rPr>
        <w:t xml:space="preserve">for </w:t>
      </w:r>
      <w:r w:rsidR="00964C94" w:rsidRPr="00EF4142">
        <w:rPr>
          <w:lang w:val="en-CA"/>
        </w:rPr>
        <w:t xml:space="preserve">immediate </w:t>
      </w:r>
      <w:r w:rsidR="00CD509A" w:rsidRPr="00EF4142">
        <w:rPr>
          <w:lang w:val="en-CA"/>
        </w:rPr>
        <w:t xml:space="preserve">field </w:t>
      </w:r>
      <w:r w:rsidR="007034D4" w:rsidRPr="00EF4142">
        <w:rPr>
          <w:lang w:val="en-CA"/>
        </w:rPr>
        <w:t>competenc</w:t>
      </w:r>
      <w:r w:rsidR="0067234F" w:rsidRPr="00EF4142">
        <w:rPr>
          <w:lang w:val="en-CA"/>
        </w:rPr>
        <w:t>i</w:t>
      </w:r>
      <w:r w:rsidR="007034D4" w:rsidRPr="00EF4142">
        <w:rPr>
          <w:lang w:val="en-CA"/>
        </w:rPr>
        <w:t>es</w:t>
      </w:r>
      <w:r w:rsidR="00CD509A" w:rsidRPr="00EF4142">
        <w:rPr>
          <w:lang w:val="en-CA"/>
        </w:rPr>
        <w:t xml:space="preserve"> </w:t>
      </w:r>
      <w:r w:rsidR="00513D45" w:rsidRPr="00EF4142">
        <w:rPr>
          <w:lang w:val="en-CA"/>
        </w:rPr>
        <w:t>that</w:t>
      </w:r>
      <w:r w:rsidR="00662E81" w:rsidRPr="00EF4142">
        <w:rPr>
          <w:lang w:val="en-CA"/>
        </w:rPr>
        <w:t xml:space="preserve"> the</w:t>
      </w:r>
      <w:r w:rsidR="00E03A28">
        <w:rPr>
          <w:lang w:val="en-CA"/>
        </w:rPr>
        <w:t xml:space="preserve"> host nation’s</w:t>
      </w:r>
      <w:r w:rsidR="00E03A28" w:rsidRPr="00EF4142">
        <w:rPr>
          <w:lang w:val="en-CA"/>
        </w:rPr>
        <w:t xml:space="preserve"> </w:t>
      </w:r>
      <w:r w:rsidR="003F2B97" w:rsidRPr="00EF4142">
        <w:rPr>
          <w:lang w:val="en-CA"/>
        </w:rPr>
        <w:t xml:space="preserve">Ministry </w:t>
      </w:r>
      <w:r w:rsidR="00E03A28" w:rsidRPr="00EF4142">
        <w:rPr>
          <w:lang w:val="en-CA"/>
        </w:rPr>
        <w:t xml:space="preserve">of </w:t>
      </w:r>
      <w:r w:rsidR="003F2B97" w:rsidRPr="00EF4142">
        <w:rPr>
          <w:lang w:val="en-CA"/>
        </w:rPr>
        <w:t xml:space="preserve">Health </w:t>
      </w:r>
      <w:r w:rsidR="0067234F" w:rsidRPr="00EF4142">
        <w:rPr>
          <w:lang w:val="en-CA"/>
        </w:rPr>
        <w:t>(</w:t>
      </w:r>
      <w:r w:rsidR="00513D45" w:rsidRPr="00EF4142">
        <w:rPr>
          <w:lang w:val="en-CA"/>
        </w:rPr>
        <w:t>M</w:t>
      </w:r>
      <w:r w:rsidR="0067234F" w:rsidRPr="00EF4142">
        <w:rPr>
          <w:lang w:val="en-CA"/>
        </w:rPr>
        <w:t>o</w:t>
      </w:r>
      <w:r w:rsidR="00513D45" w:rsidRPr="00EF4142">
        <w:rPr>
          <w:lang w:val="en-CA"/>
        </w:rPr>
        <w:t>H</w:t>
      </w:r>
      <w:r w:rsidR="0067234F" w:rsidRPr="00EF4142">
        <w:rPr>
          <w:lang w:val="en-CA"/>
        </w:rPr>
        <w:t>)</w:t>
      </w:r>
      <w:r w:rsidR="00513D45" w:rsidRPr="00EF4142">
        <w:rPr>
          <w:lang w:val="en-CA"/>
        </w:rPr>
        <w:t xml:space="preserve"> </w:t>
      </w:r>
      <w:r w:rsidR="0067234F" w:rsidRPr="00EF4142">
        <w:rPr>
          <w:lang w:val="en-CA"/>
        </w:rPr>
        <w:t>and</w:t>
      </w:r>
      <w:r w:rsidR="00513D45" w:rsidRPr="00EF4142">
        <w:rPr>
          <w:lang w:val="en-CA"/>
        </w:rPr>
        <w:t xml:space="preserve"> </w:t>
      </w:r>
      <w:r w:rsidR="00E03A28" w:rsidRPr="00EF4142">
        <w:rPr>
          <w:lang w:val="en-CA"/>
        </w:rPr>
        <w:t xml:space="preserve">health </w:t>
      </w:r>
      <w:r w:rsidR="00513D45" w:rsidRPr="00EF4142">
        <w:rPr>
          <w:lang w:val="en-CA"/>
        </w:rPr>
        <w:t>partners cannot cover</w:t>
      </w:r>
      <w:r w:rsidR="00CD509A" w:rsidRPr="00EF4142">
        <w:rPr>
          <w:lang w:val="en-CA"/>
        </w:rPr>
        <w:t xml:space="preserve">. As </w:t>
      </w:r>
      <w:r w:rsidR="00513D45" w:rsidRPr="00EF4142">
        <w:rPr>
          <w:lang w:val="en-CA"/>
        </w:rPr>
        <w:t>direct implementation</w:t>
      </w:r>
      <w:r w:rsidR="0067234F" w:rsidRPr="00EF4142">
        <w:rPr>
          <w:lang w:val="en-CA"/>
        </w:rPr>
        <w:t xml:space="preserve"> by OSL</w:t>
      </w:r>
      <w:r w:rsidR="00513D45" w:rsidRPr="00EF4142">
        <w:rPr>
          <w:lang w:val="en-CA"/>
        </w:rPr>
        <w:t xml:space="preserve"> is a last resort</w:t>
      </w:r>
      <w:r w:rsidR="00CD509A" w:rsidRPr="00EF4142">
        <w:rPr>
          <w:lang w:val="en-CA"/>
        </w:rPr>
        <w:t>, t</w:t>
      </w:r>
      <w:r w:rsidR="00513D45" w:rsidRPr="00EF4142">
        <w:rPr>
          <w:lang w:val="en-CA"/>
        </w:rPr>
        <w:t xml:space="preserve">he </w:t>
      </w:r>
      <w:r w:rsidRPr="00EF4142">
        <w:rPr>
          <w:lang w:val="en-CA"/>
        </w:rPr>
        <w:t xml:space="preserve">unit systematically </w:t>
      </w:r>
      <w:r w:rsidR="00CD509A" w:rsidRPr="00EF4142">
        <w:rPr>
          <w:lang w:val="en-CA"/>
        </w:rPr>
        <w:t>maintain</w:t>
      </w:r>
      <w:r w:rsidR="0067234F" w:rsidRPr="00EF4142">
        <w:rPr>
          <w:lang w:val="en-CA"/>
        </w:rPr>
        <w:t>s a</w:t>
      </w:r>
      <w:r w:rsidRPr="00EF4142">
        <w:rPr>
          <w:lang w:val="en-CA"/>
        </w:rPr>
        <w:t xml:space="preserve"> </w:t>
      </w:r>
      <w:r w:rsidR="00513D45" w:rsidRPr="00EF4142">
        <w:rPr>
          <w:lang w:val="en-CA"/>
        </w:rPr>
        <w:t>strategic</w:t>
      </w:r>
      <w:r w:rsidRPr="00EF4142">
        <w:rPr>
          <w:lang w:val="en-CA"/>
        </w:rPr>
        <w:t xml:space="preserve"> partnership</w:t>
      </w:r>
      <w:r w:rsidR="00CD509A" w:rsidRPr="00EF4142">
        <w:rPr>
          <w:lang w:val="en-CA"/>
        </w:rPr>
        <w:t xml:space="preserve"> network</w:t>
      </w:r>
      <w:r w:rsidRPr="00EF4142">
        <w:rPr>
          <w:lang w:val="en-CA"/>
        </w:rPr>
        <w:t xml:space="preserve"> </w:t>
      </w:r>
      <w:r w:rsidR="00CD509A" w:rsidRPr="00EF4142">
        <w:rPr>
          <w:lang w:val="en-CA"/>
        </w:rPr>
        <w:t>to</w:t>
      </w:r>
      <w:r w:rsidRPr="00EF4142">
        <w:rPr>
          <w:lang w:val="en-CA"/>
        </w:rPr>
        <w:t xml:space="preserve"> outsource </w:t>
      </w:r>
      <w:r w:rsidR="00513D45" w:rsidRPr="00EF4142">
        <w:rPr>
          <w:lang w:val="en-CA"/>
        </w:rPr>
        <w:t>operational response</w:t>
      </w:r>
      <w:r w:rsidR="0067234F" w:rsidRPr="00EF4142">
        <w:rPr>
          <w:lang w:val="en-CA"/>
        </w:rPr>
        <w:t>s</w:t>
      </w:r>
      <w:r w:rsidRPr="00EF4142">
        <w:rPr>
          <w:lang w:val="en-CA"/>
        </w:rPr>
        <w:t xml:space="preserve"> when feasibl</w:t>
      </w:r>
      <w:r w:rsidR="00513D45" w:rsidRPr="00EF4142">
        <w:rPr>
          <w:lang w:val="en-CA"/>
        </w:rPr>
        <w:t>e.</w:t>
      </w:r>
      <w:r w:rsidR="00393B63" w:rsidRPr="00EF4142">
        <w:rPr>
          <w:lang w:val="en-CA"/>
        </w:rPr>
        <w:t xml:space="preserve"> </w:t>
      </w:r>
      <w:r w:rsidR="0067234F" w:rsidRPr="00EF4142">
        <w:rPr>
          <w:lang w:val="en-CA"/>
        </w:rPr>
        <w:t>This handbook provides direction for when OSL</w:t>
      </w:r>
      <w:r w:rsidR="00716587" w:rsidRPr="00EF4142">
        <w:rPr>
          <w:lang w:val="en-CA"/>
        </w:rPr>
        <w:t xml:space="preserve"> is activated to</w:t>
      </w:r>
      <w:r w:rsidR="0067234F" w:rsidRPr="00EF4142">
        <w:rPr>
          <w:lang w:val="en-CA"/>
        </w:rPr>
        <w:t xml:space="preserve"> operate directly in response to an emergency</w:t>
      </w:r>
      <w:r w:rsidR="008A1A0C" w:rsidRPr="00EF4142">
        <w:rPr>
          <w:lang w:val="en-CA"/>
        </w:rPr>
        <w:t xml:space="preserve">. </w:t>
      </w:r>
    </w:p>
    <w:p w14:paraId="5EAEA2A1" w14:textId="1A4D6432" w:rsidR="00D8148F" w:rsidRPr="00EF4142" w:rsidRDefault="008A1A0C" w:rsidP="003B332A">
      <w:pPr>
        <w:rPr>
          <w:lang w:val="en-CA"/>
        </w:rPr>
      </w:pPr>
      <w:r w:rsidRPr="00EF4142">
        <w:rPr>
          <w:lang w:val="en-CA"/>
        </w:rPr>
        <w:t xml:space="preserve">In the </w:t>
      </w:r>
      <w:r w:rsidRPr="006C71C8">
        <w:rPr>
          <w:b/>
          <w:bCs/>
          <w:lang w:val="en-CA"/>
        </w:rPr>
        <w:t>OSL’s Standard Workflow</w:t>
      </w:r>
      <w:r w:rsidRPr="00EF4142">
        <w:rPr>
          <w:lang w:val="en-CA"/>
        </w:rPr>
        <w:t xml:space="preserve"> (see </w:t>
      </w:r>
      <w:r w:rsidR="00E37419" w:rsidRPr="00EF4142">
        <w:rPr>
          <w:lang w:val="en-CA"/>
        </w:rPr>
        <w:t>eM</w:t>
      </w:r>
      <w:r w:rsidR="0057239C" w:rsidRPr="00EF4142">
        <w:rPr>
          <w:lang w:val="en-CA"/>
        </w:rPr>
        <w:t>anual</w:t>
      </w:r>
      <w:r w:rsidRPr="00EF4142">
        <w:rPr>
          <w:lang w:val="en-CA"/>
        </w:rPr>
        <w:t xml:space="preserve"> XVII.9.1.2)</w:t>
      </w:r>
      <w:r w:rsidR="002D1A3C">
        <w:rPr>
          <w:lang w:val="en-CA"/>
        </w:rPr>
        <w:t>, there are</w:t>
      </w:r>
      <w:r w:rsidRPr="00EF4142">
        <w:rPr>
          <w:lang w:val="en-CA"/>
        </w:rPr>
        <w:t xml:space="preserve"> </w:t>
      </w:r>
      <w:r w:rsidR="00E37419" w:rsidRPr="00EF4142">
        <w:rPr>
          <w:lang w:val="en-CA"/>
        </w:rPr>
        <w:t xml:space="preserve">three </w:t>
      </w:r>
      <w:r w:rsidRPr="00EF4142">
        <w:rPr>
          <w:lang w:val="en-CA"/>
        </w:rPr>
        <w:t>stages of</w:t>
      </w:r>
      <w:r w:rsidR="00964C94" w:rsidRPr="00EF4142">
        <w:rPr>
          <w:lang w:val="en-CA"/>
        </w:rPr>
        <w:t xml:space="preserve"> </w:t>
      </w:r>
      <w:r w:rsidR="00E37419" w:rsidRPr="00EF4142">
        <w:rPr>
          <w:lang w:val="en-CA"/>
        </w:rPr>
        <w:t xml:space="preserve">an </w:t>
      </w:r>
      <w:r w:rsidR="00964C94" w:rsidRPr="00EF4142">
        <w:rPr>
          <w:lang w:val="en-CA"/>
        </w:rPr>
        <w:t>emergency</w:t>
      </w:r>
      <w:r w:rsidR="002D1A3C">
        <w:rPr>
          <w:lang w:val="en-CA"/>
        </w:rPr>
        <w:t xml:space="preserve"> during which OSL is activated</w:t>
      </w:r>
      <w:r w:rsidR="00662E81" w:rsidRPr="00EF4142">
        <w:rPr>
          <w:lang w:val="en-CA"/>
        </w:rPr>
        <w:t>:</w:t>
      </w:r>
      <w:r w:rsidR="00964C94" w:rsidRPr="00EF4142">
        <w:rPr>
          <w:lang w:val="en-CA"/>
        </w:rPr>
        <w:t xml:space="preserve"> “Deployment </w:t>
      </w:r>
      <w:r w:rsidR="00634970">
        <w:rPr>
          <w:lang w:val="en-CA"/>
        </w:rPr>
        <w:t>and</w:t>
      </w:r>
      <w:r w:rsidR="00964C94" w:rsidRPr="00EF4142">
        <w:rPr>
          <w:lang w:val="en-CA"/>
        </w:rPr>
        <w:t xml:space="preserve"> </w:t>
      </w:r>
      <w:r w:rsidR="00E03A28">
        <w:rPr>
          <w:lang w:val="en-CA"/>
        </w:rPr>
        <w:t>E</w:t>
      </w:r>
      <w:r w:rsidR="00964C94" w:rsidRPr="00EF4142">
        <w:rPr>
          <w:lang w:val="en-CA"/>
        </w:rPr>
        <w:t>ngagement”,</w:t>
      </w:r>
      <w:r w:rsidRPr="00EF4142">
        <w:rPr>
          <w:lang w:val="en-CA"/>
        </w:rPr>
        <w:t xml:space="preserve"> “Assessment and Planning” and “Implementation of the OSL Response”</w:t>
      </w:r>
      <w:r w:rsidR="0067234F" w:rsidRPr="00EF4142">
        <w:rPr>
          <w:lang w:val="en-CA"/>
        </w:rPr>
        <w:t>.</w:t>
      </w:r>
    </w:p>
    <w:bookmarkEnd w:id="4"/>
    <w:p w14:paraId="5439FD5C" w14:textId="77777777" w:rsidR="000402C6" w:rsidRPr="00EF4142" w:rsidRDefault="000402C6" w:rsidP="000402C6">
      <w:pPr>
        <w:jc w:val="center"/>
        <w:rPr>
          <w:lang w:val="en-CA"/>
        </w:rPr>
      </w:pPr>
    </w:p>
    <w:p w14:paraId="694C410A" w14:textId="51556614" w:rsidR="00855F11" w:rsidRPr="00EF4142" w:rsidRDefault="00964C94" w:rsidP="000402C6">
      <w:pPr>
        <w:jc w:val="center"/>
        <w:rPr>
          <w:lang w:val="en-CA"/>
        </w:rPr>
      </w:pPr>
      <w:r w:rsidRPr="00EF4142">
        <w:rPr>
          <w:noProof/>
          <w:lang w:val="en-CA"/>
        </w:rPr>
        <w:drawing>
          <wp:inline distT="0" distB="0" distL="0" distR="0" wp14:anchorId="0E57A20D" wp14:editId="2701A76C">
            <wp:extent cx="4508580" cy="4362995"/>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47506" cy="4400664"/>
                    </a:xfrm>
                    <a:prstGeom prst="rect">
                      <a:avLst/>
                    </a:prstGeom>
                    <a:noFill/>
                  </pic:spPr>
                </pic:pic>
              </a:graphicData>
            </a:graphic>
          </wp:inline>
        </w:drawing>
      </w:r>
    </w:p>
    <w:p w14:paraId="785AFD2F" w14:textId="1FF2EA69" w:rsidR="00855F11" w:rsidRPr="00EF4142" w:rsidRDefault="00855F11" w:rsidP="003B332A">
      <w:pPr>
        <w:rPr>
          <w:lang w:val="en-CA"/>
        </w:rPr>
      </w:pPr>
    </w:p>
    <w:p w14:paraId="2265EE7A" w14:textId="716E1549" w:rsidR="001A1F5E" w:rsidRPr="00EF4142" w:rsidRDefault="00CD509A" w:rsidP="003B332A">
      <w:pPr>
        <w:rPr>
          <w:lang w:val="en-CA"/>
        </w:rPr>
      </w:pPr>
      <w:r w:rsidRPr="00EF4142">
        <w:rPr>
          <w:lang w:val="en-CA"/>
        </w:rPr>
        <w:t>When operating directly, the</w:t>
      </w:r>
      <w:r w:rsidR="00223641" w:rsidRPr="00EF4142">
        <w:rPr>
          <w:lang w:val="en-CA"/>
        </w:rPr>
        <w:t xml:space="preserve"> OSL </w:t>
      </w:r>
      <w:r w:rsidR="007F1930" w:rsidRPr="00EF4142">
        <w:rPr>
          <w:lang w:val="en-CA"/>
        </w:rPr>
        <w:t xml:space="preserve">strategic </w:t>
      </w:r>
      <w:r w:rsidR="00223641" w:rsidRPr="00EF4142">
        <w:rPr>
          <w:lang w:val="en-CA"/>
        </w:rPr>
        <w:t xml:space="preserve">workflow integrates with the standard </w:t>
      </w:r>
      <w:r w:rsidR="00223641" w:rsidRPr="00EF4142">
        <w:rPr>
          <w:b/>
          <w:bCs/>
          <w:lang w:val="en-CA"/>
        </w:rPr>
        <w:t>operation push/pull approach</w:t>
      </w:r>
      <w:r w:rsidR="001A1F5E" w:rsidRPr="00EF4142">
        <w:rPr>
          <w:lang w:val="en-CA"/>
        </w:rPr>
        <w:t xml:space="preserve">. In public health logistics, we tend to think in terms of allocation (push) and requisition (pull). In an allocation system, the higher-level facility decides what commodities to push down the chain and when to </w:t>
      </w:r>
      <w:r w:rsidR="001A1F5E" w:rsidRPr="00EF4142">
        <w:rPr>
          <w:lang w:val="en-CA"/>
        </w:rPr>
        <w:lastRenderedPageBreak/>
        <w:t xml:space="preserve">move them. In a requisition system, the lower-level facility orders commodities as they need them, pulling supplies through the chain. The difference between allocation and requisition relates to who (i.e., what level) is making the decision about resupply, not what data are used— ideally, that data should be the same across levels. </w:t>
      </w:r>
    </w:p>
    <w:p w14:paraId="7EB6BC5F" w14:textId="4D3EDCB3" w:rsidR="00791580" w:rsidRPr="00EF4142" w:rsidRDefault="00791580" w:rsidP="00E80217">
      <w:pPr>
        <w:pStyle w:val="Caption"/>
        <w:ind w:left="1080"/>
        <w:rPr>
          <w:lang w:val="en-CA"/>
        </w:rPr>
      </w:pPr>
      <w:r w:rsidRPr="00EF4142">
        <w:rPr>
          <w:lang w:val="en-CA"/>
        </w:rPr>
        <w:t>PUSH/PULL operations approach</w:t>
      </w:r>
      <w:r w:rsidRPr="00EF4142">
        <w:rPr>
          <w:lang w:val="en-CA"/>
        </w:rPr>
        <w:br/>
      </w:r>
      <w:r w:rsidRPr="00EF4142">
        <w:rPr>
          <w:noProof/>
          <w:lang w:val="en-CA"/>
        </w:rPr>
        <w:drawing>
          <wp:inline distT="0" distB="0" distL="0" distR="0" wp14:anchorId="436593BB" wp14:editId="2AE1334B">
            <wp:extent cx="5397500" cy="3238500"/>
            <wp:effectExtent l="0" t="0" r="0" b="0"/>
            <wp:docPr id="32" name="Image 36" descr="A picture containing text, screenshot, parallel,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36" descr="A picture containing text, screenshot, parallel, number&#10;&#10;Description automatically generated"/>
                    <pic:cNvPicPr/>
                  </pic:nvPicPr>
                  <pic:blipFill>
                    <a:blip r:embed="rId16">
                      <a:extLst>
                        <a:ext uri="{BEBA8EAE-BF5A-486C-A8C5-ECC9F3942E4B}">
                          <a14:imgProps xmlns:a14="http://schemas.microsoft.com/office/drawing/2010/main">
                            <a14:imgLayer r:embed="rId17">
                              <a14:imgEffect>
                                <a14:sharpenSoften amount="25000"/>
                              </a14:imgEffect>
                            </a14:imgLayer>
                          </a14:imgProps>
                        </a:ext>
                      </a:extLst>
                    </a:blip>
                    <a:stretch>
                      <a:fillRect/>
                    </a:stretch>
                  </pic:blipFill>
                  <pic:spPr>
                    <a:xfrm>
                      <a:off x="0" y="0"/>
                      <a:ext cx="5436352" cy="3261811"/>
                    </a:xfrm>
                    <a:prstGeom prst="rect">
                      <a:avLst/>
                    </a:prstGeom>
                  </pic:spPr>
                </pic:pic>
              </a:graphicData>
            </a:graphic>
          </wp:inline>
        </w:drawing>
      </w:r>
    </w:p>
    <w:p w14:paraId="27338270" w14:textId="77777777" w:rsidR="00791580" w:rsidRPr="00EF4142" w:rsidRDefault="00791580" w:rsidP="003B332A">
      <w:pPr>
        <w:rPr>
          <w:lang w:val="en-CA"/>
        </w:rPr>
      </w:pPr>
    </w:p>
    <w:p w14:paraId="7420ADE5" w14:textId="794A5F83" w:rsidR="008411D8" w:rsidRPr="00EF4142" w:rsidRDefault="0015142C" w:rsidP="003B332A">
      <w:pPr>
        <w:rPr>
          <w:lang w:val="en-CA"/>
        </w:rPr>
      </w:pPr>
      <w:r w:rsidRPr="00EF4142">
        <w:rPr>
          <w:lang w:val="en-CA"/>
        </w:rPr>
        <w:t xml:space="preserve">The </w:t>
      </w:r>
      <w:r w:rsidR="008411D8" w:rsidRPr="00EF4142">
        <w:rPr>
          <w:lang w:val="en-CA"/>
        </w:rPr>
        <w:t>push or pull phase</w:t>
      </w:r>
      <w:r w:rsidRPr="00EF4142">
        <w:rPr>
          <w:lang w:val="en-CA"/>
        </w:rPr>
        <w:t>s</w:t>
      </w:r>
      <w:r w:rsidR="008411D8" w:rsidRPr="00EF4142">
        <w:rPr>
          <w:lang w:val="en-CA"/>
        </w:rPr>
        <w:t xml:space="preserve"> </w:t>
      </w:r>
      <w:r w:rsidRPr="00EF4142">
        <w:rPr>
          <w:lang w:val="en-CA"/>
        </w:rPr>
        <w:t xml:space="preserve">align with the acute and protracted </w:t>
      </w:r>
      <w:r w:rsidR="008411D8" w:rsidRPr="00EF4142">
        <w:rPr>
          <w:lang w:val="en-CA"/>
        </w:rPr>
        <w:t>phase</w:t>
      </w:r>
      <w:r w:rsidRPr="00EF4142">
        <w:rPr>
          <w:lang w:val="en-CA"/>
        </w:rPr>
        <w:t>s</w:t>
      </w:r>
      <w:r w:rsidR="008411D8" w:rsidRPr="00EF4142">
        <w:rPr>
          <w:lang w:val="en-CA"/>
        </w:rPr>
        <w:t xml:space="preserve"> of the </w:t>
      </w:r>
      <w:r w:rsidR="00CA0D7B" w:rsidRPr="00EF4142">
        <w:rPr>
          <w:lang w:val="en-CA"/>
        </w:rPr>
        <w:t>OSL</w:t>
      </w:r>
      <w:r w:rsidR="008411D8" w:rsidRPr="00EF4142">
        <w:rPr>
          <w:lang w:val="en-CA"/>
        </w:rPr>
        <w:t xml:space="preserve"> response</w:t>
      </w:r>
      <w:r w:rsidR="00CA0D7B" w:rsidRPr="00EF4142">
        <w:rPr>
          <w:lang w:val="en-CA"/>
        </w:rPr>
        <w:t xml:space="preserve"> (see </w:t>
      </w:r>
      <w:r w:rsidR="00E03A28" w:rsidRPr="00EF4142">
        <w:rPr>
          <w:lang w:val="en-CA"/>
        </w:rPr>
        <w:t xml:space="preserve">figure </w:t>
      </w:r>
      <w:r w:rsidR="00E03A28">
        <w:rPr>
          <w:lang w:val="en-CA"/>
        </w:rPr>
        <w:t>above</w:t>
      </w:r>
      <w:r w:rsidR="00CA0D7B" w:rsidRPr="00EF4142">
        <w:rPr>
          <w:lang w:val="en-CA"/>
        </w:rPr>
        <w:t>)</w:t>
      </w:r>
      <w:r w:rsidR="008411D8" w:rsidRPr="00EF4142">
        <w:rPr>
          <w:lang w:val="en-CA"/>
        </w:rPr>
        <w:t>:</w:t>
      </w:r>
    </w:p>
    <w:p w14:paraId="0E56B634" w14:textId="503A2B19" w:rsidR="00A07E66" w:rsidRPr="00EF4142" w:rsidRDefault="00A07E66" w:rsidP="003C63C1">
      <w:pPr>
        <w:pStyle w:val="ListParagraph"/>
        <w:numPr>
          <w:ilvl w:val="0"/>
          <w:numId w:val="114"/>
        </w:numPr>
        <w:ind w:left="806"/>
        <w:contextualSpacing w:val="0"/>
        <w:rPr>
          <w:lang w:val="en-CA"/>
        </w:rPr>
      </w:pPr>
      <w:r w:rsidRPr="00EF4142">
        <w:rPr>
          <w:lang w:val="en-CA"/>
        </w:rPr>
        <w:t xml:space="preserve">During the </w:t>
      </w:r>
      <w:r w:rsidRPr="00EF4142">
        <w:rPr>
          <w:b/>
          <w:lang w:val="en-CA"/>
        </w:rPr>
        <w:t>first phase (acute)</w:t>
      </w:r>
      <w:r w:rsidRPr="00EF4142">
        <w:rPr>
          <w:lang w:val="en-CA"/>
        </w:rPr>
        <w:t xml:space="preserve">, OSL deploys the first teams, equipment and supplies on a </w:t>
      </w:r>
      <w:r w:rsidRPr="00EF4142">
        <w:rPr>
          <w:b/>
          <w:lang w:val="en-CA"/>
        </w:rPr>
        <w:t xml:space="preserve">PUSH </w:t>
      </w:r>
      <w:r w:rsidRPr="00EF4142">
        <w:rPr>
          <w:lang w:val="en-CA"/>
        </w:rPr>
        <w:t>approach</w:t>
      </w:r>
      <w:r w:rsidRPr="00EF4142">
        <w:rPr>
          <w:b/>
          <w:lang w:val="en-CA"/>
        </w:rPr>
        <w:t xml:space="preserve"> </w:t>
      </w:r>
      <w:r w:rsidRPr="00EF4142">
        <w:rPr>
          <w:lang w:val="en-CA"/>
        </w:rPr>
        <w:t>based on standard OSL scenarios for a given emergency and/or through a response plan prepared in advance during the preparedness and readiness stage</w:t>
      </w:r>
      <w:r w:rsidR="008411D8" w:rsidRPr="00EF4142">
        <w:rPr>
          <w:lang w:val="en-CA"/>
        </w:rPr>
        <w:t xml:space="preserve"> </w:t>
      </w:r>
      <w:r w:rsidRPr="00EF4142">
        <w:rPr>
          <w:lang w:val="en-CA"/>
        </w:rPr>
        <w:t>(re.</w:t>
      </w:r>
      <w:r w:rsidR="008411D8" w:rsidRPr="00EF4142">
        <w:rPr>
          <w:lang w:val="en-CA"/>
        </w:rPr>
        <w:t xml:space="preserve"> eManual</w:t>
      </w:r>
      <w:r w:rsidRPr="00EF4142">
        <w:rPr>
          <w:lang w:val="en-CA"/>
        </w:rPr>
        <w:t xml:space="preserve"> XVII.9.1.3.2 Assessment and planning</w:t>
      </w:r>
      <w:r w:rsidR="008411D8" w:rsidRPr="00EF4142">
        <w:rPr>
          <w:lang w:val="en-CA"/>
        </w:rPr>
        <w:t>,</w:t>
      </w:r>
      <w:r w:rsidRPr="00EF4142">
        <w:rPr>
          <w:lang w:val="en-CA"/>
        </w:rPr>
        <w:t xml:space="preserve"> page 3). The </w:t>
      </w:r>
      <w:r w:rsidR="008411D8" w:rsidRPr="00EF4142">
        <w:rPr>
          <w:lang w:val="en-CA"/>
        </w:rPr>
        <w:t xml:space="preserve">push </w:t>
      </w:r>
      <w:r w:rsidRPr="00EF4142">
        <w:rPr>
          <w:lang w:val="en-CA"/>
        </w:rPr>
        <w:t xml:space="preserve">approach is conducted on a </w:t>
      </w:r>
      <w:r w:rsidRPr="006C71C8">
        <w:rPr>
          <w:b/>
          <w:bCs w:val="0"/>
          <w:lang w:val="en-CA"/>
        </w:rPr>
        <w:t>no regrets</w:t>
      </w:r>
      <w:r w:rsidR="00872694" w:rsidRPr="006C71C8">
        <w:rPr>
          <w:b/>
          <w:bCs w:val="0"/>
          <w:lang w:val="en-CA"/>
        </w:rPr>
        <w:t xml:space="preserve"> policy </w:t>
      </w:r>
      <w:r w:rsidRPr="006C71C8">
        <w:rPr>
          <w:b/>
          <w:bCs w:val="0"/>
          <w:lang w:val="en-CA"/>
        </w:rPr>
        <w:t>basis</w:t>
      </w:r>
      <w:r w:rsidRPr="00EF4142">
        <w:rPr>
          <w:lang w:val="en-CA"/>
        </w:rPr>
        <w:t xml:space="preserve"> and forms a set of immediate actions that are undertaken to ensure appropriate resources are deployed in anticipation of more detailed needs assessments being made. </w:t>
      </w:r>
    </w:p>
    <w:p w14:paraId="288910ED" w14:textId="629448C7" w:rsidR="00CA0D7B" w:rsidRPr="00EF4142" w:rsidRDefault="00A07E66" w:rsidP="002D4E44">
      <w:pPr>
        <w:pStyle w:val="ListParagraph"/>
        <w:numPr>
          <w:ilvl w:val="0"/>
          <w:numId w:val="114"/>
        </w:numPr>
        <w:ind w:left="810"/>
        <w:rPr>
          <w:lang w:val="en-CA"/>
        </w:rPr>
      </w:pPr>
      <w:r w:rsidRPr="00EF4142">
        <w:rPr>
          <w:lang w:val="en-CA"/>
        </w:rPr>
        <w:t xml:space="preserve">During the </w:t>
      </w:r>
      <w:r w:rsidRPr="00EF4142">
        <w:rPr>
          <w:b/>
          <w:lang w:val="en-CA"/>
        </w:rPr>
        <w:t>second phase</w:t>
      </w:r>
      <w:r w:rsidR="008411D8" w:rsidRPr="00EF4142">
        <w:rPr>
          <w:b/>
          <w:lang w:val="en-CA"/>
        </w:rPr>
        <w:t xml:space="preserve"> (protracted)</w:t>
      </w:r>
      <w:r w:rsidRPr="00EF4142">
        <w:rPr>
          <w:lang w:val="en-CA"/>
        </w:rPr>
        <w:t xml:space="preserve"> of the OSL response, OSL </w:t>
      </w:r>
      <w:r w:rsidR="00FB0443" w:rsidRPr="00EF4142">
        <w:rPr>
          <w:lang w:val="en-CA"/>
        </w:rPr>
        <w:t>must</w:t>
      </w:r>
      <w:r w:rsidRPr="00EF4142">
        <w:rPr>
          <w:lang w:val="en-CA"/>
        </w:rPr>
        <w:t xml:space="preserve"> increase its operational capacity </w:t>
      </w:r>
      <w:r w:rsidR="00FB0443" w:rsidRPr="00EF4142">
        <w:rPr>
          <w:lang w:val="en-CA"/>
        </w:rPr>
        <w:t>on</w:t>
      </w:r>
      <w:r w:rsidRPr="00EF4142">
        <w:rPr>
          <w:lang w:val="en-CA"/>
        </w:rPr>
        <w:t xml:space="preserve"> site. Th</w:t>
      </w:r>
      <w:r w:rsidR="00FB0443" w:rsidRPr="00EF4142">
        <w:rPr>
          <w:lang w:val="en-CA"/>
        </w:rPr>
        <w:t xml:space="preserve">e </w:t>
      </w:r>
      <w:r w:rsidRPr="00EF4142">
        <w:rPr>
          <w:lang w:val="en-CA"/>
        </w:rPr>
        <w:t>team will have conducted the required initial OSL need</w:t>
      </w:r>
      <w:r w:rsidR="003F2B97">
        <w:rPr>
          <w:lang w:val="en-CA"/>
        </w:rPr>
        <w:t>s</w:t>
      </w:r>
      <w:r w:rsidRPr="00EF4142">
        <w:rPr>
          <w:lang w:val="en-CA"/>
        </w:rPr>
        <w:t xml:space="preserve"> and capacity assessment providing a comprehensive understanding of the actual response needs and gaps. This assessment and</w:t>
      </w:r>
      <w:r w:rsidR="00FB0443" w:rsidRPr="00EF4142">
        <w:rPr>
          <w:lang w:val="en-CA"/>
        </w:rPr>
        <w:t xml:space="preserve"> a</w:t>
      </w:r>
      <w:r w:rsidRPr="00EF4142">
        <w:rPr>
          <w:lang w:val="en-CA"/>
        </w:rPr>
        <w:t xml:space="preserve"> foreseen action plan</w:t>
      </w:r>
      <w:r w:rsidR="00FB0443" w:rsidRPr="00EF4142">
        <w:rPr>
          <w:lang w:val="en-CA"/>
        </w:rPr>
        <w:t xml:space="preserve"> are</w:t>
      </w:r>
      <w:r w:rsidRPr="00EF4142">
        <w:rPr>
          <w:lang w:val="en-CA"/>
        </w:rPr>
        <w:t xml:space="preserve"> formalized in a draft OSL </w:t>
      </w:r>
      <w:r w:rsidR="00396266" w:rsidRPr="00EF4142">
        <w:rPr>
          <w:lang w:val="en-CA"/>
        </w:rPr>
        <w:t xml:space="preserve">concept of operations </w:t>
      </w:r>
      <w:r w:rsidR="00922E6E" w:rsidRPr="00EF4142">
        <w:rPr>
          <w:lang w:val="en-CA"/>
        </w:rPr>
        <w:t>(</w:t>
      </w:r>
      <w:r w:rsidRPr="00EF4142">
        <w:rPr>
          <w:lang w:val="en-CA"/>
        </w:rPr>
        <w:t>CONOPS</w:t>
      </w:r>
      <w:r w:rsidR="00922E6E" w:rsidRPr="00EF4142">
        <w:rPr>
          <w:lang w:val="en-CA"/>
        </w:rPr>
        <w:t xml:space="preserve">) </w:t>
      </w:r>
      <w:r w:rsidRPr="00EF4142">
        <w:rPr>
          <w:lang w:val="en-CA"/>
        </w:rPr>
        <w:t xml:space="preserve">and integrated in the </w:t>
      </w:r>
      <w:r w:rsidR="007A2877" w:rsidRPr="00EF4142">
        <w:rPr>
          <w:lang w:val="en-CA"/>
        </w:rPr>
        <w:t>health response plan</w:t>
      </w:r>
      <w:r w:rsidR="003F2B97">
        <w:rPr>
          <w:lang w:val="en-CA"/>
        </w:rPr>
        <w:t xml:space="preserve"> (HRP)</w:t>
      </w:r>
      <w:r w:rsidRPr="00EF4142">
        <w:rPr>
          <w:lang w:val="en-CA"/>
        </w:rPr>
        <w:t xml:space="preserve"> defined by the Incident Manager (IM)</w:t>
      </w:r>
      <w:r w:rsidR="008411D8" w:rsidRPr="00EF4142">
        <w:rPr>
          <w:lang w:val="en-CA"/>
        </w:rPr>
        <w:t xml:space="preserve"> </w:t>
      </w:r>
      <w:r w:rsidR="00FB0443" w:rsidRPr="00EF4142">
        <w:rPr>
          <w:lang w:val="en-CA"/>
        </w:rPr>
        <w:t>and</w:t>
      </w:r>
      <w:r w:rsidR="007E64A1" w:rsidRPr="00EF4142">
        <w:rPr>
          <w:lang w:val="en-CA"/>
        </w:rPr>
        <w:t xml:space="preserve"> incident management team</w:t>
      </w:r>
      <w:r w:rsidRPr="00EF4142">
        <w:rPr>
          <w:lang w:val="en-CA"/>
        </w:rPr>
        <w:t xml:space="preserve"> </w:t>
      </w:r>
      <w:r w:rsidR="007E64A1" w:rsidRPr="00EF4142">
        <w:rPr>
          <w:lang w:val="en-CA"/>
        </w:rPr>
        <w:t>(</w:t>
      </w:r>
      <w:r w:rsidRPr="00EF4142">
        <w:rPr>
          <w:lang w:val="en-CA"/>
        </w:rPr>
        <w:t>IMT</w:t>
      </w:r>
      <w:r w:rsidR="007E64A1" w:rsidRPr="00EF4142">
        <w:rPr>
          <w:lang w:val="en-CA"/>
        </w:rPr>
        <w:t>)</w:t>
      </w:r>
      <w:r w:rsidRPr="00EF4142">
        <w:rPr>
          <w:lang w:val="en-CA"/>
        </w:rPr>
        <w:t xml:space="preserve">. </w:t>
      </w:r>
      <w:r w:rsidR="00FB0443" w:rsidRPr="00EF4142">
        <w:rPr>
          <w:lang w:val="en-CA"/>
        </w:rPr>
        <w:t>As of this moment</w:t>
      </w:r>
      <w:r w:rsidRPr="00EF4142">
        <w:rPr>
          <w:lang w:val="en-CA"/>
        </w:rPr>
        <w:t xml:space="preserve">, planned and forecasted resources and supports are </w:t>
      </w:r>
      <w:r w:rsidRPr="00EF4142">
        <w:rPr>
          <w:b/>
          <w:lang w:val="en-CA"/>
        </w:rPr>
        <w:t xml:space="preserve">PULLED </w:t>
      </w:r>
      <w:r w:rsidRPr="00EF4142">
        <w:rPr>
          <w:lang w:val="en-CA"/>
        </w:rPr>
        <w:t>and driven from the field (demand driven).</w:t>
      </w:r>
    </w:p>
    <w:p w14:paraId="047E19C6" w14:textId="1657C247" w:rsidR="00B31FF2" w:rsidRPr="00EF4142" w:rsidRDefault="00CA0587" w:rsidP="003B332A">
      <w:pPr>
        <w:rPr>
          <w:lang w:val="en-CA"/>
        </w:rPr>
      </w:pPr>
      <w:r w:rsidRPr="00EF4142">
        <w:rPr>
          <w:lang w:val="en-CA"/>
        </w:rPr>
        <w:t xml:space="preserve">Based on this model, the </w:t>
      </w:r>
      <w:r w:rsidR="00791580" w:rsidRPr="00EF4142">
        <w:rPr>
          <w:lang w:val="en-CA"/>
        </w:rPr>
        <w:t xml:space="preserve">first </w:t>
      </w:r>
      <w:r w:rsidR="00454C1F" w:rsidRPr="00EF4142">
        <w:rPr>
          <w:lang w:val="en-CA"/>
        </w:rPr>
        <w:t xml:space="preserve">OSL </w:t>
      </w:r>
      <w:r w:rsidR="009E3602" w:rsidRPr="00EF4142">
        <w:rPr>
          <w:lang w:val="en-CA"/>
        </w:rPr>
        <w:t xml:space="preserve">field </w:t>
      </w:r>
      <w:r w:rsidR="00454C1F" w:rsidRPr="00EF4142">
        <w:rPr>
          <w:lang w:val="en-CA"/>
        </w:rPr>
        <w:t xml:space="preserve">responder(s) </w:t>
      </w:r>
      <w:r w:rsidRPr="00EF4142">
        <w:rPr>
          <w:lang w:val="en-CA"/>
        </w:rPr>
        <w:t>will</w:t>
      </w:r>
      <w:r w:rsidR="00454C1F" w:rsidRPr="00EF4142">
        <w:rPr>
          <w:lang w:val="en-CA"/>
        </w:rPr>
        <w:t xml:space="preserve"> s</w:t>
      </w:r>
      <w:r w:rsidRPr="00EF4142">
        <w:rPr>
          <w:lang w:val="en-CA"/>
        </w:rPr>
        <w:t>ystematically cover</w:t>
      </w:r>
      <w:r w:rsidR="00356524" w:rsidRPr="00EF4142">
        <w:rPr>
          <w:lang w:val="en-CA"/>
        </w:rPr>
        <w:t xml:space="preserve"> two</w:t>
      </w:r>
      <w:r w:rsidR="00180835" w:rsidRPr="00EF4142">
        <w:rPr>
          <w:lang w:val="en-CA"/>
        </w:rPr>
        <w:t xml:space="preserve"> </w:t>
      </w:r>
      <w:r w:rsidRPr="00EF4142">
        <w:rPr>
          <w:lang w:val="en-CA"/>
        </w:rPr>
        <w:t>service packages</w:t>
      </w:r>
      <w:r w:rsidR="00356524" w:rsidRPr="00EF4142">
        <w:rPr>
          <w:lang w:val="en-CA"/>
        </w:rPr>
        <w:t xml:space="preserve"> </w:t>
      </w:r>
      <w:r w:rsidRPr="00EF4142">
        <w:rPr>
          <w:lang w:val="en-CA"/>
        </w:rPr>
        <w:t xml:space="preserve">for the first 45 days of the response: </w:t>
      </w:r>
      <w:r w:rsidR="003F2B97" w:rsidRPr="00EF4142">
        <w:rPr>
          <w:b/>
          <w:bCs/>
          <w:lang w:val="en-CA"/>
        </w:rPr>
        <w:t>life</w:t>
      </w:r>
      <w:r w:rsidR="00CA561C" w:rsidRPr="00EF4142">
        <w:rPr>
          <w:b/>
          <w:bCs/>
          <w:lang w:val="en-CA"/>
        </w:rPr>
        <w:t>-saving facilitation</w:t>
      </w:r>
      <w:r w:rsidR="00CA561C" w:rsidRPr="00EF4142">
        <w:rPr>
          <w:lang w:val="en-CA"/>
        </w:rPr>
        <w:t xml:space="preserve"> and </w:t>
      </w:r>
      <w:r w:rsidR="00E03A28" w:rsidRPr="00EF4142">
        <w:rPr>
          <w:b/>
          <w:bCs/>
          <w:lang w:val="en-CA"/>
        </w:rPr>
        <w:t>coordination</w:t>
      </w:r>
      <w:r w:rsidR="00513D45" w:rsidRPr="00EF4142">
        <w:rPr>
          <w:lang w:val="en-CA"/>
        </w:rPr>
        <w:t>.</w:t>
      </w:r>
    </w:p>
    <w:p w14:paraId="22519D51" w14:textId="2E11B3E5" w:rsidR="007E64A1" w:rsidRPr="00EF4142" w:rsidRDefault="007E64A1" w:rsidP="002B5BF3">
      <w:pPr>
        <w:pStyle w:val="Heading2"/>
      </w:pPr>
      <w:bookmarkStart w:id="5" w:name="_Toc90537271"/>
      <w:bookmarkStart w:id="6" w:name="_Toc90570394"/>
      <w:bookmarkStart w:id="7" w:name="_Toc90908489"/>
      <w:bookmarkStart w:id="8" w:name="_Toc137418816"/>
      <w:r w:rsidRPr="00EF4142">
        <w:lastRenderedPageBreak/>
        <w:t>Enabling life-saving activities: The priorities</w:t>
      </w:r>
      <w:bookmarkEnd w:id="8"/>
      <w:r w:rsidRPr="00EF4142">
        <w:t xml:space="preserve">  </w:t>
      </w:r>
    </w:p>
    <w:p w14:paraId="300CF675" w14:textId="414477C1" w:rsidR="007E64A1" w:rsidRPr="00EF4142" w:rsidRDefault="00716587" w:rsidP="007E64A1">
      <w:pPr>
        <w:rPr>
          <w:lang w:val="en-CA"/>
        </w:rPr>
      </w:pPr>
      <w:r w:rsidRPr="00EF4142">
        <w:rPr>
          <w:lang w:val="en-CA"/>
        </w:rPr>
        <w:t>As</w:t>
      </w:r>
      <w:r w:rsidR="007E64A1" w:rsidRPr="00EF4142">
        <w:rPr>
          <w:lang w:val="en-CA"/>
        </w:rPr>
        <w:t xml:space="preserve"> the front-line emergency </w:t>
      </w:r>
      <w:r w:rsidR="0057239C" w:rsidRPr="00EF4142">
        <w:rPr>
          <w:lang w:val="en-CA"/>
        </w:rPr>
        <w:t>organizer,</w:t>
      </w:r>
      <w:r w:rsidR="007E64A1" w:rsidRPr="00EF4142">
        <w:rPr>
          <w:lang w:val="en-CA"/>
        </w:rPr>
        <w:t xml:space="preserve"> the OSL Officer(s) in charge will set up all tactical and technical means to support and implement the immediate response through the </w:t>
      </w:r>
      <w:r w:rsidR="007E64A1" w:rsidRPr="00EF4142">
        <w:rPr>
          <w:b/>
          <w:bCs/>
          <w:lang w:val="en-CA"/>
        </w:rPr>
        <w:t>four OSL pillars</w:t>
      </w:r>
      <w:r w:rsidR="007E64A1" w:rsidRPr="00EF4142">
        <w:rPr>
          <w:lang w:val="en-CA"/>
        </w:rPr>
        <w:t>:</w:t>
      </w:r>
    </w:p>
    <w:p w14:paraId="7C57ABA9" w14:textId="6DB8ED4E" w:rsidR="007E64A1" w:rsidRPr="00EF4142" w:rsidRDefault="00E8583C" w:rsidP="002D4E44">
      <w:pPr>
        <w:pStyle w:val="bulletpoint"/>
        <w:numPr>
          <w:ilvl w:val="0"/>
          <w:numId w:val="166"/>
        </w:numPr>
        <w:spacing w:before="60"/>
        <w:ind w:left="720"/>
        <w:contextualSpacing w:val="0"/>
        <w:jc w:val="both"/>
        <w:rPr>
          <w:lang w:val="en-CA"/>
        </w:rPr>
      </w:pPr>
      <w:r w:rsidRPr="00D84DF3">
        <w:rPr>
          <w:rStyle w:val="Bluebold"/>
        </w:rPr>
        <w:t>O</w:t>
      </w:r>
      <w:r w:rsidR="007E64A1" w:rsidRPr="00D84DF3">
        <w:rPr>
          <w:rStyle w:val="Bluebold"/>
        </w:rPr>
        <w:t>perational support:</w:t>
      </w:r>
      <w:r w:rsidR="007E64A1" w:rsidRPr="00EF4142">
        <w:rPr>
          <w:lang w:val="en-CA"/>
        </w:rPr>
        <w:t xml:space="preserve"> By supporting the IMT’s </w:t>
      </w:r>
      <w:r w:rsidR="007A2877" w:rsidRPr="00EF4142">
        <w:rPr>
          <w:lang w:val="en-CA"/>
        </w:rPr>
        <w:t>health response plan</w:t>
      </w:r>
      <w:r w:rsidR="007E64A1" w:rsidRPr="00EF4142">
        <w:rPr>
          <w:lang w:val="en-CA"/>
        </w:rPr>
        <w:t xml:space="preserve"> implementation with last</w:t>
      </w:r>
      <w:r w:rsidR="0087717A" w:rsidRPr="00EF4142">
        <w:rPr>
          <w:lang w:val="en-CA"/>
        </w:rPr>
        <w:t>-</w:t>
      </w:r>
      <w:r w:rsidR="007E64A1" w:rsidRPr="00EF4142">
        <w:rPr>
          <w:lang w:val="en-CA"/>
        </w:rPr>
        <w:t>miles transport solution management (</w:t>
      </w:r>
      <w:r w:rsidR="00E03A28" w:rsidRPr="00EF4142">
        <w:rPr>
          <w:lang w:val="en-CA"/>
        </w:rPr>
        <w:t xml:space="preserve">air </w:t>
      </w:r>
      <w:r w:rsidR="007E64A1" w:rsidRPr="00EF4142">
        <w:rPr>
          <w:lang w:val="en-CA"/>
        </w:rPr>
        <w:t xml:space="preserve">ops </w:t>
      </w:r>
      <w:r w:rsidR="0087717A" w:rsidRPr="00EF4142">
        <w:rPr>
          <w:lang w:val="en-CA"/>
        </w:rPr>
        <w:t>and the</w:t>
      </w:r>
      <w:r w:rsidR="007E64A1" w:rsidRPr="00EF4142">
        <w:rPr>
          <w:lang w:val="en-CA"/>
        </w:rPr>
        <w:t xml:space="preserve"> emergency fleet)</w:t>
      </w:r>
      <w:r w:rsidR="0087717A" w:rsidRPr="00EF4142">
        <w:rPr>
          <w:lang w:val="en-CA"/>
        </w:rPr>
        <w:t xml:space="preserve"> and the establishment of the</w:t>
      </w:r>
      <w:r w:rsidR="007E64A1" w:rsidRPr="00EF4142">
        <w:rPr>
          <w:lang w:val="en-CA"/>
        </w:rPr>
        <w:t xml:space="preserve"> </w:t>
      </w:r>
      <w:r w:rsidR="00E03A28" w:rsidRPr="00EF4142">
        <w:rPr>
          <w:lang w:val="en-CA"/>
        </w:rPr>
        <w:t xml:space="preserve">emergency </w:t>
      </w:r>
      <w:r w:rsidR="007E64A1" w:rsidRPr="00EF4142">
        <w:rPr>
          <w:lang w:val="en-CA"/>
        </w:rPr>
        <w:t xml:space="preserve">field office, </w:t>
      </w:r>
      <w:r w:rsidR="00E03A28" w:rsidRPr="00EF4142">
        <w:rPr>
          <w:lang w:val="en-CA"/>
        </w:rPr>
        <w:t xml:space="preserve">emergency operations centre </w:t>
      </w:r>
      <w:r w:rsidR="0087717A" w:rsidRPr="00EF4142">
        <w:rPr>
          <w:lang w:val="en-CA"/>
        </w:rPr>
        <w:t>(</w:t>
      </w:r>
      <w:r w:rsidR="007E64A1" w:rsidRPr="00EF4142">
        <w:rPr>
          <w:lang w:val="en-CA"/>
        </w:rPr>
        <w:t>EOC</w:t>
      </w:r>
      <w:r w:rsidR="0087717A" w:rsidRPr="00EF4142">
        <w:rPr>
          <w:lang w:val="en-CA"/>
        </w:rPr>
        <w:t>)</w:t>
      </w:r>
      <w:r w:rsidR="007E64A1" w:rsidRPr="00EF4142">
        <w:rPr>
          <w:lang w:val="en-CA"/>
        </w:rPr>
        <w:t xml:space="preserve"> and</w:t>
      </w:r>
      <w:r w:rsidR="00993216" w:rsidRPr="00EF4142">
        <w:rPr>
          <w:lang w:val="en-CA"/>
        </w:rPr>
        <w:t xml:space="preserve"> </w:t>
      </w:r>
      <w:r w:rsidR="00E03A28">
        <w:rPr>
          <w:lang w:val="en-CA"/>
        </w:rPr>
        <w:t>accommodation</w:t>
      </w:r>
      <w:r w:rsidR="001319B2">
        <w:rPr>
          <w:lang w:val="en-CA"/>
        </w:rPr>
        <w:t>s</w:t>
      </w:r>
      <w:r w:rsidR="00E03A28">
        <w:rPr>
          <w:lang w:val="en-CA"/>
        </w:rPr>
        <w:t xml:space="preserve"> or </w:t>
      </w:r>
      <w:r w:rsidR="0087717A" w:rsidRPr="00EF4142">
        <w:rPr>
          <w:lang w:val="en-CA"/>
        </w:rPr>
        <w:t xml:space="preserve">a </w:t>
      </w:r>
      <w:r w:rsidR="00E03A28">
        <w:rPr>
          <w:lang w:val="en-CA"/>
        </w:rPr>
        <w:t>field</w:t>
      </w:r>
      <w:r w:rsidR="00E03A28" w:rsidRPr="00EF4142">
        <w:rPr>
          <w:lang w:val="en-CA"/>
        </w:rPr>
        <w:t xml:space="preserve"> </w:t>
      </w:r>
      <w:r w:rsidR="007E64A1" w:rsidRPr="00EF4142">
        <w:rPr>
          <w:lang w:val="en-CA"/>
        </w:rPr>
        <w:t>camp (providing construction/</w:t>
      </w:r>
      <w:r w:rsidR="00E03A28">
        <w:rPr>
          <w:lang w:val="en-CA"/>
        </w:rPr>
        <w:t xml:space="preserve"> </w:t>
      </w:r>
      <w:r w:rsidR="007E64A1" w:rsidRPr="00EF4142">
        <w:rPr>
          <w:lang w:val="en-CA"/>
        </w:rPr>
        <w:t xml:space="preserve">rehabilitation, security, </w:t>
      </w:r>
      <w:r w:rsidR="0087717A" w:rsidRPr="00EF4142">
        <w:rPr>
          <w:lang w:val="en-CA"/>
        </w:rPr>
        <w:t>e</w:t>
      </w:r>
      <w:r w:rsidR="007E64A1" w:rsidRPr="00EF4142">
        <w:rPr>
          <w:lang w:val="en-CA"/>
        </w:rPr>
        <w:t>nergy and data/telecommunication connectivity)</w:t>
      </w:r>
      <w:r w:rsidR="0087717A" w:rsidRPr="00EF4142">
        <w:rPr>
          <w:lang w:val="en-CA"/>
        </w:rPr>
        <w:t xml:space="preserve"> (see Section 2 below).</w:t>
      </w:r>
    </w:p>
    <w:p w14:paraId="4A616556" w14:textId="72EAB086" w:rsidR="007E64A1" w:rsidRPr="00EF4142" w:rsidRDefault="00E8583C" w:rsidP="002D4E44">
      <w:pPr>
        <w:pStyle w:val="bulletpoint"/>
        <w:numPr>
          <w:ilvl w:val="0"/>
          <w:numId w:val="166"/>
        </w:numPr>
        <w:spacing w:before="60"/>
        <w:ind w:left="720"/>
        <w:contextualSpacing w:val="0"/>
        <w:jc w:val="both"/>
        <w:rPr>
          <w:lang w:val="en-CA"/>
        </w:rPr>
      </w:pPr>
      <w:r w:rsidRPr="00D84DF3">
        <w:rPr>
          <w:rStyle w:val="Bluebold"/>
        </w:rPr>
        <w:t>E</w:t>
      </w:r>
      <w:r w:rsidR="007E64A1" w:rsidRPr="00D84DF3">
        <w:rPr>
          <w:rStyle w:val="Bluebold"/>
        </w:rPr>
        <w:t>mergency supply chain management:</w:t>
      </w:r>
      <w:r w:rsidR="007E64A1" w:rsidRPr="00EF4142">
        <w:rPr>
          <w:lang w:val="en-CA"/>
        </w:rPr>
        <w:t xml:space="preserve"> By delivering essential drugs, medical items and consumables to front line health workers and related health structures at the right time, with the right quantity and quality</w:t>
      </w:r>
      <w:r w:rsidR="0087717A" w:rsidRPr="00EF4142">
        <w:rPr>
          <w:lang w:val="en-CA"/>
        </w:rPr>
        <w:t xml:space="preserve"> (see Section 3 below).</w:t>
      </w:r>
    </w:p>
    <w:p w14:paraId="1579604C" w14:textId="6A74C291" w:rsidR="007E64A1" w:rsidRPr="00EF4142" w:rsidRDefault="00E8583C" w:rsidP="002D4E44">
      <w:pPr>
        <w:pStyle w:val="bulletpoint"/>
        <w:numPr>
          <w:ilvl w:val="0"/>
          <w:numId w:val="166"/>
        </w:numPr>
        <w:spacing w:before="60"/>
        <w:ind w:left="720"/>
        <w:contextualSpacing w:val="0"/>
        <w:jc w:val="both"/>
        <w:rPr>
          <w:lang w:val="en-CA"/>
        </w:rPr>
      </w:pPr>
      <w:r w:rsidRPr="00D84DF3">
        <w:rPr>
          <w:rStyle w:val="Bluebold"/>
        </w:rPr>
        <w:t>H</w:t>
      </w:r>
      <w:r w:rsidR="007E64A1" w:rsidRPr="00D84DF3">
        <w:rPr>
          <w:rStyle w:val="Bluebold"/>
        </w:rPr>
        <w:t>ealth logistics:</w:t>
      </w:r>
      <w:r w:rsidR="007E64A1" w:rsidRPr="00EF4142">
        <w:rPr>
          <w:lang w:val="en-CA"/>
        </w:rPr>
        <w:t xml:space="preserve"> By providing </w:t>
      </w:r>
      <w:r w:rsidR="00FA2327" w:rsidRPr="00FA2327">
        <w:rPr>
          <w:lang w:val="en-CA"/>
        </w:rPr>
        <w:t xml:space="preserve">water, sanitation and hygiene </w:t>
      </w:r>
      <w:r w:rsidR="00FA2327">
        <w:rPr>
          <w:lang w:val="en-CA"/>
        </w:rPr>
        <w:t>(</w:t>
      </w:r>
      <w:r w:rsidR="007E64A1" w:rsidRPr="00EF4142">
        <w:rPr>
          <w:lang w:val="en-CA"/>
        </w:rPr>
        <w:t>WASH</w:t>
      </w:r>
      <w:r w:rsidR="00FA2327">
        <w:rPr>
          <w:lang w:val="en-CA"/>
        </w:rPr>
        <w:t>)</w:t>
      </w:r>
      <w:r w:rsidR="007E64A1" w:rsidRPr="00EF4142">
        <w:rPr>
          <w:lang w:val="en-CA"/>
        </w:rPr>
        <w:t xml:space="preserve"> and </w:t>
      </w:r>
      <w:r w:rsidR="00FA2327">
        <w:rPr>
          <w:lang w:val="en-CA"/>
        </w:rPr>
        <w:t xml:space="preserve">infection, prevention and control </w:t>
      </w:r>
      <w:r w:rsidR="00E23BCC">
        <w:rPr>
          <w:lang w:val="en-CA"/>
        </w:rPr>
        <w:t>(</w:t>
      </w:r>
      <w:r w:rsidR="007E64A1" w:rsidRPr="00EF4142">
        <w:rPr>
          <w:lang w:val="en-CA"/>
        </w:rPr>
        <w:t>IPC</w:t>
      </w:r>
      <w:r w:rsidR="00E23BCC">
        <w:rPr>
          <w:lang w:val="en-CA"/>
        </w:rPr>
        <w:t>)</w:t>
      </w:r>
      <w:r w:rsidR="007E64A1" w:rsidRPr="00EF4142">
        <w:rPr>
          <w:lang w:val="en-CA"/>
        </w:rPr>
        <w:t xml:space="preserve"> technical expertise to health structures (</w:t>
      </w:r>
      <w:r w:rsidR="00936990">
        <w:rPr>
          <w:lang w:val="en-CA"/>
        </w:rPr>
        <w:t>e.g.</w:t>
      </w:r>
      <w:r w:rsidR="007E64A1" w:rsidRPr="00EF4142">
        <w:rPr>
          <w:lang w:val="en-CA"/>
        </w:rPr>
        <w:t xml:space="preserve"> </w:t>
      </w:r>
      <w:r w:rsidR="00396266">
        <w:rPr>
          <w:lang w:val="en-CA"/>
        </w:rPr>
        <w:t>cholera treatment centre (</w:t>
      </w:r>
      <w:r w:rsidR="007E64A1" w:rsidRPr="00EF4142">
        <w:rPr>
          <w:lang w:val="en-CA"/>
        </w:rPr>
        <w:t>CTC</w:t>
      </w:r>
      <w:r w:rsidR="00396266">
        <w:rPr>
          <w:lang w:val="en-CA"/>
        </w:rPr>
        <w:t>)</w:t>
      </w:r>
      <w:r w:rsidR="007E64A1" w:rsidRPr="00EF4142">
        <w:rPr>
          <w:lang w:val="en-CA"/>
        </w:rPr>
        <w:t xml:space="preserve"> patient flow design, </w:t>
      </w:r>
      <w:r w:rsidR="008B5624">
        <w:rPr>
          <w:lang w:val="en-CA"/>
        </w:rPr>
        <w:t>Ebola virus disease</w:t>
      </w:r>
      <w:r w:rsidR="008B5624" w:rsidRPr="00EF4142">
        <w:rPr>
          <w:lang w:val="en-CA"/>
        </w:rPr>
        <w:t xml:space="preserve"> </w:t>
      </w:r>
      <w:r w:rsidR="007E64A1" w:rsidRPr="00EF4142">
        <w:rPr>
          <w:lang w:val="en-CA"/>
        </w:rPr>
        <w:t>treatment cent</w:t>
      </w:r>
      <w:r w:rsidR="002523AB" w:rsidRPr="00EF4142">
        <w:rPr>
          <w:lang w:val="en-CA"/>
        </w:rPr>
        <w:t>r</w:t>
      </w:r>
      <w:r w:rsidR="007E64A1" w:rsidRPr="00EF4142">
        <w:rPr>
          <w:lang w:val="en-CA"/>
        </w:rPr>
        <w:t>e construction, IPC management</w:t>
      </w:r>
      <w:r w:rsidR="002C5A16" w:rsidRPr="00EF4142">
        <w:rPr>
          <w:lang w:val="en-CA"/>
        </w:rPr>
        <w:t>, etc.</w:t>
      </w:r>
      <w:r w:rsidR="007E64A1" w:rsidRPr="00EF4142">
        <w:rPr>
          <w:lang w:val="en-CA"/>
        </w:rPr>
        <w:t>), supporting vaccination campaign</w:t>
      </w:r>
      <w:r w:rsidR="001319B2">
        <w:rPr>
          <w:lang w:val="en-CA"/>
        </w:rPr>
        <w:t>s</w:t>
      </w:r>
      <w:r w:rsidR="007E64A1" w:rsidRPr="00EF4142">
        <w:rPr>
          <w:lang w:val="en-CA"/>
        </w:rPr>
        <w:t xml:space="preserve"> (</w:t>
      </w:r>
      <w:r w:rsidR="0087717A" w:rsidRPr="00EF4142">
        <w:rPr>
          <w:lang w:val="en-CA"/>
        </w:rPr>
        <w:t>c</w:t>
      </w:r>
      <w:r w:rsidR="007E64A1" w:rsidRPr="00EF4142">
        <w:rPr>
          <w:lang w:val="en-CA"/>
        </w:rPr>
        <w:t>old chain management) and laboratory premises (logistics support and swab transport management)</w:t>
      </w:r>
      <w:r w:rsidR="0087717A" w:rsidRPr="00EF4142">
        <w:rPr>
          <w:lang w:val="en-CA"/>
        </w:rPr>
        <w:t xml:space="preserve"> (see Section 4 below).</w:t>
      </w:r>
    </w:p>
    <w:p w14:paraId="37F29BC7" w14:textId="24B8F423" w:rsidR="00EB7B1A" w:rsidRPr="00634970" w:rsidRDefault="00E8583C" w:rsidP="002D4E44">
      <w:pPr>
        <w:pStyle w:val="bulletpoint"/>
        <w:numPr>
          <w:ilvl w:val="0"/>
          <w:numId w:val="166"/>
        </w:numPr>
        <w:spacing w:before="60"/>
        <w:ind w:left="720"/>
        <w:contextualSpacing w:val="0"/>
        <w:jc w:val="both"/>
        <w:rPr>
          <w:rFonts w:eastAsia="Arial"/>
          <w:lang w:val="en-CA"/>
        </w:rPr>
      </w:pPr>
      <w:r w:rsidRPr="00D84DF3">
        <w:rPr>
          <w:rStyle w:val="Bluebold"/>
        </w:rPr>
        <w:t>H</w:t>
      </w:r>
      <w:r w:rsidR="007E64A1" w:rsidRPr="00D84DF3">
        <w:rPr>
          <w:rStyle w:val="Bluebold"/>
        </w:rPr>
        <w:t>ealth partners support:</w:t>
      </w:r>
      <w:r w:rsidR="007E64A1" w:rsidRPr="00EF4142">
        <w:rPr>
          <w:b/>
          <w:bCs/>
          <w:lang w:val="en-CA"/>
        </w:rPr>
        <w:t xml:space="preserve"> </w:t>
      </w:r>
      <w:r w:rsidR="007E64A1" w:rsidRPr="00EF4142">
        <w:rPr>
          <w:rFonts w:eastAsia="Arial"/>
          <w:lang w:val="en-CA"/>
        </w:rPr>
        <w:t xml:space="preserve">Country level OSL to be prepared to provide specific logistic and supply support to health partners by </w:t>
      </w:r>
      <w:r w:rsidR="001319B2">
        <w:rPr>
          <w:rFonts w:eastAsia="Arial"/>
          <w:lang w:val="en-CA"/>
        </w:rPr>
        <w:t xml:space="preserve">increasing </w:t>
      </w:r>
      <w:r w:rsidR="007E64A1" w:rsidRPr="00EF4142">
        <w:rPr>
          <w:rFonts w:eastAsia="Arial"/>
          <w:lang w:val="en-CA"/>
        </w:rPr>
        <w:t>integrati</w:t>
      </w:r>
      <w:r w:rsidR="001319B2">
        <w:rPr>
          <w:rFonts w:eastAsia="Arial"/>
          <w:lang w:val="en-CA"/>
        </w:rPr>
        <w:t>o</w:t>
      </w:r>
      <w:r w:rsidR="007E64A1" w:rsidRPr="00EF4142">
        <w:rPr>
          <w:rFonts w:eastAsia="Arial"/>
          <w:lang w:val="en-CA"/>
        </w:rPr>
        <w:t>n into the existing Health Cluster and feeding back to the Log</w:t>
      </w:r>
      <w:r w:rsidR="001319B2">
        <w:rPr>
          <w:rFonts w:eastAsia="Arial"/>
          <w:lang w:val="en-CA"/>
        </w:rPr>
        <w:t>istics</w:t>
      </w:r>
      <w:r w:rsidR="007E64A1" w:rsidRPr="00EF4142">
        <w:rPr>
          <w:rFonts w:eastAsia="Arial"/>
          <w:lang w:val="en-CA"/>
        </w:rPr>
        <w:t xml:space="preserve"> Cluster</w:t>
      </w:r>
      <w:r w:rsidR="0087717A" w:rsidRPr="00EF4142">
        <w:rPr>
          <w:rFonts w:eastAsia="Arial"/>
          <w:lang w:val="en-CA"/>
        </w:rPr>
        <w:t xml:space="preserve"> (see Section 5 below).</w:t>
      </w:r>
    </w:p>
    <w:p w14:paraId="4D43FD7C" w14:textId="1105CF68" w:rsidR="00CA0587" w:rsidRPr="00EF4142" w:rsidRDefault="009D421D" w:rsidP="002B5BF3">
      <w:pPr>
        <w:pStyle w:val="Heading2"/>
      </w:pPr>
      <w:bookmarkStart w:id="9" w:name="_Toc137418817"/>
      <w:r w:rsidRPr="00EF4142">
        <w:t xml:space="preserve">Assessment, </w:t>
      </w:r>
      <w:r w:rsidR="00C957CC" w:rsidRPr="00EF4142">
        <w:t>planning, coordination</w:t>
      </w:r>
      <w:bookmarkEnd w:id="5"/>
      <w:bookmarkEnd w:id="6"/>
      <w:bookmarkEnd w:id="7"/>
      <w:r w:rsidR="00C957CC" w:rsidRPr="00EF4142">
        <w:t xml:space="preserve"> and strategic implementation</w:t>
      </w:r>
      <w:bookmarkEnd w:id="9"/>
    </w:p>
    <w:p w14:paraId="208CF6C3" w14:textId="3FB4035D" w:rsidR="00E15E18" w:rsidRDefault="002523AB" w:rsidP="00EB7B1A">
      <w:pPr>
        <w:rPr>
          <w:lang w:val="en-CA"/>
        </w:rPr>
      </w:pPr>
      <w:r w:rsidRPr="00EF4142">
        <w:rPr>
          <w:lang w:val="en-CA"/>
        </w:rPr>
        <w:t xml:space="preserve">Within the first 45 days of an </w:t>
      </w:r>
      <w:r w:rsidR="0015142C" w:rsidRPr="00EF4142">
        <w:rPr>
          <w:lang w:val="en-CA"/>
        </w:rPr>
        <w:t>emergency response</w:t>
      </w:r>
      <w:r w:rsidRPr="00EF4142">
        <w:rPr>
          <w:lang w:val="en-CA"/>
        </w:rPr>
        <w:t xml:space="preserve">, </w:t>
      </w:r>
      <w:r w:rsidR="002265B2">
        <w:rPr>
          <w:lang w:val="en-CA"/>
        </w:rPr>
        <w:t>OSL</w:t>
      </w:r>
      <w:r w:rsidRPr="00EF4142">
        <w:rPr>
          <w:lang w:val="en-CA"/>
        </w:rPr>
        <w:t xml:space="preserve"> moves through</w:t>
      </w:r>
      <w:r w:rsidR="0015142C" w:rsidRPr="00EF4142">
        <w:rPr>
          <w:lang w:val="en-CA"/>
        </w:rPr>
        <w:t xml:space="preserve"> phases of</w:t>
      </w:r>
      <w:r w:rsidRPr="00EF4142">
        <w:rPr>
          <w:lang w:val="en-CA"/>
        </w:rPr>
        <w:t xml:space="preserve"> assessment, planning, coordination</w:t>
      </w:r>
      <w:r w:rsidR="003370F8" w:rsidRPr="00EF4142">
        <w:rPr>
          <w:lang w:val="en-CA"/>
        </w:rPr>
        <w:t xml:space="preserve"> and strategic implementation</w:t>
      </w:r>
      <w:r w:rsidR="003C63C1">
        <w:rPr>
          <w:lang w:val="en-CA"/>
        </w:rPr>
        <w:t>, as outlined in the table below</w:t>
      </w:r>
      <w:r w:rsidR="003370F8" w:rsidRPr="00EF4142">
        <w:rPr>
          <w:lang w:val="en-CA"/>
        </w:rPr>
        <w:t>.</w:t>
      </w:r>
    </w:p>
    <w:tbl>
      <w:tblPr>
        <w:tblStyle w:val="TableGrid"/>
        <w:tblW w:w="4811" w:type="pct"/>
        <w:tblInd w:w="450" w:type="dxa"/>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shd w:val="clear" w:color="auto" w:fill="DBE5F1" w:themeFill="accent1" w:themeFillTint="33"/>
        <w:tblCellMar>
          <w:top w:w="115" w:type="dxa"/>
          <w:left w:w="144" w:type="dxa"/>
          <w:bottom w:w="115" w:type="dxa"/>
          <w:right w:w="432" w:type="dxa"/>
        </w:tblCellMar>
        <w:tblLook w:val="04A0" w:firstRow="1" w:lastRow="0" w:firstColumn="1" w:lastColumn="0" w:noHBand="0" w:noVBand="1"/>
      </w:tblPr>
      <w:tblGrid>
        <w:gridCol w:w="9813"/>
      </w:tblGrid>
      <w:tr w:rsidR="007A305D" w:rsidRPr="00EF4142" w14:paraId="38C53189" w14:textId="77777777" w:rsidTr="00312693">
        <w:tc>
          <w:tcPr>
            <w:tcW w:w="5000" w:type="pct"/>
            <w:tcBorders>
              <w:top w:val="nil"/>
              <w:left w:val="nil"/>
              <w:right w:val="nil"/>
            </w:tcBorders>
            <w:shd w:val="clear" w:color="auto" w:fill="365F91" w:themeFill="accent1" w:themeFillShade="BF"/>
          </w:tcPr>
          <w:p w14:paraId="20D585DB" w14:textId="706C5844" w:rsidR="003C63C1" w:rsidRDefault="007A305D" w:rsidP="00E80217">
            <w:pPr>
              <w:spacing w:before="0" w:after="0"/>
              <w:ind w:left="0"/>
              <w:rPr>
                <w:b/>
                <w:bCs/>
                <w:color w:val="FFFFFF" w:themeColor="background1"/>
                <w:sz w:val="24"/>
                <w:szCs w:val="24"/>
                <w:lang w:val="en-CA"/>
              </w:rPr>
            </w:pPr>
            <w:r w:rsidRPr="00EF4142">
              <w:rPr>
                <w:b/>
                <w:bCs/>
                <w:color w:val="FFFFFF" w:themeColor="background1"/>
                <w:sz w:val="24"/>
                <w:szCs w:val="24"/>
                <w:lang w:val="en-CA"/>
              </w:rPr>
              <w:t>First 45 days</w:t>
            </w:r>
            <w:r w:rsidR="00D94937">
              <w:rPr>
                <w:b/>
                <w:bCs/>
                <w:color w:val="FFFFFF" w:themeColor="background1"/>
                <w:sz w:val="24"/>
                <w:szCs w:val="24"/>
                <w:lang w:val="en-CA"/>
              </w:rPr>
              <w:t>’</w:t>
            </w:r>
            <w:r w:rsidRPr="00EF4142">
              <w:rPr>
                <w:b/>
                <w:bCs/>
                <w:color w:val="FFFFFF" w:themeColor="background1"/>
                <w:sz w:val="24"/>
                <w:szCs w:val="24"/>
                <w:lang w:val="en-CA"/>
              </w:rPr>
              <w:t xml:space="preserve"> key activities dashboard</w:t>
            </w:r>
            <w:r w:rsidR="003C63C1">
              <w:rPr>
                <w:b/>
                <w:bCs/>
                <w:color w:val="FFFFFF" w:themeColor="background1"/>
                <w:sz w:val="24"/>
                <w:szCs w:val="24"/>
                <w:lang w:val="en-CA"/>
              </w:rPr>
              <w:t>:</w:t>
            </w:r>
            <w:r w:rsidRPr="00EF4142">
              <w:rPr>
                <w:b/>
                <w:bCs/>
                <w:color w:val="FFFFFF" w:themeColor="background1"/>
                <w:sz w:val="24"/>
                <w:szCs w:val="24"/>
                <w:lang w:val="en-CA"/>
              </w:rPr>
              <w:t xml:space="preserve"> </w:t>
            </w:r>
          </w:p>
          <w:p w14:paraId="51BC5D03" w14:textId="62895D57" w:rsidR="007A305D" w:rsidRPr="00EF4142" w:rsidRDefault="007A305D" w:rsidP="00E80217">
            <w:pPr>
              <w:spacing w:before="0" w:after="0"/>
              <w:ind w:left="0"/>
              <w:rPr>
                <w:color w:val="FFFFFF" w:themeColor="background1"/>
                <w:lang w:val="en-CA"/>
              </w:rPr>
            </w:pPr>
            <w:r w:rsidRPr="00EF4142">
              <w:rPr>
                <w:b/>
                <w:bCs/>
                <w:color w:val="FFFFFF" w:themeColor="background1"/>
                <w:sz w:val="24"/>
                <w:szCs w:val="24"/>
                <w:lang w:val="en-CA"/>
              </w:rPr>
              <w:t>OSL Assessment, Planning and Coordination</w:t>
            </w:r>
            <w:r w:rsidRPr="00EF4142">
              <w:rPr>
                <w:color w:val="FFFFFF" w:themeColor="background1"/>
                <w:lang w:val="en-CA"/>
              </w:rPr>
              <w:t xml:space="preserve"> </w:t>
            </w:r>
          </w:p>
          <w:p w14:paraId="24FDD445" w14:textId="2AB151B5" w:rsidR="007A305D" w:rsidRPr="00EF4142" w:rsidRDefault="007A305D" w:rsidP="00E80217">
            <w:pPr>
              <w:tabs>
                <w:tab w:val="center" w:pos="4791"/>
              </w:tabs>
              <w:spacing w:before="0" w:after="0"/>
              <w:ind w:left="0"/>
              <w:rPr>
                <w:b/>
                <w:bCs/>
                <w:color w:val="FFFFFF" w:themeColor="background1"/>
                <w:lang w:val="en-CA"/>
              </w:rPr>
            </w:pPr>
            <w:r w:rsidRPr="00D94937">
              <w:rPr>
                <w:i/>
                <w:iCs/>
                <w:color w:val="FFFFFF" w:themeColor="background1"/>
                <w:sz w:val="21"/>
                <w:szCs w:val="21"/>
                <w:lang w:val="en-CA"/>
              </w:rPr>
              <w:t>This list is not exhaustive. The prioritizing and chronology must be adjusted to the specific context</w:t>
            </w:r>
            <w:r w:rsidR="001319B2">
              <w:rPr>
                <w:i/>
                <w:iCs/>
                <w:color w:val="FFFFFF" w:themeColor="background1"/>
                <w:sz w:val="21"/>
                <w:szCs w:val="21"/>
                <w:lang w:val="en-CA"/>
              </w:rPr>
              <w:t>.</w:t>
            </w:r>
          </w:p>
        </w:tc>
      </w:tr>
      <w:tr w:rsidR="00203F61" w:rsidRPr="00EF4142" w14:paraId="216B9756" w14:textId="77777777" w:rsidTr="00E80217">
        <w:tc>
          <w:tcPr>
            <w:tcW w:w="5000" w:type="pct"/>
            <w:shd w:val="clear" w:color="auto" w:fill="B8CCE4" w:themeFill="accent1" w:themeFillTint="66"/>
          </w:tcPr>
          <w:p w14:paraId="47E7C489" w14:textId="67D0C21E" w:rsidR="00203F61" w:rsidRPr="00EF4142" w:rsidRDefault="00203F61" w:rsidP="00E80217">
            <w:pPr>
              <w:tabs>
                <w:tab w:val="center" w:pos="4791"/>
              </w:tabs>
              <w:spacing w:before="0" w:after="0"/>
              <w:ind w:left="119"/>
              <w:rPr>
                <w:b/>
                <w:bCs/>
                <w:lang w:val="en-CA"/>
              </w:rPr>
            </w:pPr>
            <w:r w:rsidRPr="00EF4142">
              <w:rPr>
                <w:b/>
                <w:bCs/>
                <w:lang w:val="en-CA"/>
              </w:rPr>
              <w:t>Phase 1 (Days 1 to 21)</w:t>
            </w:r>
          </w:p>
        </w:tc>
      </w:tr>
      <w:tr w:rsidR="00BF4B63" w:rsidRPr="00EF4142" w14:paraId="1BD2362D" w14:textId="77777777" w:rsidTr="00E80217">
        <w:tc>
          <w:tcPr>
            <w:tcW w:w="5000" w:type="pct"/>
            <w:shd w:val="clear" w:color="auto" w:fill="DBE5F1" w:themeFill="accent1" w:themeFillTint="33"/>
          </w:tcPr>
          <w:p w14:paraId="31E31160" w14:textId="77F1D2F2" w:rsidR="00BF4B63" w:rsidRPr="00EF4142" w:rsidRDefault="00BF4B63" w:rsidP="00E80217">
            <w:pPr>
              <w:pStyle w:val="bulletpoint"/>
              <w:numPr>
                <w:ilvl w:val="0"/>
                <w:numId w:val="40"/>
              </w:numPr>
              <w:ind w:left="513"/>
              <w:jc w:val="both"/>
              <w:rPr>
                <w:sz w:val="21"/>
                <w:szCs w:val="21"/>
                <w:lang w:val="en-CA"/>
              </w:rPr>
            </w:pPr>
            <w:r w:rsidRPr="00EF4142">
              <w:rPr>
                <w:sz w:val="21"/>
                <w:szCs w:val="21"/>
                <w:lang w:val="en-CA"/>
              </w:rPr>
              <w:t>Conduct rapid OSL needs and capacity assessment and defin</w:t>
            </w:r>
            <w:r w:rsidR="001319B2">
              <w:rPr>
                <w:sz w:val="21"/>
                <w:szCs w:val="21"/>
                <w:lang w:val="en-CA"/>
              </w:rPr>
              <w:t>e</w:t>
            </w:r>
            <w:r w:rsidRPr="00EF4142">
              <w:rPr>
                <w:sz w:val="21"/>
                <w:szCs w:val="21"/>
                <w:lang w:val="en-CA"/>
              </w:rPr>
              <w:t xml:space="preserve"> OSL priorities</w:t>
            </w:r>
          </w:p>
          <w:p w14:paraId="6F1E570E" w14:textId="13369370" w:rsidR="00BF4B63" w:rsidRPr="00EF4142" w:rsidRDefault="00BF4B63" w:rsidP="00E80217">
            <w:pPr>
              <w:pStyle w:val="bulletpoint"/>
              <w:numPr>
                <w:ilvl w:val="0"/>
                <w:numId w:val="40"/>
              </w:numPr>
              <w:ind w:left="513"/>
              <w:jc w:val="both"/>
              <w:rPr>
                <w:sz w:val="21"/>
                <w:szCs w:val="21"/>
                <w:lang w:val="en-CA"/>
              </w:rPr>
            </w:pPr>
            <w:r w:rsidRPr="00EF4142">
              <w:rPr>
                <w:sz w:val="21"/>
                <w:szCs w:val="21"/>
                <w:lang w:val="en-CA"/>
              </w:rPr>
              <w:t xml:space="preserve">Contribute </w:t>
            </w:r>
            <w:r w:rsidR="001319B2" w:rsidRPr="00EF4142">
              <w:rPr>
                <w:sz w:val="21"/>
                <w:szCs w:val="21"/>
                <w:lang w:val="en-CA"/>
              </w:rPr>
              <w:t xml:space="preserve">operational feasibility input </w:t>
            </w:r>
            <w:r w:rsidRPr="00EF4142">
              <w:rPr>
                <w:sz w:val="21"/>
                <w:szCs w:val="21"/>
                <w:lang w:val="en-CA"/>
              </w:rPr>
              <w:t xml:space="preserve">to </w:t>
            </w:r>
            <w:r w:rsidR="001319B2">
              <w:rPr>
                <w:sz w:val="21"/>
                <w:szCs w:val="21"/>
                <w:lang w:val="en-CA"/>
              </w:rPr>
              <w:t xml:space="preserve">the </w:t>
            </w:r>
            <w:r w:rsidRPr="00EF4142">
              <w:rPr>
                <w:sz w:val="21"/>
                <w:szCs w:val="21"/>
                <w:lang w:val="en-CA"/>
              </w:rPr>
              <w:t>draft</w:t>
            </w:r>
            <w:r w:rsidR="001319B2">
              <w:rPr>
                <w:sz w:val="21"/>
                <w:szCs w:val="21"/>
                <w:lang w:val="en-CA"/>
              </w:rPr>
              <w:t xml:space="preserve"> of</w:t>
            </w:r>
            <w:r w:rsidRPr="00EF4142">
              <w:rPr>
                <w:sz w:val="21"/>
                <w:szCs w:val="21"/>
                <w:lang w:val="en-CA"/>
              </w:rPr>
              <w:t xml:space="preserve"> the health response plan and proposal development </w:t>
            </w:r>
          </w:p>
          <w:p w14:paraId="79FEA35A" w14:textId="25016150" w:rsidR="00BF4B63" w:rsidRPr="00EF4142" w:rsidRDefault="00BF4B63" w:rsidP="00E80217">
            <w:pPr>
              <w:pStyle w:val="bulletpoint"/>
              <w:numPr>
                <w:ilvl w:val="0"/>
                <w:numId w:val="40"/>
              </w:numPr>
              <w:ind w:left="513"/>
              <w:jc w:val="both"/>
              <w:rPr>
                <w:sz w:val="21"/>
                <w:szCs w:val="21"/>
                <w:lang w:val="en-CA"/>
              </w:rPr>
            </w:pPr>
            <w:r w:rsidRPr="00EF4142">
              <w:rPr>
                <w:sz w:val="21"/>
                <w:szCs w:val="21"/>
                <w:lang w:val="en-CA"/>
              </w:rPr>
              <w:t>Develop the OSL CONOPS</w:t>
            </w:r>
            <w:r w:rsidRPr="00EF4142">
              <w:rPr>
                <w:color w:val="000000" w:themeColor="text1"/>
                <w:sz w:val="21"/>
                <w:szCs w:val="21"/>
                <w:lang w:val="en-CA"/>
              </w:rPr>
              <w:t xml:space="preserve"> (including HR plan/budget)</w:t>
            </w:r>
            <w:r w:rsidRPr="00EF4142">
              <w:rPr>
                <w:sz w:val="21"/>
                <w:szCs w:val="21"/>
                <w:lang w:val="en-CA"/>
              </w:rPr>
              <w:t xml:space="preserve"> for the start-up phase based on the initial assessment</w:t>
            </w:r>
          </w:p>
          <w:p w14:paraId="38CDA9DC" w14:textId="77777777" w:rsidR="00BF4B63" w:rsidRPr="00EF4142" w:rsidRDefault="00BF4B63" w:rsidP="00E80217">
            <w:pPr>
              <w:pStyle w:val="bulletpoint"/>
              <w:numPr>
                <w:ilvl w:val="0"/>
                <w:numId w:val="40"/>
              </w:numPr>
              <w:ind w:left="513"/>
              <w:jc w:val="both"/>
              <w:rPr>
                <w:sz w:val="21"/>
                <w:szCs w:val="21"/>
                <w:lang w:val="en-CA"/>
              </w:rPr>
            </w:pPr>
            <w:r w:rsidRPr="00EF4142">
              <w:rPr>
                <w:sz w:val="21"/>
                <w:szCs w:val="21"/>
                <w:lang w:val="en-CA"/>
              </w:rPr>
              <w:t>Support planning/budget construction</w:t>
            </w:r>
          </w:p>
          <w:p w14:paraId="2F672E7D" w14:textId="77777777" w:rsidR="00134000" w:rsidRPr="00EF4142" w:rsidRDefault="00BF4B63" w:rsidP="00E80217">
            <w:pPr>
              <w:pStyle w:val="bulletpoint"/>
              <w:numPr>
                <w:ilvl w:val="0"/>
                <w:numId w:val="40"/>
              </w:numPr>
              <w:ind w:left="513"/>
              <w:jc w:val="both"/>
              <w:rPr>
                <w:sz w:val="21"/>
                <w:szCs w:val="21"/>
                <w:lang w:val="en-CA"/>
              </w:rPr>
            </w:pPr>
            <w:r w:rsidRPr="00EF4142">
              <w:rPr>
                <w:sz w:val="21"/>
                <w:szCs w:val="21"/>
                <w:lang w:val="en-CA"/>
              </w:rPr>
              <w:t>Set up logistics systems compliant with the OSL handbooks</w:t>
            </w:r>
            <w:r w:rsidR="00134000" w:rsidRPr="00EF4142">
              <w:rPr>
                <w:sz w:val="21"/>
                <w:szCs w:val="21"/>
                <w:lang w:val="en-CA"/>
              </w:rPr>
              <w:t xml:space="preserve"> </w:t>
            </w:r>
          </w:p>
          <w:p w14:paraId="79FDA777" w14:textId="6C1C100C" w:rsidR="00134000" w:rsidRPr="00EF4142" w:rsidRDefault="00134000" w:rsidP="00E80217">
            <w:pPr>
              <w:pStyle w:val="bulletpoint"/>
              <w:numPr>
                <w:ilvl w:val="0"/>
                <w:numId w:val="40"/>
              </w:numPr>
              <w:ind w:left="513"/>
              <w:jc w:val="both"/>
              <w:rPr>
                <w:sz w:val="21"/>
                <w:szCs w:val="21"/>
                <w:lang w:val="en-CA"/>
              </w:rPr>
            </w:pPr>
            <w:r w:rsidRPr="00EF4142">
              <w:rPr>
                <w:sz w:val="21"/>
                <w:szCs w:val="21"/>
                <w:lang w:val="en-CA"/>
              </w:rPr>
              <w:t xml:space="preserve">Identify and liaise with MoH and partners’ logistics counterparts present on site and set up </w:t>
            </w:r>
            <w:r w:rsidR="001319B2">
              <w:rPr>
                <w:sz w:val="21"/>
                <w:szCs w:val="21"/>
                <w:lang w:val="en-CA"/>
              </w:rPr>
              <w:t xml:space="preserve">an </w:t>
            </w:r>
            <w:r w:rsidRPr="00EF4142">
              <w:rPr>
                <w:sz w:val="21"/>
                <w:szCs w:val="21"/>
                <w:lang w:val="en-CA"/>
              </w:rPr>
              <w:t xml:space="preserve">inter-health partners logistics coordination platform </w:t>
            </w:r>
          </w:p>
          <w:p w14:paraId="130E829C" w14:textId="66856668" w:rsidR="00134000" w:rsidRPr="00EF4142" w:rsidRDefault="00134000" w:rsidP="00E80217">
            <w:pPr>
              <w:pStyle w:val="bulletpoint"/>
              <w:numPr>
                <w:ilvl w:val="0"/>
                <w:numId w:val="40"/>
              </w:numPr>
              <w:ind w:left="513"/>
              <w:jc w:val="both"/>
              <w:rPr>
                <w:sz w:val="21"/>
                <w:szCs w:val="21"/>
                <w:lang w:val="en-CA"/>
              </w:rPr>
            </w:pPr>
            <w:r w:rsidRPr="00EF4142">
              <w:rPr>
                <w:sz w:val="21"/>
                <w:szCs w:val="21"/>
                <w:lang w:val="en-CA"/>
              </w:rPr>
              <w:t xml:space="preserve">Participate in the </w:t>
            </w:r>
            <w:r w:rsidR="001319B2">
              <w:rPr>
                <w:sz w:val="21"/>
                <w:szCs w:val="21"/>
                <w:lang w:val="en-CA"/>
              </w:rPr>
              <w:t>L</w:t>
            </w:r>
            <w:r w:rsidR="001319B2" w:rsidRPr="00EF4142">
              <w:rPr>
                <w:sz w:val="21"/>
                <w:szCs w:val="21"/>
                <w:lang w:val="en-CA"/>
              </w:rPr>
              <w:t xml:space="preserve">ogistics </w:t>
            </w:r>
            <w:r w:rsidRPr="00EF4142">
              <w:rPr>
                <w:sz w:val="21"/>
                <w:szCs w:val="21"/>
                <w:lang w:val="en-CA"/>
              </w:rPr>
              <w:t xml:space="preserve">and </w:t>
            </w:r>
            <w:r w:rsidR="001319B2">
              <w:rPr>
                <w:sz w:val="21"/>
                <w:szCs w:val="21"/>
                <w:lang w:val="en-CA"/>
              </w:rPr>
              <w:t>H</w:t>
            </w:r>
            <w:r w:rsidR="001319B2" w:rsidRPr="00EF4142">
              <w:rPr>
                <w:sz w:val="21"/>
                <w:szCs w:val="21"/>
                <w:lang w:val="en-CA"/>
              </w:rPr>
              <w:t xml:space="preserve">ealth </w:t>
            </w:r>
            <w:r w:rsidRPr="00EF4142">
              <w:rPr>
                <w:sz w:val="21"/>
                <w:szCs w:val="21"/>
                <w:lang w:val="en-CA"/>
              </w:rPr>
              <w:t>clusters, if activated</w:t>
            </w:r>
          </w:p>
          <w:p w14:paraId="2EB5503F" w14:textId="26B6845E" w:rsidR="00134000" w:rsidRPr="00EF4142" w:rsidRDefault="00134000" w:rsidP="003370F8">
            <w:pPr>
              <w:pStyle w:val="bulletpoint"/>
              <w:numPr>
                <w:ilvl w:val="0"/>
                <w:numId w:val="40"/>
              </w:numPr>
              <w:ind w:left="513"/>
              <w:jc w:val="both"/>
              <w:rPr>
                <w:sz w:val="21"/>
                <w:szCs w:val="21"/>
                <w:lang w:val="en-CA"/>
              </w:rPr>
            </w:pPr>
            <w:r w:rsidRPr="00EF4142">
              <w:rPr>
                <w:sz w:val="21"/>
                <w:szCs w:val="21"/>
                <w:lang w:val="en-CA"/>
              </w:rPr>
              <w:t>Find out what systems and resources are available (</w:t>
            </w:r>
            <w:r w:rsidR="001319B2">
              <w:rPr>
                <w:sz w:val="21"/>
                <w:szCs w:val="21"/>
                <w:lang w:val="en-CA"/>
              </w:rPr>
              <w:t>c</w:t>
            </w:r>
            <w:r w:rsidRPr="00EF4142">
              <w:rPr>
                <w:sz w:val="21"/>
                <w:szCs w:val="21"/>
                <w:lang w:val="en-CA"/>
              </w:rPr>
              <w:t>ustom</w:t>
            </w:r>
            <w:r w:rsidR="001319B2">
              <w:rPr>
                <w:sz w:val="21"/>
                <w:szCs w:val="21"/>
                <w:lang w:val="en-CA"/>
              </w:rPr>
              <w:t>s</w:t>
            </w:r>
            <w:r w:rsidRPr="00EF4142">
              <w:rPr>
                <w:sz w:val="21"/>
                <w:szCs w:val="21"/>
                <w:lang w:val="en-CA"/>
              </w:rPr>
              <w:t>, transport, storage facilities, coordination</w:t>
            </w:r>
            <w:r w:rsidR="001319B2">
              <w:rPr>
                <w:sz w:val="21"/>
                <w:szCs w:val="21"/>
                <w:lang w:val="en-CA"/>
              </w:rPr>
              <w:t>,</w:t>
            </w:r>
            <w:r w:rsidRPr="00EF4142">
              <w:rPr>
                <w:sz w:val="21"/>
                <w:szCs w:val="21"/>
                <w:lang w:val="en-CA"/>
              </w:rPr>
              <w:t xml:space="preserve"> etc.)</w:t>
            </w:r>
          </w:p>
          <w:p w14:paraId="407D23C6" w14:textId="1BD0AAD3" w:rsidR="00BF4B63" w:rsidRPr="00EF4142" w:rsidRDefault="004F31B0" w:rsidP="00E80217">
            <w:pPr>
              <w:pStyle w:val="bulletpoint"/>
              <w:numPr>
                <w:ilvl w:val="0"/>
                <w:numId w:val="40"/>
              </w:numPr>
              <w:ind w:left="513"/>
              <w:jc w:val="both"/>
              <w:rPr>
                <w:sz w:val="21"/>
                <w:szCs w:val="21"/>
                <w:lang w:val="en-CA"/>
              </w:rPr>
            </w:pPr>
            <w:r w:rsidRPr="00EF4142">
              <w:rPr>
                <w:sz w:val="21"/>
                <w:szCs w:val="21"/>
                <w:lang w:val="en-CA"/>
              </w:rPr>
              <w:t>Liaise with Security actors to source reliable security information</w:t>
            </w:r>
          </w:p>
        </w:tc>
      </w:tr>
      <w:tr w:rsidR="00BF4B63" w:rsidRPr="00EF4142" w14:paraId="031CBA30" w14:textId="77777777" w:rsidTr="00E80217">
        <w:tc>
          <w:tcPr>
            <w:tcW w:w="5000" w:type="pct"/>
            <w:shd w:val="clear" w:color="auto" w:fill="B8CCE4" w:themeFill="accent1" w:themeFillTint="66"/>
          </w:tcPr>
          <w:p w14:paraId="12347FEF" w14:textId="15AB4686" w:rsidR="00BF4B63" w:rsidRPr="00EF4142" w:rsidRDefault="00BF4B63" w:rsidP="00E80217">
            <w:pPr>
              <w:spacing w:before="0" w:after="0"/>
              <w:ind w:left="119"/>
              <w:rPr>
                <w:b/>
                <w:bCs/>
                <w:lang w:val="en-CA"/>
              </w:rPr>
            </w:pPr>
            <w:r w:rsidRPr="00EF4142">
              <w:rPr>
                <w:b/>
                <w:bCs/>
                <w:lang w:val="en-CA"/>
              </w:rPr>
              <w:lastRenderedPageBreak/>
              <w:t xml:space="preserve">Phase 2 (Days 21 </w:t>
            </w:r>
            <w:r w:rsidR="00DB6B85" w:rsidRPr="00EF4142">
              <w:rPr>
                <w:b/>
                <w:bCs/>
                <w:lang w:val="en-CA"/>
              </w:rPr>
              <w:t>to</w:t>
            </w:r>
            <w:r w:rsidRPr="00EF4142">
              <w:rPr>
                <w:b/>
                <w:bCs/>
                <w:lang w:val="en-CA"/>
              </w:rPr>
              <w:t xml:space="preserve"> 45) </w:t>
            </w:r>
          </w:p>
        </w:tc>
      </w:tr>
      <w:tr w:rsidR="00203F61" w:rsidRPr="00EF4142" w14:paraId="7CA542F5" w14:textId="77777777" w:rsidTr="00E80217">
        <w:tc>
          <w:tcPr>
            <w:tcW w:w="5000" w:type="pct"/>
            <w:shd w:val="clear" w:color="auto" w:fill="DBE5F1" w:themeFill="accent1" w:themeFillTint="33"/>
          </w:tcPr>
          <w:p w14:paraId="220A4ED1" w14:textId="77777777" w:rsidR="00E15E18" w:rsidRPr="00EF4142" w:rsidRDefault="00E15E18" w:rsidP="00E80217">
            <w:pPr>
              <w:pStyle w:val="bulletpoint"/>
              <w:numPr>
                <w:ilvl w:val="0"/>
                <w:numId w:val="39"/>
              </w:numPr>
              <w:ind w:left="513"/>
              <w:jc w:val="both"/>
              <w:rPr>
                <w:sz w:val="21"/>
                <w:szCs w:val="21"/>
                <w:lang w:val="en-CA"/>
              </w:rPr>
            </w:pPr>
            <w:r w:rsidRPr="00EF4142">
              <w:rPr>
                <w:sz w:val="21"/>
                <w:szCs w:val="21"/>
                <w:lang w:val="en-CA"/>
              </w:rPr>
              <w:t>Finalize OSL CONOPS</w:t>
            </w:r>
          </w:p>
          <w:p w14:paraId="007E66DF" w14:textId="45B3B296" w:rsidR="00E15E18" w:rsidRPr="00EF4142" w:rsidRDefault="00E15E18" w:rsidP="00E80217">
            <w:pPr>
              <w:pStyle w:val="bulletpoint"/>
              <w:numPr>
                <w:ilvl w:val="0"/>
                <w:numId w:val="39"/>
              </w:numPr>
              <w:ind w:left="513"/>
              <w:jc w:val="both"/>
              <w:rPr>
                <w:sz w:val="21"/>
                <w:szCs w:val="21"/>
                <w:lang w:val="en-CA"/>
              </w:rPr>
            </w:pPr>
            <w:r w:rsidRPr="00EF4142">
              <w:rPr>
                <w:sz w:val="21"/>
                <w:szCs w:val="21"/>
                <w:lang w:val="en-CA"/>
              </w:rPr>
              <w:t xml:space="preserve">Support </w:t>
            </w:r>
            <w:r w:rsidR="001319B2">
              <w:rPr>
                <w:sz w:val="21"/>
                <w:szCs w:val="21"/>
                <w:lang w:val="en-CA"/>
              </w:rPr>
              <w:t xml:space="preserve">the </w:t>
            </w:r>
            <w:r w:rsidR="002265B2">
              <w:rPr>
                <w:sz w:val="21"/>
                <w:szCs w:val="21"/>
                <w:lang w:val="en-CA"/>
              </w:rPr>
              <w:t>OSL</w:t>
            </w:r>
            <w:r w:rsidR="001319B2">
              <w:rPr>
                <w:sz w:val="21"/>
                <w:szCs w:val="21"/>
                <w:lang w:val="en-CA"/>
              </w:rPr>
              <w:t xml:space="preserve"> </w:t>
            </w:r>
            <w:r w:rsidR="001319B2" w:rsidRPr="00EF4142">
              <w:rPr>
                <w:sz w:val="21"/>
                <w:szCs w:val="21"/>
                <w:lang w:val="en-CA"/>
              </w:rPr>
              <w:t>pillars</w:t>
            </w:r>
            <w:r w:rsidR="003F2B97">
              <w:rPr>
                <w:sz w:val="21"/>
                <w:szCs w:val="21"/>
                <w:lang w:val="en-CA"/>
              </w:rPr>
              <w:t>’</w:t>
            </w:r>
            <w:r w:rsidR="001319B2" w:rsidRPr="00EF4142">
              <w:rPr>
                <w:sz w:val="21"/>
                <w:szCs w:val="21"/>
                <w:lang w:val="en-CA"/>
              </w:rPr>
              <w:t xml:space="preserve"> procurement plan</w:t>
            </w:r>
            <w:r w:rsidR="001319B2">
              <w:rPr>
                <w:sz w:val="21"/>
                <w:szCs w:val="21"/>
                <w:lang w:val="en-CA"/>
              </w:rPr>
              <w:t>s</w:t>
            </w:r>
            <w:r w:rsidR="001319B2" w:rsidRPr="00EF4142">
              <w:rPr>
                <w:sz w:val="21"/>
                <w:szCs w:val="21"/>
                <w:lang w:val="en-CA"/>
              </w:rPr>
              <w:t xml:space="preserve"> </w:t>
            </w:r>
            <w:r w:rsidRPr="00EF4142">
              <w:rPr>
                <w:sz w:val="21"/>
                <w:szCs w:val="21"/>
                <w:lang w:val="en-CA"/>
              </w:rPr>
              <w:t>development</w:t>
            </w:r>
          </w:p>
          <w:p w14:paraId="0C3D1C4E" w14:textId="77777777" w:rsidR="00E15E18" w:rsidRPr="00EF4142" w:rsidRDefault="00E15E18" w:rsidP="00E80217">
            <w:pPr>
              <w:pStyle w:val="bulletpoint"/>
              <w:numPr>
                <w:ilvl w:val="0"/>
                <w:numId w:val="39"/>
              </w:numPr>
              <w:ind w:left="513"/>
              <w:jc w:val="both"/>
              <w:rPr>
                <w:sz w:val="21"/>
                <w:szCs w:val="21"/>
                <w:lang w:val="en-CA"/>
              </w:rPr>
            </w:pPr>
            <w:r w:rsidRPr="00EF4142">
              <w:rPr>
                <w:sz w:val="21"/>
                <w:szCs w:val="21"/>
                <w:lang w:val="en-CA"/>
              </w:rPr>
              <w:t>Formalize partners support agreements</w:t>
            </w:r>
          </w:p>
          <w:p w14:paraId="1F73A505" w14:textId="4300C2CB" w:rsidR="00E15E18" w:rsidRPr="00EF4142" w:rsidRDefault="00E15E18" w:rsidP="00E80217">
            <w:pPr>
              <w:pStyle w:val="bulletpoint"/>
              <w:numPr>
                <w:ilvl w:val="0"/>
                <w:numId w:val="39"/>
              </w:numPr>
              <w:ind w:left="513"/>
              <w:jc w:val="both"/>
              <w:rPr>
                <w:sz w:val="21"/>
                <w:szCs w:val="21"/>
                <w:lang w:val="en-CA"/>
              </w:rPr>
            </w:pPr>
            <w:r w:rsidRPr="00EF4142">
              <w:rPr>
                <w:sz w:val="21"/>
                <w:szCs w:val="21"/>
                <w:lang w:val="en-CA"/>
              </w:rPr>
              <w:t>Strengthen logistics coordination platform (Log</w:t>
            </w:r>
            <w:r w:rsidR="001319B2">
              <w:rPr>
                <w:sz w:val="21"/>
                <w:szCs w:val="21"/>
                <w:lang w:val="en-CA"/>
              </w:rPr>
              <w:t>istic</w:t>
            </w:r>
            <w:r w:rsidRPr="00EF4142">
              <w:rPr>
                <w:sz w:val="21"/>
                <w:szCs w:val="21"/>
                <w:lang w:val="en-CA"/>
              </w:rPr>
              <w:t xml:space="preserve"> </w:t>
            </w:r>
            <w:r w:rsidR="001319B2">
              <w:rPr>
                <w:sz w:val="21"/>
                <w:szCs w:val="21"/>
                <w:lang w:val="en-CA"/>
              </w:rPr>
              <w:t>C</w:t>
            </w:r>
            <w:r w:rsidR="001319B2" w:rsidRPr="00EF4142">
              <w:rPr>
                <w:sz w:val="21"/>
                <w:szCs w:val="21"/>
                <w:lang w:val="en-CA"/>
              </w:rPr>
              <w:t>luster</w:t>
            </w:r>
            <w:r w:rsidRPr="00EF4142">
              <w:rPr>
                <w:sz w:val="21"/>
                <w:szCs w:val="21"/>
                <w:lang w:val="en-CA"/>
              </w:rPr>
              <w:t xml:space="preserve">, Health Cluster, </w:t>
            </w:r>
            <w:r w:rsidR="003F2B97" w:rsidRPr="00EF4142">
              <w:rPr>
                <w:sz w:val="21"/>
                <w:szCs w:val="21"/>
                <w:lang w:val="en-CA"/>
              </w:rPr>
              <w:t xml:space="preserve">health </w:t>
            </w:r>
            <w:r w:rsidRPr="00EF4142">
              <w:rPr>
                <w:sz w:val="21"/>
                <w:szCs w:val="21"/>
                <w:lang w:val="en-CA"/>
              </w:rPr>
              <w:t>log</w:t>
            </w:r>
            <w:r w:rsidR="001319B2">
              <w:rPr>
                <w:sz w:val="21"/>
                <w:szCs w:val="21"/>
                <w:lang w:val="en-CA"/>
              </w:rPr>
              <w:t>istics</w:t>
            </w:r>
            <w:r w:rsidRPr="00EF4142">
              <w:rPr>
                <w:sz w:val="21"/>
                <w:szCs w:val="21"/>
                <w:lang w:val="en-CA"/>
              </w:rPr>
              <w:t xml:space="preserve"> partners group</w:t>
            </w:r>
            <w:r w:rsidR="00BC2AA8" w:rsidRPr="00EF4142">
              <w:rPr>
                <w:sz w:val="21"/>
                <w:szCs w:val="21"/>
                <w:lang w:val="en-CA"/>
              </w:rPr>
              <w:t>, etc.</w:t>
            </w:r>
            <w:r w:rsidRPr="00EF4142">
              <w:rPr>
                <w:sz w:val="21"/>
                <w:szCs w:val="21"/>
                <w:lang w:val="en-CA"/>
              </w:rPr>
              <w:t>)</w:t>
            </w:r>
          </w:p>
          <w:p w14:paraId="328E7723" w14:textId="77777777" w:rsidR="00E15E18" w:rsidRPr="00EF4142" w:rsidRDefault="00E15E18" w:rsidP="00E80217">
            <w:pPr>
              <w:pStyle w:val="bulletpoint"/>
              <w:numPr>
                <w:ilvl w:val="0"/>
                <w:numId w:val="39"/>
              </w:numPr>
              <w:ind w:left="513"/>
              <w:jc w:val="both"/>
              <w:rPr>
                <w:sz w:val="21"/>
                <w:szCs w:val="21"/>
                <w:lang w:val="en-CA"/>
              </w:rPr>
            </w:pPr>
            <w:r w:rsidRPr="00EF4142">
              <w:rPr>
                <w:sz w:val="21"/>
                <w:szCs w:val="21"/>
                <w:lang w:val="en-CA"/>
              </w:rPr>
              <w:t xml:space="preserve">Establish OSL routines in line with WHO’s policies for monitoring, control and filing </w:t>
            </w:r>
          </w:p>
          <w:p w14:paraId="1E7D5265" w14:textId="50C319F4" w:rsidR="00E15E18" w:rsidRPr="00EF4142" w:rsidRDefault="00E15E18" w:rsidP="00E80217">
            <w:pPr>
              <w:pStyle w:val="bulletpoint"/>
              <w:numPr>
                <w:ilvl w:val="0"/>
                <w:numId w:val="39"/>
              </w:numPr>
              <w:ind w:left="513"/>
              <w:jc w:val="both"/>
              <w:rPr>
                <w:sz w:val="21"/>
                <w:szCs w:val="21"/>
                <w:lang w:val="en-CA"/>
              </w:rPr>
            </w:pPr>
            <w:r w:rsidRPr="00EF4142">
              <w:rPr>
                <w:sz w:val="21"/>
                <w:szCs w:val="21"/>
                <w:lang w:val="en-CA"/>
              </w:rPr>
              <w:t xml:space="preserve">Keep </w:t>
            </w:r>
            <w:r w:rsidR="002265B2">
              <w:rPr>
                <w:sz w:val="21"/>
                <w:szCs w:val="21"/>
                <w:lang w:val="en-CA"/>
              </w:rPr>
              <w:t>OSL</w:t>
            </w:r>
            <w:r w:rsidR="001319B2">
              <w:rPr>
                <w:sz w:val="21"/>
                <w:szCs w:val="21"/>
                <w:lang w:val="en-CA"/>
              </w:rPr>
              <w:t xml:space="preserve"> p</w:t>
            </w:r>
            <w:r w:rsidRPr="00EF4142">
              <w:rPr>
                <w:sz w:val="21"/>
                <w:szCs w:val="21"/>
                <w:lang w:val="en-CA"/>
              </w:rPr>
              <w:t>illar leads informed about their orders</w:t>
            </w:r>
            <w:r w:rsidR="001319B2">
              <w:rPr>
                <w:sz w:val="21"/>
                <w:szCs w:val="21"/>
                <w:lang w:val="en-CA"/>
              </w:rPr>
              <w:t>’</w:t>
            </w:r>
            <w:r w:rsidRPr="00EF4142">
              <w:rPr>
                <w:sz w:val="21"/>
                <w:szCs w:val="21"/>
                <w:lang w:val="en-CA"/>
              </w:rPr>
              <w:t xml:space="preserve"> status, stocks level</w:t>
            </w:r>
            <w:r w:rsidR="00BC2AA8" w:rsidRPr="00EF4142">
              <w:rPr>
                <w:sz w:val="21"/>
                <w:szCs w:val="21"/>
                <w:lang w:val="en-CA"/>
              </w:rPr>
              <w:t>, etc.</w:t>
            </w:r>
            <w:r w:rsidRPr="00EF4142">
              <w:rPr>
                <w:sz w:val="21"/>
                <w:szCs w:val="21"/>
                <w:lang w:val="en-CA"/>
              </w:rPr>
              <w:t xml:space="preserve"> (</w:t>
            </w:r>
            <w:r w:rsidR="00025FD0" w:rsidRPr="00EF4142">
              <w:rPr>
                <w:sz w:val="21"/>
                <w:szCs w:val="21"/>
                <w:lang w:val="en-CA"/>
              </w:rPr>
              <w:t>sitrep</w:t>
            </w:r>
            <w:r w:rsidRPr="00EF4142">
              <w:rPr>
                <w:sz w:val="21"/>
                <w:szCs w:val="21"/>
                <w:lang w:val="en-CA"/>
              </w:rPr>
              <w:t>/</w:t>
            </w:r>
            <w:r w:rsidR="003F2B97">
              <w:rPr>
                <w:sz w:val="21"/>
                <w:szCs w:val="21"/>
                <w:lang w:val="en-CA"/>
              </w:rPr>
              <w:t>i</w:t>
            </w:r>
            <w:r w:rsidRPr="00EF4142">
              <w:rPr>
                <w:sz w:val="21"/>
                <w:szCs w:val="21"/>
                <w:lang w:val="en-CA"/>
              </w:rPr>
              <w:t xml:space="preserve">nformation management) </w:t>
            </w:r>
          </w:p>
          <w:p w14:paraId="48CEB243" w14:textId="77777777" w:rsidR="00E15E18" w:rsidRPr="00EF4142" w:rsidRDefault="00E15E18" w:rsidP="00E80217">
            <w:pPr>
              <w:pStyle w:val="bulletpoint"/>
              <w:numPr>
                <w:ilvl w:val="0"/>
                <w:numId w:val="39"/>
              </w:numPr>
              <w:ind w:left="513"/>
              <w:jc w:val="both"/>
              <w:rPr>
                <w:sz w:val="21"/>
                <w:szCs w:val="21"/>
                <w:lang w:val="en-CA"/>
              </w:rPr>
            </w:pPr>
            <w:r w:rsidRPr="00EF4142">
              <w:rPr>
                <w:sz w:val="21"/>
                <w:szCs w:val="21"/>
                <w:lang w:val="en-CA"/>
              </w:rPr>
              <w:t>Provide costs of supplies to budget holders</w:t>
            </w:r>
          </w:p>
          <w:p w14:paraId="3C999410" w14:textId="77777777" w:rsidR="00E15E18" w:rsidRPr="00EF4142" w:rsidRDefault="00E15E18" w:rsidP="00E80217">
            <w:pPr>
              <w:pStyle w:val="bulletpoint"/>
              <w:numPr>
                <w:ilvl w:val="0"/>
                <w:numId w:val="39"/>
              </w:numPr>
              <w:ind w:left="513"/>
              <w:jc w:val="both"/>
              <w:rPr>
                <w:sz w:val="21"/>
                <w:szCs w:val="21"/>
                <w:lang w:val="en-CA"/>
              </w:rPr>
            </w:pPr>
            <w:r w:rsidRPr="00EF4142">
              <w:rPr>
                <w:sz w:val="21"/>
                <w:szCs w:val="21"/>
                <w:lang w:val="en-CA"/>
              </w:rPr>
              <w:t>Disseminate information to the staff on relevant handbooks, guidelines and procedures</w:t>
            </w:r>
          </w:p>
          <w:p w14:paraId="6AD1F231" w14:textId="77777777" w:rsidR="00E15E18" w:rsidRPr="00EF4142" w:rsidRDefault="00E15E18" w:rsidP="00E80217">
            <w:pPr>
              <w:pStyle w:val="bulletpoint"/>
              <w:numPr>
                <w:ilvl w:val="0"/>
                <w:numId w:val="39"/>
              </w:numPr>
              <w:ind w:left="513"/>
              <w:jc w:val="both"/>
              <w:rPr>
                <w:sz w:val="21"/>
                <w:szCs w:val="21"/>
                <w:lang w:val="en-CA"/>
              </w:rPr>
            </w:pPr>
            <w:r w:rsidRPr="00EF4142">
              <w:rPr>
                <w:sz w:val="21"/>
                <w:szCs w:val="21"/>
                <w:lang w:val="en-CA"/>
              </w:rPr>
              <w:t>Write first OSL sitrep</w:t>
            </w:r>
          </w:p>
          <w:p w14:paraId="13452D7A" w14:textId="67C78DB7" w:rsidR="00E15E18" w:rsidRPr="00EF4142" w:rsidRDefault="00E15E18" w:rsidP="00E80217">
            <w:pPr>
              <w:pStyle w:val="bulletpoint"/>
              <w:numPr>
                <w:ilvl w:val="0"/>
                <w:numId w:val="39"/>
              </w:numPr>
              <w:ind w:left="513"/>
              <w:jc w:val="both"/>
              <w:rPr>
                <w:sz w:val="21"/>
                <w:szCs w:val="21"/>
                <w:lang w:val="en-CA"/>
              </w:rPr>
            </w:pPr>
            <w:r w:rsidRPr="00EF4142">
              <w:rPr>
                <w:sz w:val="21"/>
                <w:szCs w:val="21"/>
                <w:lang w:val="en-CA"/>
              </w:rPr>
              <w:t>Conduct OSL coordination meeting</w:t>
            </w:r>
            <w:r w:rsidR="001319B2">
              <w:rPr>
                <w:sz w:val="21"/>
                <w:szCs w:val="21"/>
                <w:lang w:val="en-CA"/>
              </w:rPr>
              <w:t>s</w:t>
            </w:r>
            <w:r w:rsidRPr="00EF4142">
              <w:rPr>
                <w:sz w:val="21"/>
                <w:szCs w:val="21"/>
                <w:lang w:val="en-CA"/>
              </w:rPr>
              <w:t xml:space="preserve"> </w:t>
            </w:r>
          </w:p>
          <w:p w14:paraId="5FEE558B" w14:textId="77777777" w:rsidR="00E15E18" w:rsidRPr="00EF4142" w:rsidRDefault="00E15E18" w:rsidP="00E80217">
            <w:pPr>
              <w:pStyle w:val="bulletpoint"/>
              <w:numPr>
                <w:ilvl w:val="0"/>
                <w:numId w:val="39"/>
              </w:numPr>
              <w:ind w:left="513"/>
              <w:jc w:val="both"/>
              <w:rPr>
                <w:sz w:val="21"/>
                <w:szCs w:val="21"/>
                <w:lang w:val="en-CA"/>
              </w:rPr>
            </w:pPr>
            <w:r w:rsidRPr="00EF4142">
              <w:rPr>
                <w:sz w:val="21"/>
                <w:szCs w:val="21"/>
                <w:lang w:val="en-CA"/>
              </w:rPr>
              <w:t>Organize OSL staff deployment and recruitment</w:t>
            </w:r>
          </w:p>
          <w:p w14:paraId="5554A67D" w14:textId="77777777" w:rsidR="00E15E18" w:rsidRPr="00EF4142" w:rsidRDefault="00E15E18" w:rsidP="00E80217">
            <w:pPr>
              <w:pStyle w:val="bulletpoint"/>
              <w:numPr>
                <w:ilvl w:val="0"/>
                <w:numId w:val="39"/>
              </w:numPr>
              <w:shd w:val="clear" w:color="auto" w:fill="DBE5F1" w:themeFill="accent1" w:themeFillTint="33"/>
              <w:spacing w:after="120"/>
              <w:ind w:left="513"/>
              <w:jc w:val="both"/>
              <w:rPr>
                <w:sz w:val="21"/>
                <w:szCs w:val="21"/>
                <w:lang w:val="en-CA"/>
              </w:rPr>
            </w:pPr>
            <w:r w:rsidRPr="00EF4142">
              <w:rPr>
                <w:sz w:val="21"/>
                <w:szCs w:val="21"/>
                <w:lang w:val="en-CA"/>
              </w:rPr>
              <w:t>Manage OSL filing tree and server set up</w:t>
            </w:r>
          </w:p>
        </w:tc>
      </w:tr>
    </w:tbl>
    <w:p w14:paraId="6AAD5180" w14:textId="769D0AAC" w:rsidR="00DD0E3A" w:rsidRPr="00EF4142" w:rsidRDefault="00CA561C" w:rsidP="00EB7B1A">
      <w:pPr>
        <w:spacing w:before="120"/>
        <w:ind w:left="547"/>
        <w:rPr>
          <w:b/>
          <w:strike/>
          <w:color w:val="FF0000"/>
          <w:lang w:val="en-CA"/>
        </w:rPr>
      </w:pPr>
      <w:r w:rsidRPr="00EF4142">
        <w:rPr>
          <w:lang w:val="en-CA"/>
        </w:rPr>
        <w:t xml:space="preserve">Once the emergency response is </w:t>
      </w:r>
      <w:r w:rsidR="001C24DB" w:rsidRPr="00EF4142">
        <w:rPr>
          <w:lang w:val="en-CA"/>
        </w:rPr>
        <w:t>activated</w:t>
      </w:r>
      <w:r w:rsidRPr="00EF4142">
        <w:rPr>
          <w:lang w:val="en-CA"/>
        </w:rPr>
        <w:t xml:space="preserve">, it </w:t>
      </w:r>
      <w:r w:rsidR="00456293" w:rsidRPr="00EF4142">
        <w:rPr>
          <w:lang w:val="en-CA"/>
        </w:rPr>
        <w:t xml:space="preserve">is crucial that the </w:t>
      </w:r>
      <w:r w:rsidR="003F2B97" w:rsidRPr="00EF4142">
        <w:rPr>
          <w:lang w:val="en-CA"/>
        </w:rPr>
        <w:t xml:space="preserve">Global Health Response Plan </w:t>
      </w:r>
      <w:r w:rsidR="00110C3B" w:rsidRPr="00EF4142">
        <w:rPr>
          <w:lang w:val="en-CA"/>
        </w:rPr>
        <w:t>(</w:t>
      </w:r>
      <w:r w:rsidR="0067234F" w:rsidRPr="00EF4142">
        <w:rPr>
          <w:lang w:val="en-CA"/>
        </w:rPr>
        <w:t>and</w:t>
      </w:r>
      <w:r w:rsidR="00110C3B" w:rsidRPr="00EF4142">
        <w:rPr>
          <w:lang w:val="en-CA"/>
        </w:rPr>
        <w:t xml:space="preserve"> associated budget) </w:t>
      </w:r>
      <w:r w:rsidR="00456293" w:rsidRPr="00EF4142">
        <w:rPr>
          <w:lang w:val="en-CA"/>
        </w:rPr>
        <w:t xml:space="preserve">captures all relevant logistics inputs. </w:t>
      </w:r>
      <w:r w:rsidR="009944D1" w:rsidRPr="00EF4142">
        <w:rPr>
          <w:lang w:val="en-CA"/>
        </w:rPr>
        <w:t>Therefore</w:t>
      </w:r>
      <w:r w:rsidR="00DD0E3A" w:rsidRPr="00EF4142">
        <w:rPr>
          <w:lang w:val="en-CA"/>
        </w:rPr>
        <w:t xml:space="preserve">, the OSL </w:t>
      </w:r>
      <w:r w:rsidR="001319B2" w:rsidRPr="00EF4142">
        <w:rPr>
          <w:lang w:val="en-CA"/>
        </w:rPr>
        <w:t xml:space="preserve">Team Lead </w:t>
      </w:r>
      <w:r w:rsidR="009944D1" w:rsidRPr="00EF4142">
        <w:rPr>
          <w:lang w:val="en-CA"/>
        </w:rPr>
        <w:t>(</w:t>
      </w:r>
      <w:r w:rsidR="00DD0E3A" w:rsidRPr="00EF4142">
        <w:rPr>
          <w:lang w:val="en-CA"/>
        </w:rPr>
        <w:t>TL</w:t>
      </w:r>
      <w:r w:rsidR="009944D1" w:rsidRPr="00EF4142">
        <w:rPr>
          <w:lang w:val="en-CA"/>
        </w:rPr>
        <w:t>)</w:t>
      </w:r>
      <w:r w:rsidR="00DD0E3A" w:rsidRPr="00EF4142">
        <w:rPr>
          <w:lang w:val="en-CA"/>
        </w:rPr>
        <w:t xml:space="preserve"> will </w:t>
      </w:r>
      <w:r w:rsidR="00716587" w:rsidRPr="00EF4142">
        <w:rPr>
          <w:lang w:val="en-CA"/>
        </w:rPr>
        <w:t xml:space="preserve">guide </w:t>
      </w:r>
      <w:r w:rsidR="009944D1" w:rsidRPr="00EF4142">
        <w:rPr>
          <w:lang w:val="en-CA"/>
        </w:rPr>
        <w:t>the</w:t>
      </w:r>
      <w:r w:rsidR="00DD0E3A" w:rsidRPr="00EF4142">
        <w:rPr>
          <w:lang w:val="en-CA"/>
        </w:rPr>
        <w:t xml:space="preserve"> </w:t>
      </w:r>
      <w:r w:rsidR="009944D1" w:rsidRPr="00EF4142">
        <w:rPr>
          <w:b/>
          <w:bCs/>
          <w:lang w:val="en-CA"/>
        </w:rPr>
        <w:t xml:space="preserve">logistics </w:t>
      </w:r>
      <w:r w:rsidR="00DD0E3A" w:rsidRPr="00EF4142">
        <w:rPr>
          <w:b/>
          <w:bCs/>
          <w:lang w:val="en-CA"/>
        </w:rPr>
        <w:t>situational capacity</w:t>
      </w:r>
      <w:r w:rsidR="00456293" w:rsidRPr="00EF4142">
        <w:rPr>
          <w:b/>
          <w:bCs/>
          <w:lang w:val="en-CA"/>
        </w:rPr>
        <w:t xml:space="preserve"> assessment</w:t>
      </w:r>
      <w:r w:rsidR="00DD0E3A" w:rsidRPr="00EF4142">
        <w:rPr>
          <w:lang w:val="en-CA"/>
        </w:rPr>
        <w:t xml:space="preserve"> and provide appropriate</w:t>
      </w:r>
      <w:r w:rsidR="00456293" w:rsidRPr="00EF4142">
        <w:rPr>
          <w:lang w:val="en-CA"/>
        </w:rPr>
        <w:t xml:space="preserve"> </w:t>
      </w:r>
      <w:r w:rsidR="00456293" w:rsidRPr="00EF4142">
        <w:rPr>
          <w:b/>
          <w:bCs/>
          <w:lang w:val="en-CA"/>
        </w:rPr>
        <w:t xml:space="preserve">gaps </w:t>
      </w:r>
      <w:r w:rsidR="002D5795" w:rsidRPr="00EF4142">
        <w:rPr>
          <w:b/>
          <w:bCs/>
          <w:lang w:val="en-CA"/>
        </w:rPr>
        <w:t>and</w:t>
      </w:r>
      <w:r w:rsidR="00456293" w:rsidRPr="00EF4142">
        <w:rPr>
          <w:b/>
          <w:bCs/>
          <w:lang w:val="en-CA"/>
        </w:rPr>
        <w:t xml:space="preserve"> needs analysis</w:t>
      </w:r>
      <w:r w:rsidR="00DD0E3A" w:rsidRPr="00EF4142">
        <w:rPr>
          <w:lang w:val="en-CA"/>
        </w:rPr>
        <w:t xml:space="preserve"> </w:t>
      </w:r>
      <w:r w:rsidR="009944D1" w:rsidRPr="00EF4142">
        <w:rPr>
          <w:lang w:val="en-CA"/>
        </w:rPr>
        <w:t xml:space="preserve">for </w:t>
      </w:r>
      <w:r w:rsidR="00DD0E3A" w:rsidRPr="00EF4142">
        <w:rPr>
          <w:lang w:val="en-CA"/>
        </w:rPr>
        <w:t>the given environment.</w:t>
      </w:r>
      <w:r w:rsidR="002D5795" w:rsidRPr="00EF4142">
        <w:rPr>
          <w:lang w:val="en-CA"/>
        </w:rPr>
        <w:t xml:space="preserve"> </w:t>
      </w:r>
      <w:r w:rsidR="00DD0E3A" w:rsidRPr="00EF4142">
        <w:rPr>
          <w:lang w:val="en-CA"/>
        </w:rPr>
        <w:t xml:space="preserve">Once the </w:t>
      </w:r>
      <w:r w:rsidR="002D5795" w:rsidRPr="00EF4142">
        <w:rPr>
          <w:lang w:val="en-CA"/>
        </w:rPr>
        <w:t>a</w:t>
      </w:r>
      <w:r w:rsidR="00DD0E3A" w:rsidRPr="00EF4142">
        <w:rPr>
          <w:lang w:val="en-CA"/>
        </w:rPr>
        <w:t xml:space="preserve">ssessment </w:t>
      </w:r>
      <w:r w:rsidR="007770B3" w:rsidRPr="00EF4142">
        <w:rPr>
          <w:lang w:val="en-CA"/>
        </w:rPr>
        <w:t xml:space="preserve">is </w:t>
      </w:r>
      <w:r w:rsidR="00DD0E3A" w:rsidRPr="00EF4142">
        <w:rPr>
          <w:lang w:val="en-CA"/>
        </w:rPr>
        <w:t xml:space="preserve">finalized, the OSL TL will </w:t>
      </w:r>
      <w:r w:rsidR="002D5795" w:rsidRPr="00EF4142">
        <w:rPr>
          <w:lang w:val="en-CA"/>
        </w:rPr>
        <w:t xml:space="preserve">support </w:t>
      </w:r>
      <w:r w:rsidR="00DD0E3A" w:rsidRPr="00EF4142">
        <w:rPr>
          <w:lang w:val="en-CA"/>
        </w:rPr>
        <w:t xml:space="preserve">core members of the IMT to build solid planning </w:t>
      </w:r>
      <w:r w:rsidR="00FD145C">
        <w:rPr>
          <w:lang w:val="en-CA"/>
        </w:rPr>
        <w:t>for</w:t>
      </w:r>
      <w:r w:rsidR="00DD0E3A" w:rsidRPr="00EF4142">
        <w:rPr>
          <w:lang w:val="en-CA"/>
        </w:rPr>
        <w:t xml:space="preserve"> activit</w:t>
      </w:r>
      <w:r w:rsidR="00FD145C">
        <w:rPr>
          <w:lang w:val="en-CA"/>
        </w:rPr>
        <w:t>ies</w:t>
      </w:r>
      <w:r w:rsidR="00DD0E3A" w:rsidRPr="00EF4142">
        <w:rPr>
          <w:lang w:val="en-CA"/>
        </w:rPr>
        <w:t xml:space="preserve"> and</w:t>
      </w:r>
      <w:r w:rsidR="00FD145C">
        <w:rPr>
          <w:lang w:val="en-CA"/>
        </w:rPr>
        <w:t xml:space="preserve"> the</w:t>
      </w:r>
      <w:r w:rsidR="00DD0E3A" w:rsidRPr="00EF4142">
        <w:rPr>
          <w:lang w:val="en-CA"/>
        </w:rPr>
        <w:t xml:space="preserve"> associated </w:t>
      </w:r>
      <w:r w:rsidR="00CA0587" w:rsidRPr="00EF4142">
        <w:rPr>
          <w:lang w:val="en-CA"/>
        </w:rPr>
        <w:t xml:space="preserve">operational </w:t>
      </w:r>
      <w:r w:rsidR="00DD0E3A" w:rsidRPr="00EF4142">
        <w:rPr>
          <w:lang w:val="en-CA"/>
        </w:rPr>
        <w:t xml:space="preserve">budget through: </w:t>
      </w:r>
    </w:p>
    <w:p w14:paraId="1BC48F52" w14:textId="6C18CF8A" w:rsidR="00DD0E3A" w:rsidRPr="00EF4142" w:rsidRDefault="00DD0E3A" w:rsidP="002D4E44">
      <w:pPr>
        <w:pStyle w:val="bulletpoint"/>
        <w:numPr>
          <w:ilvl w:val="0"/>
          <w:numId w:val="112"/>
        </w:numPr>
        <w:ind w:left="900"/>
        <w:rPr>
          <w:lang w:val="en-CA"/>
        </w:rPr>
      </w:pPr>
      <w:r w:rsidRPr="00EF4142">
        <w:rPr>
          <w:lang w:val="en-CA"/>
        </w:rPr>
        <w:t xml:space="preserve">The support of </w:t>
      </w:r>
      <w:r w:rsidR="00AA4A80" w:rsidRPr="00EF4142">
        <w:rPr>
          <w:lang w:val="en-CA"/>
        </w:rPr>
        <w:t xml:space="preserve">the </w:t>
      </w:r>
      <w:r w:rsidR="00993216" w:rsidRPr="00EF4142">
        <w:rPr>
          <w:lang w:val="en-CA"/>
        </w:rPr>
        <w:t>OSL p</w:t>
      </w:r>
      <w:r w:rsidR="00AA4A80" w:rsidRPr="00EF4142">
        <w:rPr>
          <w:lang w:val="en-CA"/>
        </w:rPr>
        <w:t xml:space="preserve">illar leads in their </w:t>
      </w:r>
      <w:r w:rsidR="001319B2" w:rsidRPr="00EF4142">
        <w:rPr>
          <w:lang w:val="en-CA"/>
        </w:rPr>
        <w:t xml:space="preserve">procurement plan </w:t>
      </w:r>
      <w:r w:rsidR="009C7412" w:rsidRPr="00EF4142">
        <w:rPr>
          <w:lang w:val="en-CA"/>
        </w:rPr>
        <w:t>development</w:t>
      </w:r>
    </w:p>
    <w:p w14:paraId="5F6D8CD6" w14:textId="5296E7B2" w:rsidR="00DD0E3A" w:rsidRPr="00EF4142" w:rsidRDefault="00AA4A80" w:rsidP="002D4E44">
      <w:pPr>
        <w:pStyle w:val="bulletpoint"/>
        <w:numPr>
          <w:ilvl w:val="0"/>
          <w:numId w:val="112"/>
        </w:numPr>
        <w:ind w:left="900"/>
        <w:rPr>
          <w:lang w:val="en-CA"/>
        </w:rPr>
      </w:pPr>
      <w:r w:rsidRPr="00EF4142">
        <w:rPr>
          <w:lang w:val="en-CA"/>
        </w:rPr>
        <w:t>The support of Administrat</w:t>
      </w:r>
      <w:r w:rsidR="00FD64F1" w:rsidRPr="00EF4142">
        <w:rPr>
          <w:lang w:val="en-CA"/>
        </w:rPr>
        <w:t xml:space="preserve">ion </w:t>
      </w:r>
      <w:r w:rsidR="00871DE4" w:rsidRPr="00EF4142">
        <w:rPr>
          <w:lang w:val="en-CA"/>
        </w:rPr>
        <w:t xml:space="preserve">in </w:t>
      </w:r>
      <w:r w:rsidR="00FD64F1" w:rsidRPr="00EF4142">
        <w:rPr>
          <w:lang w:val="en-CA"/>
        </w:rPr>
        <w:t>elaborating</w:t>
      </w:r>
      <w:r w:rsidRPr="00EF4142">
        <w:rPr>
          <w:lang w:val="en-CA"/>
        </w:rPr>
        <w:t xml:space="preserve"> the OSL </w:t>
      </w:r>
      <w:r w:rsidR="001319B2" w:rsidRPr="00EF4142">
        <w:rPr>
          <w:lang w:val="en-CA"/>
        </w:rPr>
        <w:t>human resource plan</w:t>
      </w:r>
    </w:p>
    <w:p w14:paraId="54C8A546" w14:textId="4E79AD7A" w:rsidR="00990418" w:rsidRPr="00EF4142" w:rsidRDefault="00AA4A80" w:rsidP="002D4E44">
      <w:pPr>
        <w:pStyle w:val="bulletpoint"/>
        <w:numPr>
          <w:ilvl w:val="0"/>
          <w:numId w:val="112"/>
        </w:numPr>
        <w:ind w:left="900"/>
        <w:rPr>
          <w:lang w:val="en-CA"/>
        </w:rPr>
      </w:pPr>
      <w:r w:rsidRPr="00EF4142">
        <w:rPr>
          <w:lang w:val="en-CA"/>
        </w:rPr>
        <w:t>The suppor</w:t>
      </w:r>
      <w:r w:rsidR="00FD64F1" w:rsidRPr="00EF4142">
        <w:rPr>
          <w:lang w:val="en-CA"/>
        </w:rPr>
        <w:t xml:space="preserve">t of Finance </w:t>
      </w:r>
      <w:r w:rsidR="00871DE4" w:rsidRPr="00EF4142">
        <w:rPr>
          <w:lang w:val="en-CA"/>
        </w:rPr>
        <w:t xml:space="preserve">in </w:t>
      </w:r>
      <w:r w:rsidRPr="00EF4142">
        <w:rPr>
          <w:lang w:val="en-CA"/>
        </w:rPr>
        <w:t>budget</w:t>
      </w:r>
      <w:r w:rsidR="00FD64F1" w:rsidRPr="00EF4142">
        <w:rPr>
          <w:lang w:val="en-CA"/>
        </w:rPr>
        <w:t>ing</w:t>
      </w:r>
      <w:r w:rsidR="00871DE4" w:rsidRPr="00EF4142">
        <w:rPr>
          <w:lang w:val="en-CA"/>
        </w:rPr>
        <w:t xml:space="preserve"> for the</w:t>
      </w:r>
      <w:r w:rsidRPr="00EF4142">
        <w:rPr>
          <w:lang w:val="en-CA"/>
        </w:rPr>
        <w:t xml:space="preserve"> </w:t>
      </w:r>
      <w:r w:rsidR="007A2877" w:rsidRPr="00EF4142">
        <w:rPr>
          <w:lang w:val="en-CA"/>
        </w:rPr>
        <w:t>health response plan</w:t>
      </w:r>
      <w:r w:rsidR="00FD64F1" w:rsidRPr="00EF4142">
        <w:rPr>
          <w:lang w:val="en-CA"/>
        </w:rPr>
        <w:t xml:space="preserve"> </w:t>
      </w:r>
      <w:r w:rsidR="0067234F" w:rsidRPr="00EF4142">
        <w:rPr>
          <w:lang w:val="en-CA"/>
        </w:rPr>
        <w:t>and</w:t>
      </w:r>
      <w:r w:rsidR="00FD64F1" w:rsidRPr="00EF4142">
        <w:rPr>
          <w:lang w:val="en-CA"/>
        </w:rPr>
        <w:t xml:space="preserve"> OSL</w:t>
      </w:r>
      <w:r w:rsidRPr="00EF4142">
        <w:rPr>
          <w:lang w:val="en-CA"/>
        </w:rPr>
        <w:t xml:space="preserve"> activities</w:t>
      </w:r>
    </w:p>
    <w:p w14:paraId="57CF54F5" w14:textId="01AF579B" w:rsidR="00AA4A80" w:rsidRPr="00EF4142" w:rsidRDefault="00FD145C" w:rsidP="002D4E44">
      <w:pPr>
        <w:pStyle w:val="bulletpoint"/>
        <w:numPr>
          <w:ilvl w:val="0"/>
          <w:numId w:val="112"/>
        </w:numPr>
        <w:ind w:left="900"/>
        <w:rPr>
          <w:lang w:val="en-CA"/>
        </w:rPr>
      </w:pPr>
      <w:r>
        <w:rPr>
          <w:lang w:val="en-CA"/>
        </w:rPr>
        <w:t>R</w:t>
      </w:r>
      <w:r w:rsidR="00AA4A80" w:rsidRPr="00EF4142">
        <w:rPr>
          <w:lang w:val="en-CA"/>
        </w:rPr>
        <w:t xml:space="preserve">egular </w:t>
      </w:r>
      <w:r w:rsidR="00CA7F51" w:rsidRPr="00EF4142">
        <w:rPr>
          <w:lang w:val="en-CA"/>
        </w:rPr>
        <w:t xml:space="preserve">monitoring </w:t>
      </w:r>
      <w:r w:rsidR="0067234F" w:rsidRPr="00EF4142">
        <w:rPr>
          <w:lang w:val="en-CA"/>
        </w:rPr>
        <w:t>and</w:t>
      </w:r>
      <w:r w:rsidR="00CA7F51" w:rsidRPr="00EF4142">
        <w:rPr>
          <w:lang w:val="en-CA"/>
        </w:rPr>
        <w:t xml:space="preserve"> </w:t>
      </w:r>
      <w:r w:rsidR="00AA4A80" w:rsidRPr="00EF4142">
        <w:rPr>
          <w:lang w:val="en-CA"/>
        </w:rPr>
        <w:t xml:space="preserve">reporting on </w:t>
      </w:r>
      <w:r w:rsidR="00CA0587" w:rsidRPr="00EF4142">
        <w:rPr>
          <w:lang w:val="en-CA"/>
        </w:rPr>
        <w:t xml:space="preserve">OSL </w:t>
      </w:r>
      <w:r w:rsidR="00AA4A80" w:rsidRPr="00EF4142">
        <w:rPr>
          <w:lang w:val="en-CA"/>
        </w:rPr>
        <w:t>progress</w:t>
      </w:r>
    </w:p>
    <w:p w14:paraId="7F1E2624" w14:textId="430B6A4E" w:rsidR="00AA4A80" w:rsidRPr="00EF4142" w:rsidRDefault="00AA4A80" w:rsidP="002D4E44">
      <w:pPr>
        <w:pStyle w:val="bulletpoint"/>
        <w:numPr>
          <w:ilvl w:val="0"/>
          <w:numId w:val="112"/>
        </w:numPr>
        <w:ind w:left="900"/>
        <w:rPr>
          <w:lang w:val="en-CA"/>
        </w:rPr>
      </w:pPr>
      <w:r w:rsidRPr="00EF4142">
        <w:rPr>
          <w:lang w:val="en-CA"/>
        </w:rPr>
        <w:t xml:space="preserve">The </w:t>
      </w:r>
      <w:r w:rsidR="007A2877" w:rsidRPr="00EF4142">
        <w:rPr>
          <w:lang w:val="en-CA"/>
        </w:rPr>
        <w:t>health response plan</w:t>
      </w:r>
      <w:r w:rsidR="00EB12F1" w:rsidRPr="00EF4142">
        <w:rPr>
          <w:lang w:val="en-CA"/>
        </w:rPr>
        <w:t xml:space="preserve"> activities </w:t>
      </w:r>
      <w:r w:rsidR="00CA7F51" w:rsidRPr="00EF4142">
        <w:rPr>
          <w:lang w:val="en-CA"/>
        </w:rPr>
        <w:t xml:space="preserve">performance review </w:t>
      </w:r>
      <w:r w:rsidR="00EB12F1" w:rsidRPr="00EF4142">
        <w:rPr>
          <w:lang w:val="en-CA"/>
        </w:rPr>
        <w:t>and adaptation</w:t>
      </w:r>
    </w:p>
    <w:p w14:paraId="7BC31C57" w14:textId="08E363C8" w:rsidR="00EB7B1A" w:rsidRPr="00634970" w:rsidRDefault="00223641" w:rsidP="002D4E44">
      <w:pPr>
        <w:pStyle w:val="bulletpoint"/>
        <w:numPr>
          <w:ilvl w:val="0"/>
          <w:numId w:val="112"/>
        </w:numPr>
        <w:spacing w:after="240"/>
        <w:ind w:left="900"/>
        <w:rPr>
          <w:lang w:val="en-CA"/>
        </w:rPr>
      </w:pPr>
      <w:r w:rsidRPr="00EF4142">
        <w:rPr>
          <w:lang w:val="en-CA"/>
        </w:rPr>
        <w:t>The OSL exit</w:t>
      </w:r>
      <w:r w:rsidR="00CA0587" w:rsidRPr="00EF4142">
        <w:rPr>
          <w:lang w:val="en-CA"/>
        </w:rPr>
        <w:t xml:space="preserve"> or transition</w:t>
      </w:r>
      <w:r w:rsidR="00993216" w:rsidRPr="00EF4142">
        <w:rPr>
          <w:lang w:val="en-CA"/>
        </w:rPr>
        <w:t xml:space="preserve"> plan</w:t>
      </w:r>
      <w:r w:rsidR="003F2B97">
        <w:rPr>
          <w:lang w:val="en-CA"/>
        </w:rPr>
        <w:t>.</w:t>
      </w:r>
    </w:p>
    <w:p w14:paraId="31C64AE6" w14:textId="59F4472B" w:rsidR="00993216" w:rsidRPr="00EF4142" w:rsidRDefault="00CB6850" w:rsidP="002B5BF3">
      <w:pPr>
        <w:pStyle w:val="Heading2"/>
      </w:pPr>
      <w:bookmarkStart w:id="10" w:name="_Toc137418818"/>
      <w:r w:rsidRPr="00EF4142">
        <w:t xml:space="preserve">Management </w:t>
      </w:r>
      <w:r w:rsidR="00634970">
        <w:t>and</w:t>
      </w:r>
      <w:r w:rsidRPr="00EF4142">
        <w:t xml:space="preserve"> </w:t>
      </w:r>
      <w:r w:rsidR="00634970" w:rsidRPr="00EF4142">
        <w:t xml:space="preserve">coordination </w:t>
      </w:r>
      <w:r w:rsidRPr="00EF4142">
        <w:t>tools</w:t>
      </w:r>
      <w:bookmarkEnd w:id="10"/>
    </w:p>
    <w:p w14:paraId="79757824" w14:textId="55371735" w:rsidR="006E0988" w:rsidRPr="00EF4142" w:rsidRDefault="004F31B0" w:rsidP="002B5BF3">
      <w:pPr>
        <w:pStyle w:val="Heading3"/>
      </w:pPr>
      <w:bookmarkStart w:id="11" w:name="_Toc90537273"/>
      <w:bookmarkStart w:id="12" w:name="_Toc90570396"/>
      <w:bookmarkStart w:id="13" w:name="_Toc90908491"/>
      <w:r w:rsidRPr="00EF4142">
        <w:t>OSL CONOPS</w:t>
      </w:r>
      <w:bookmarkEnd w:id="11"/>
      <w:bookmarkEnd w:id="12"/>
      <w:bookmarkEnd w:id="13"/>
      <w:r w:rsidRPr="00EF4142">
        <w:t xml:space="preserve"> </w:t>
      </w:r>
    </w:p>
    <w:p w14:paraId="60D68C3F" w14:textId="3EC0972C" w:rsidR="00FF3E1E" w:rsidRPr="00EF4142" w:rsidRDefault="006E0988" w:rsidP="00E80217">
      <w:pPr>
        <w:ind w:left="702"/>
        <w:rPr>
          <w:lang w:val="en-CA"/>
        </w:rPr>
      </w:pPr>
      <w:r w:rsidRPr="00EF4142">
        <w:rPr>
          <w:lang w:val="en-CA"/>
        </w:rPr>
        <w:t xml:space="preserve">The OSL CONOPS is part of the </w:t>
      </w:r>
      <w:r w:rsidR="00FD145C" w:rsidRPr="00EF4142">
        <w:rPr>
          <w:lang w:val="en-CA"/>
        </w:rPr>
        <w:t>Health Response Strategic Document</w:t>
      </w:r>
      <w:r w:rsidRPr="00EF4142">
        <w:rPr>
          <w:lang w:val="en-CA"/>
        </w:rPr>
        <w:t>. It is the formal OSL plan of action that defines the main objectives, activities and priorities</w:t>
      </w:r>
      <w:r w:rsidR="00871DE4" w:rsidRPr="00EF4142">
        <w:rPr>
          <w:lang w:val="en-CA"/>
        </w:rPr>
        <w:t>, which</w:t>
      </w:r>
      <w:r w:rsidRPr="00EF4142">
        <w:rPr>
          <w:lang w:val="en-CA"/>
        </w:rPr>
        <w:t xml:space="preserve"> are set in a precise time frame. It organizes the </w:t>
      </w:r>
      <w:r w:rsidR="001319B2">
        <w:rPr>
          <w:lang w:val="en-CA"/>
        </w:rPr>
        <w:t>four</w:t>
      </w:r>
      <w:r w:rsidRPr="00EF4142">
        <w:rPr>
          <w:lang w:val="en-CA"/>
        </w:rPr>
        <w:t xml:space="preserve"> OSL pillars</w:t>
      </w:r>
      <w:r w:rsidR="00B67D9C" w:rsidRPr="00EF4142">
        <w:rPr>
          <w:lang w:val="en-CA"/>
        </w:rPr>
        <w:t xml:space="preserve"> and</w:t>
      </w:r>
      <w:r w:rsidR="00DF7ED6" w:rsidRPr="00EF4142">
        <w:rPr>
          <w:lang w:val="en-CA"/>
        </w:rPr>
        <w:t xml:space="preserve"> includes</w:t>
      </w:r>
      <w:r w:rsidR="00871DE4" w:rsidRPr="00EF4142">
        <w:rPr>
          <w:lang w:val="en-CA"/>
        </w:rPr>
        <w:t xml:space="preserve"> the following</w:t>
      </w:r>
      <w:r w:rsidR="00DF7ED6" w:rsidRPr="00EF4142">
        <w:rPr>
          <w:lang w:val="en-CA"/>
        </w:rPr>
        <w:t xml:space="preserve"> </w:t>
      </w:r>
      <w:r w:rsidR="00DF7ED6" w:rsidRPr="00D84DF3">
        <w:rPr>
          <w:b/>
          <w:bCs/>
          <w:lang w:val="en-CA"/>
        </w:rPr>
        <w:t>project management fundamentals</w:t>
      </w:r>
      <w:r w:rsidR="00DF7ED6" w:rsidRPr="00EF4142">
        <w:rPr>
          <w:lang w:val="en-CA"/>
        </w:rPr>
        <w:t>:</w:t>
      </w:r>
    </w:p>
    <w:p w14:paraId="00073DC1" w14:textId="55ED02F5" w:rsidR="00DF7ED6" w:rsidRPr="00EF4142" w:rsidRDefault="00B0056A" w:rsidP="002D4E44">
      <w:pPr>
        <w:pStyle w:val="bulletpoint"/>
        <w:numPr>
          <w:ilvl w:val="0"/>
          <w:numId w:val="116"/>
        </w:numPr>
        <w:spacing w:after="40"/>
        <w:ind w:left="1080"/>
        <w:rPr>
          <w:lang w:val="en-CA"/>
        </w:rPr>
      </w:pPr>
      <w:r w:rsidRPr="00EF4142">
        <w:rPr>
          <w:lang w:val="en-CA"/>
        </w:rPr>
        <w:t>A</w:t>
      </w:r>
      <w:r w:rsidR="009A0B73" w:rsidRPr="00EF4142">
        <w:rPr>
          <w:lang w:val="en-CA"/>
        </w:rPr>
        <w:t>n a</w:t>
      </w:r>
      <w:r w:rsidRPr="00EF4142">
        <w:rPr>
          <w:lang w:val="en-CA"/>
        </w:rPr>
        <w:t>ssessment</w:t>
      </w:r>
      <w:r w:rsidR="00DF7ED6" w:rsidRPr="00EF4142">
        <w:rPr>
          <w:lang w:val="en-CA"/>
        </w:rPr>
        <w:t xml:space="preserve"> findings summary/</w:t>
      </w:r>
      <w:r w:rsidR="00472048" w:rsidRPr="00EF4142">
        <w:rPr>
          <w:lang w:val="en-CA"/>
        </w:rPr>
        <w:t>context of intervention</w:t>
      </w:r>
    </w:p>
    <w:p w14:paraId="30D8D7F3" w14:textId="77777777" w:rsidR="00DF7ED6" w:rsidRPr="00EF4142" w:rsidRDefault="00DF7ED6" w:rsidP="002D4E44">
      <w:pPr>
        <w:pStyle w:val="bulletpoint"/>
        <w:numPr>
          <w:ilvl w:val="0"/>
          <w:numId w:val="116"/>
        </w:numPr>
        <w:spacing w:after="40"/>
        <w:ind w:left="1080"/>
        <w:rPr>
          <w:lang w:val="en-CA"/>
        </w:rPr>
      </w:pPr>
      <w:r w:rsidRPr="00EF4142">
        <w:rPr>
          <w:lang w:val="en-CA"/>
        </w:rPr>
        <w:t>OSL strategy and tactical approach (what/where/when/how/who)</w:t>
      </w:r>
    </w:p>
    <w:p w14:paraId="09E16005" w14:textId="77777777" w:rsidR="00DF7ED6" w:rsidRPr="00EF4142" w:rsidRDefault="00DF7ED6" w:rsidP="002D4E44">
      <w:pPr>
        <w:pStyle w:val="bulletpoint"/>
        <w:numPr>
          <w:ilvl w:val="0"/>
          <w:numId w:val="116"/>
        </w:numPr>
        <w:spacing w:after="40"/>
        <w:ind w:left="1080"/>
        <w:rPr>
          <w:lang w:val="en-CA"/>
        </w:rPr>
      </w:pPr>
      <w:r w:rsidRPr="00EF4142">
        <w:rPr>
          <w:lang w:val="en-CA"/>
        </w:rPr>
        <w:t>OSL proposed organogram</w:t>
      </w:r>
    </w:p>
    <w:p w14:paraId="262D5FA8" w14:textId="403270D1" w:rsidR="00DF7ED6" w:rsidRPr="00EF4142" w:rsidRDefault="00DF7ED6" w:rsidP="002D4E44">
      <w:pPr>
        <w:pStyle w:val="bulletpoint"/>
        <w:numPr>
          <w:ilvl w:val="0"/>
          <w:numId w:val="116"/>
        </w:numPr>
        <w:spacing w:after="40"/>
        <w:ind w:left="1080"/>
        <w:rPr>
          <w:lang w:val="en-CA"/>
        </w:rPr>
      </w:pPr>
      <w:r w:rsidRPr="00EF4142">
        <w:rPr>
          <w:lang w:val="en-CA"/>
        </w:rPr>
        <w:t xml:space="preserve">OSL budget </w:t>
      </w:r>
      <w:r w:rsidR="0067234F" w:rsidRPr="00EF4142">
        <w:rPr>
          <w:lang w:val="en-CA"/>
        </w:rPr>
        <w:t>and</w:t>
      </w:r>
      <w:r w:rsidRPr="00EF4142">
        <w:rPr>
          <w:lang w:val="en-CA"/>
        </w:rPr>
        <w:t xml:space="preserve"> </w:t>
      </w:r>
      <w:r w:rsidR="009A0B73" w:rsidRPr="00EF4142">
        <w:rPr>
          <w:lang w:val="en-CA"/>
        </w:rPr>
        <w:t xml:space="preserve">supply </w:t>
      </w:r>
      <w:r w:rsidRPr="00EF4142">
        <w:rPr>
          <w:lang w:val="en-CA"/>
        </w:rPr>
        <w:t>response plan</w:t>
      </w:r>
    </w:p>
    <w:p w14:paraId="35BB8095" w14:textId="466CDA29" w:rsidR="00DF7ED6" w:rsidRPr="00EF4142" w:rsidRDefault="00DF7ED6" w:rsidP="002D4E44">
      <w:pPr>
        <w:pStyle w:val="bulletpoint"/>
        <w:numPr>
          <w:ilvl w:val="0"/>
          <w:numId w:val="116"/>
        </w:numPr>
        <w:spacing w:after="40"/>
        <w:ind w:left="1080"/>
        <w:rPr>
          <w:lang w:val="en-CA"/>
        </w:rPr>
      </w:pPr>
      <w:r w:rsidRPr="00EF4142">
        <w:rPr>
          <w:lang w:val="en-CA"/>
        </w:rPr>
        <w:t>Risk assumption/contingency plan</w:t>
      </w:r>
    </w:p>
    <w:p w14:paraId="511A93B1" w14:textId="622B4C75" w:rsidR="00F43185" w:rsidRDefault="00DF7ED6" w:rsidP="002D4E44">
      <w:pPr>
        <w:pStyle w:val="bulletpoint"/>
        <w:numPr>
          <w:ilvl w:val="0"/>
          <w:numId w:val="116"/>
        </w:numPr>
        <w:ind w:left="1080"/>
        <w:rPr>
          <w:lang w:val="en-CA"/>
        </w:rPr>
      </w:pPr>
      <w:r w:rsidRPr="00EF4142">
        <w:rPr>
          <w:lang w:val="en-CA"/>
        </w:rPr>
        <w:t xml:space="preserve">Monitoring </w:t>
      </w:r>
      <w:r w:rsidR="009A0B73" w:rsidRPr="00EF4142">
        <w:rPr>
          <w:lang w:val="en-CA"/>
        </w:rPr>
        <w:t>of key performance indicators (</w:t>
      </w:r>
      <w:r w:rsidRPr="00EF4142">
        <w:rPr>
          <w:lang w:val="en-CA"/>
        </w:rPr>
        <w:t>KPIs</w:t>
      </w:r>
      <w:r w:rsidR="009A0B73" w:rsidRPr="00EF4142">
        <w:rPr>
          <w:lang w:val="en-CA"/>
        </w:rPr>
        <w:t>)</w:t>
      </w:r>
    </w:p>
    <w:p w14:paraId="32211127" w14:textId="34502EC5" w:rsidR="004D42EE" w:rsidRDefault="004D42EE" w:rsidP="004D42EE">
      <w:pPr>
        <w:pStyle w:val="bulletpoint"/>
        <w:rPr>
          <w:lang w:val="en-CA"/>
        </w:rPr>
      </w:pPr>
    </w:p>
    <w:p w14:paraId="031F120A" w14:textId="77777777" w:rsidR="004D42EE" w:rsidRPr="00EF4142" w:rsidRDefault="004D42EE" w:rsidP="006C71C8">
      <w:pPr>
        <w:pStyle w:val="bulletpoint"/>
        <w:rPr>
          <w:lang w:val="en-CA"/>
        </w:rPr>
      </w:pPr>
    </w:p>
    <w:p w14:paraId="2BC519E0" w14:textId="21268EC2" w:rsidR="009A0B73" w:rsidRPr="00EF4142" w:rsidRDefault="002265B2" w:rsidP="00F43185">
      <w:pPr>
        <w:spacing w:before="120"/>
        <w:ind w:left="706"/>
        <w:rPr>
          <w:lang w:val="en-CA"/>
        </w:rPr>
      </w:pPr>
      <w:r>
        <w:rPr>
          <w:lang w:val="en-CA"/>
        </w:rPr>
        <w:t xml:space="preserve">Include in the </w:t>
      </w:r>
      <w:r w:rsidR="006E0988" w:rsidRPr="00D84DF3">
        <w:rPr>
          <w:b/>
          <w:bCs/>
          <w:lang w:val="en-CA"/>
        </w:rPr>
        <w:t>CONOPS annexes</w:t>
      </w:r>
      <w:r w:rsidR="009A0B73" w:rsidRPr="00EF4142">
        <w:rPr>
          <w:lang w:val="en-CA"/>
        </w:rPr>
        <w:t>:</w:t>
      </w:r>
    </w:p>
    <w:p w14:paraId="474F34A4" w14:textId="2AFFFA17" w:rsidR="009A0B73" w:rsidRPr="00EF4142" w:rsidRDefault="003F2B97" w:rsidP="002D4E44">
      <w:pPr>
        <w:pStyle w:val="ListParagraph"/>
        <w:numPr>
          <w:ilvl w:val="0"/>
          <w:numId w:val="137"/>
        </w:numPr>
        <w:ind w:left="1080"/>
        <w:rPr>
          <w:lang w:val="en-CA"/>
        </w:rPr>
      </w:pPr>
      <w:r w:rsidRPr="00EF4142">
        <w:rPr>
          <w:lang w:val="en-CA"/>
        </w:rPr>
        <w:t>A</w:t>
      </w:r>
      <w:r w:rsidR="006E0988" w:rsidRPr="00EF4142">
        <w:rPr>
          <w:lang w:val="en-CA"/>
        </w:rPr>
        <w:t xml:space="preserve"> response procurement plan</w:t>
      </w:r>
    </w:p>
    <w:p w14:paraId="5BFFDC05" w14:textId="291192E3" w:rsidR="009A0B73" w:rsidRPr="00EF4142" w:rsidRDefault="003F2B97" w:rsidP="002D4E44">
      <w:pPr>
        <w:pStyle w:val="ListParagraph"/>
        <w:numPr>
          <w:ilvl w:val="0"/>
          <w:numId w:val="137"/>
        </w:numPr>
        <w:ind w:left="1080"/>
        <w:rPr>
          <w:lang w:val="en-CA"/>
        </w:rPr>
      </w:pPr>
      <w:r w:rsidRPr="00EF4142">
        <w:rPr>
          <w:lang w:val="en-CA"/>
        </w:rPr>
        <w:t xml:space="preserve">An </w:t>
      </w:r>
      <w:r w:rsidR="006E0988" w:rsidRPr="00EF4142">
        <w:rPr>
          <w:lang w:val="en-CA"/>
        </w:rPr>
        <w:t xml:space="preserve">operational cost forecast </w:t>
      </w:r>
      <w:r w:rsidR="0067234F" w:rsidRPr="00EF4142">
        <w:rPr>
          <w:lang w:val="en-CA"/>
        </w:rPr>
        <w:t>and</w:t>
      </w:r>
      <w:r w:rsidR="006E0988" w:rsidRPr="00EF4142">
        <w:rPr>
          <w:lang w:val="en-CA"/>
        </w:rPr>
        <w:t xml:space="preserve"> budget</w:t>
      </w:r>
    </w:p>
    <w:p w14:paraId="4D9F897D" w14:textId="465EA80B" w:rsidR="009A0B73" w:rsidRPr="00EF4142" w:rsidRDefault="003F2B97" w:rsidP="002D4E44">
      <w:pPr>
        <w:pStyle w:val="ListParagraph"/>
        <w:numPr>
          <w:ilvl w:val="0"/>
          <w:numId w:val="137"/>
        </w:numPr>
        <w:ind w:left="1080"/>
        <w:rPr>
          <w:lang w:val="en-CA"/>
        </w:rPr>
      </w:pPr>
      <w:r w:rsidRPr="00EF4142">
        <w:rPr>
          <w:lang w:val="en-CA"/>
        </w:rPr>
        <w:t xml:space="preserve">Team </w:t>
      </w:r>
      <w:r w:rsidR="006E0988" w:rsidRPr="00EF4142">
        <w:rPr>
          <w:lang w:val="en-CA"/>
        </w:rPr>
        <w:t>structure</w:t>
      </w:r>
    </w:p>
    <w:p w14:paraId="016F3C00" w14:textId="000D6B7E" w:rsidR="009A0B73" w:rsidRPr="00EF4142" w:rsidRDefault="006E0988" w:rsidP="002D4E44">
      <w:pPr>
        <w:pStyle w:val="ListParagraph"/>
        <w:numPr>
          <w:ilvl w:val="0"/>
          <w:numId w:val="137"/>
        </w:numPr>
        <w:ind w:left="1080"/>
        <w:rPr>
          <w:lang w:val="en-CA"/>
        </w:rPr>
      </w:pPr>
      <w:r w:rsidRPr="00EF4142">
        <w:rPr>
          <w:lang w:val="en-CA"/>
        </w:rPr>
        <w:t>OSL exit</w:t>
      </w:r>
      <w:r w:rsidR="00FB0443" w:rsidRPr="00EF4142">
        <w:rPr>
          <w:lang w:val="en-CA"/>
        </w:rPr>
        <w:t>/</w:t>
      </w:r>
      <w:r w:rsidRPr="00EF4142">
        <w:rPr>
          <w:lang w:val="en-CA"/>
        </w:rPr>
        <w:t>transition plan</w:t>
      </w:r>
    </w:p>
    <w:p w14:paraId="1E5F8465" w14:textId="587AE57F" w:rsidR="009A0B73" w:rsidRPr="00EF4142" w:rsidRDefault="003F2B97" w:rsidP="002D4E44">
      <w:pPr>
        <w:pStyle w:val="ListParagraph"/>
        <w:numPr>
          <w:ilvl w:val="0"/>
          <w:numId w:val="137"/>
        </w:numPr>
        <w:ind w:left="1080"/>
        <w:rPr>
          <w:lang w:val="en-CA"/>
        </w:rPr>
      </w:pPr>
      <w:r w:rsidRPr="00EF4142">
        <w:rPr>
          <w:lang w:val="en-CA"/>
        </w:rPr>
        <w:t xml:space="preserve">Asset </w:t>
      </w:r>
      <w:r w:rsidR="006E0988" w:rsidRPr="00EF4142">
        <w:rPr>
          <w:lang w:val="en-CA"/>
        </w:rPr>
        <w:t xml:space="preserve">and equipment </w:t>
      </w:r>
      <w:r w:rsidR="00FB0443" w:rsidRPr="00EF4142">
        <w:rPr>
          <w:lang w:val="en-CA"/>
        </w:rPr>
        <w:t>list</w:t>
      </w:r>
      <w:r w:rsidR="006E0988" w:rsidRPr="00EF4142">
        <w:rPr>
          <w:lang w:val="en-CA"/>
        </w:rPr>
        <w:t xml:space="preserve"> provided by relevant IMS team</w:t>
      </w:r>
    </w:p>
    <w:p w14:paraId="01881090" w14:textId="07713437" w:rsidR="009A0B73" w:rsidRPr="00EF4142" w:rsidRDefault="003F2B97" w:rsidP="002D4E44">
      <w:pPr>
        <w:pStyle w:val="ListParagraph"/>
        <w:numPr>
          <w:ilvl w:val="0"/>
          <w:numId w:val="137"/>
        </w:numPr>
        <w:ind w:left="1080"/>
        <w:rPr>
          <w:lang w:val="en-CA"/>
        </w:rPr>
      </w:pPr>
      <w:r w:rsidRPr="00EF4142">
        <w:rPr>
          <w:lang w:val="en-CA"/>
        </w:rPr>
        <w:t xml:space="preserve">A </w:t>
      </w:r>
      <w:r w:rsidR="006E0988" w:rsidRPr="00EF4142">
        <w:rPr>
          <w:lang w:val="en-CA"/>
        </w:rPr>
        <w:t>field security assessment provided by WHO Field Security team.</w:t>
      </w:r>
    </w:p>
    <w:p w14:paraId="290AE1EA" w14:textId="5F3F5D26" w:rsidR="006E0988" w:rsidRPr="00EF4142" w:rsidRDefault="006E0988" w:rsidP="00E80217">
      <w:pPr>
        <w:spacing w:before="120"/>
        <w:ind w:left="706"/>
        <w:rPr>
          <w:lang w:val="en-CA"/>
        </w:rPr>
      </w:pPr>
      <w:r w:rsidRPr="00EF4142">
        <w:rPr>
          <w:lang w:val="en-CA"/>
        </w:rPr>
        <w:t>In the field, the OSL TL finalizes the CONOPS using the standard format. This document is shared with IMS pillar leads</w:t>
      </w:r>
      <w:r w:rsidR="002265B2">
        <w:rPr>
          <w:lang w:val="en-CA"/>
        </w:rPr>
        <w:t xml:space="preserve"> and</w:t>
      </w:r>
      <w:r w:rsidRPr="00EF4142">
        <w:rPr>
          <w:lang w:val="en-CA"/>
        </w:rPr>
        <w:t xml:space="preserve"> OSL regional and global management for input.</w:t>
      </w:r>
      <w:r w:rsidR="00F03A27" w:rsidRPr="00EF4142">
        <w:rPr>
          <w:lang w:val="en-CA"/>
        </w:rPr>
        <w:t xml:space="preserve"> </w:t>
      </w:r>
      <w:r w:rsidRPr="00EF4142">
        <w:rPr>
          <w:lang w:val="en-CA"/>
        </w:rPr>
        <w:t>It is validated by</w:t>
      </w:r>
    </w:p>
    <w:p w14:paraId="2189A287" w14:textId="2B24424B" w:rsidR="006E0988" w:rsidRPr="00EF4142" w:rsidRDefault="006E0988" w:rsidP="002D4E44">
      <w:pPr>
        <w:pStyle w:val="bulletpoint"/>
        <w:numPr>
          <w:ilvl w:val="0"/>
          <w:numId w:val="117"/>
        </w:numPr>
        <w:ind w:left="1080"/>
        <w:jc w:val="both"/>
        <w:rPr>
          <w:lang w:val="en-CA"/>
        </w:rPr>
      </w:pPr>
      <w:r w:rsidRPr="00EF4142">
        <w:rPr>
          <w:lang w:val="en-CA"/>
        </w:rPr>
        <w:t>The IM</w:t>
      </w:r>
      <w:r w:rsidR="00E40B11">
        <w:rPr>
          <w:lang w:val="en-CA"/>
        </w:rPr>
        <w:t>,</w:t>
      </w:r>
      <w:r w:rsidRPr="00EF4142">
        <w:rPr>
          <w:lang w:val="en-CA"/>
        </w:rPr>
        <w:t xml:space="preserve"> or the WR in absence</w:t>
      </w:r>
      <w:r w:rsidR="009A0B73" w:rsidRPr="00EF4142">
        <w:rPr>
          <w:lang w:val="en-CA"/>
        </w:rPr>
        <w:t xml:space="preserve"> of the IM</w:t>
      </w:r>
      <w:r w:rsidR="00E40B11">
        <w:rPr>
          <w:lang w:val="en-CA"/>
        </w:rPr>
        <w:t>; and</w:t>
      </w:r>
    </w:p>
    <w:p w14:paraId="6948ED14" w14:textId="08ED4741" w:rsidR="009D421D" w:rsidRPr="00EF4142" w:rsidRDefault="006E0988" w:rsidP="002D4E44">
      <w:pPr>
        <w:pStyle w:val="bulletpoint"/>
        <w:numPr>
          <w:ilvl w:val="0"/>
          <w:numId w:val="117"/>
        </w:numPr>
        <w:spacing w:after="240"/>
        <w:ind w:left="1080"/>
        <w:jc w:val="both"/>
        <w:rPr>
          <w:lang w:val="en-CA"/>
        </w:rPr>
      </w:pPr>
      <w:r w:rsidRPr="00EF4142">
        <w:rPr>
          <w:lang w:val="en-CA"/>
        </w:rPr>
        <w:t>The regional OSL TL (</w:t>
      </w:r>
      <w:r w:rsidR="00FB0443" w:rsidRPr="00EF4142">
        <w:rPr>
          <w:lang w:val="en-CA"/>
        </w:rPr>
        <w:t xml:space="preserve">for </w:t>
      </w:r>
      <w:r w:rsidRPr="00EF4142">
        <w:rPr>
          <w:lang w:val="en-CA"/>
        </w:rPr>
        <w:t>technical validation)</w:t>
      </w:r>
      <w:bookmarkStart w:id="14" w:name="_Hlk23239274"/>
      <w:r w:rsidR="00E51A5D" w:rsidRPr="00EF4142">
        <w:rPr>
          <w:lang w:val="en-CA"/>
        </w:rPr>
        <w:t>.</w:t>
      </w:r>
    </w:p>
    <w:p w14:paraId="506324DF" w14:textId="53CA588F" w:rsidR="00DF7ED6" w:rsidRPr="00EF4142" w:rsidRDefault="00DF7ED6" w:rsidP="002B5BF3">
      <w:pPr>
        <w:pStyle w:val="Heading3"/>
      </w:pPr>
      <w:bookmarkStart w:id="15" w:name="_Toc90537274"/>
      <w:bookmarkStart w:id="16" w:name="_Toc90570397"/>
      <w:bookmarkStart w:id="17" w:name="_Toc90908492"/>
      <w:bookmarkEnd w:id="14"/>
      <w:r w:rsidRPr="00EF4142">
        <w:t xml:space="preserve">OSL </w:t>
      </w:r>
      <w:r w:rsidR="00D94937" w:rsidRPr="00EF4142">
        <w:t xml:space="preserve">Sitrep </w:t>
      </w:r>
      <w:r w:rsidRPr="00EF4142">
        <w:t>(Situation report)</w:t>
      </w:r>
      <w:bookmarkEnd w:id="15"/>
      <w:bookmarkEnd w:id="16"/>
      <w:bookmarkEnd w:id="17"/>
    </w:p>
    <w:p w14:paraId="068A5DF3" w14:textId="1CE56F3F" w:rsidR="00DF7ED6" w:rsidRPr="00EF4142" w:rsidRDefault="00DF7ED6" w:rsidP="007D76B2">
      <w:pPr>
        <w:ind w:left="720"/>
        <w:rPr>
          <w:lang w:val="en-CA"/>
        </w:rPr>
      </w:pPr>
      <w:r w:rsidRPr="00EF4142">
        <w:rPr>
          <w:lang w:val="en-CA"/>
        </w:rPr>
        <w:t xml:space="preserve">The OSL </w:t>
      </w:r>
      <w:r w:rsidR="00D94937" w:rsidRPr="00EF4142">
        <w:rPr>
          <w:lang w:val="en-CA"/>
        </w:rPr>
        <w:t xml:space="preserve">sitrep </w:t>
      </w:r>
      <w:r w:rsidRPr="00EF4142">
        <w:rPr>
          <w:lang w:val="en-CA"/>
        </w:rPr>
        <w:t xml:space="preserve">is a status report that provides IMT and </w:t>
      </w:r>
      <w:r w:rsidR="001736E2" w:rsidRPr="00EF4142">
        <w:rPr>
          <w:lang w:val="en-CA"/>
        </w:rPr>
        <w:t xml:space="preserve">others </w:t>
      </w:r>
      <w:r w:rsidRPr="00EF4142">
        <w:rPr>
          <w:lang w:val="en-CA"/>
        </w:rPr>
        <w:t xml:space="preserve">(donors, partners </w:t>
      </w:r>
      <w:r w:rsidR="0067234F" w:rsidRPr="00EF4142">
        <w:rPr>
          <w:lang w:val="en-CA"/>
        </w:rPr>
        <w:t>and</w:t>
      </w:r>
      <w:r w:rsidRPr="00EF4142">
        <w:rPr>
          <w:lang w:val="en-CA"/>
        </w:rPr>
        <w:t xml:space="preserve"> OSL network) a quick understanding </w:t>
      </w:r>
      <w:r w:rsidR="0067234F" w:rsidRPr="00EF4142">
        <w:rPr>
          <w:lang w:val="en-CA"/>
        </w:rPr>
        <w:t>and</w:t>
      </w:r>
      <w:r w:rsidRPr="00EF4142">
        <w:rPr>
          <w:lang w:val="en-CA"/>
        </w:rPr>
        <w:t xml:space="preserve"> update </w:t>
      </w:r>
      <w:r w:rsidR="00E51A5D" w:rsidRPr="00EF4142">
        <w:rPr>
          <w:lang w:val="en-CA"/>
        </w:rPr>
        <w:t xml:space="preserve">of the implementation </w:t>
      </w:r>
      <w:r w:rsidRPr="00EF4142">
        <w:rPr>
          <w:lang w:val="en-CA"/>
        </w:rPr>
        <w:t xml:space="preserve">of the OSL CONOPS roadmap. The </w:t>
      </w:r>
      <w:r w:rsidR="00D94937" w:rsidRPr="00EF4142">
        <w:rPr>
          <w:lang w:val="en-CA"/>
        </w:rPr>
        <w:t xml:space="preserve">sitrep </w:t>
      </w:r>
      <w:r w:rsidRPr="00EF4142">
        <w:rPr>
          <w:lang w:val="en-CA"/>
        </w:rPr>
        <w:t>provides a clear picture of the OSL unit</w:t>
      </w:r>
      <w:r w:rsidR="002265B2">
        <w:rPr>
          <w:lang w:val="en-CA"/>
        </w:rPr>
        <w:t>’s</w:t>
      </w:r>
      <w:r w:rsidRPr="00EF4142">
        <w:rPr>
          <w:lang w:val="en-CA"/>
        </w:rPr>
        <w:t xml:space="preserve"> performance, focusing on meaning in addition to the facts.</w:t>
      </w:r>
      <w:r w:rsidR="007F1930" w:rsidRPr="00EF4142">
        <w:rPr>
          <w:lang w:val="en-CA"/>
        </w:rPr>
        <w:t xml:space="preserve"> The </w:t>
      </w:r>
      <w:r w:rsidR="00D94937" w:rsidRPr="00EF4142">
        <w:rPr>
          <w:lang w:val="en-CA"/>
        </w:rPr>
        <w:t xml:space="preserve">sitrep </w:t>
      </w:r>
      <w:r w:rsidRPr="00EF4142">
        <w:rPr>
          <w:lang w:val="en-CA"/>
        </w:rPr>
        <w:t>include</w:t>
      </w:r>
      <w:r w:rsidR="001F6B85" w:rsidRPr="00EF4142">
        <w:rPr>
          <w:lang w:val="en-CA"/>
        </w:rPr>
        <w:t>s</w:t>
      </w:r>
      <w:r w:rsidRPr="00EF4142">
        <w:rPr>
          <w:lang w:val="en-CA"/>
        </w:rPr>
        <w:t xml:space="preserve"> </w:t>
      </w:r>
      <w:r w:rsidR="002265B2">
        <w:rPr>
          <w:lang w:val="en-CA"/>
        </w:rPr>
        <w:t>five</w:t>
      </w:r>
      <w:r w:rsidRPr="00EF4142">
        <w:rPr>
          <w:lang w:val="en-CA"/>
        </w:rPr>
        <w:t xml:space="preserve"> fundamentals:</w:t>
      </w:r>
    </w:p>
    <w:p w14:paraId="0542EC14" w14:textId="77A8D6D5" w:rsidR="00DF7ED6" w:rsidRPr="00EF4142" w:rsidRDefault="001736E2" w:rsidP="002D4E44">
      <w:pPr>
        <w:pStyle w:val="ListParagraph"/>
        <w:numPr>
          <w:ilvl w:val="0"/>
          <w:numId w:val="138"/>
        </w:numPr>
        <w:ind w:left="1080"/>
        <w:rPr>
          <w:lang w:val="en-CA"/>
        </w:rPr>
      </w:pPr>
      <w:r w:rsidRPr="00EF4142">
        <w:rPr>
          <w:lang w:val="en-CA"/>
        </w:rPr>
        <w:t xml:space="preserve">The situation </w:t>
      </w:r>
      <w:r w:rsidR="00DF7ED6" w:rsidRPr="00EF4142">
        <w:rPr>
          <w:lang w:val="en-CA"/>
        </w:rPr>
        <w:t>to date (what has happened)</w:t>
      </w:r>
    </w:p>
    <w:p w14:paraId="7367629A" w14:textId="28E981B4" w:rsidR="00DF7ED6" w:rsidRPr="00EF4142" w:rsidRDefault="00DF7ED6" w:rsidP="002D4E44">
      <w:pPr>
        <w:pStyle w:val="ListParagraph"/>
        <w:numPr>
          <w:ilvl w:val="0"/>
          <w:numId w:val="138"/>
        </w:numPr>
        <w:ind w:left="1080"/>
        <w:rPr>
          <w:lang w:val="en-CA"/>
        </w:rPr>
      </w:pPr>
      <w:r w:rsidRPr="00EF4142">
        <w:rPr>
          <w:lang w:val="en-CA"/>
        </w:rPr>
        <w:t>Action</w:t>
      </w:r>
      <w:r w:rsidR="00FD145C">
        <w:rPr>
          <w:lang w:val="en-CA"/>
        </w:rPr>
        <w:t>s</w:t>
      </w:r>
      <w:r w:rsidR="00037996" w:rsidRPr="00EF4142">
        <w:rPr>
          <w:lang w:val="en-CA"/>
        </w:rPr>
        <w:t xml:space="preserve"> and strategic implementation</w:t>
      </w:r>
      <w:r w:rsidRPr="00EF4142">
        <w:rPr>
          <w:lang w:val="en-CA"/>
        </w:rPr>
        <w:t>s to date (what has been done)</w:t>
      </w:r>
    </w:p>
    <w:p w14:paraId="0DFA0082" w14:textId="31B011FD" w:rsidR="008A0E5D" w:rsidRPr="00EF4142" w:rsidRDefault="00DF7ED6" w:rsidP="002D4E44">
      <w:pPr>
        <w:pStyle w:val="ListParagraph"/>
        <w:numPr>
          <w:ilvl w:val="0"/>
          <w:numId w:val="138"/>
        </w:numPr>
        <w:ind w:left="1080"/>
        <w:rPr>
          <w:lang w:val="en-CA"/>
        </w:rPr>
      </w:pPr>
      <w:r w:rsidRPr="00EF4142">
        <w:rPr>
          <w:lang w:val="en-CA"/>
        </w:rPr>
        <w:t>Actions to be completed (what will be done)</w:t>
      </w:r>
    </w:p>
    <w:p w14:paraId="5BFFC3C4" w14:textId="452DED6B" w:rsidR="00DF7ED6" w:rsidRPr="00EF4142" w:rsidRDefault="00DF7ED6" w:rsidP="002D4E44">
      <w:pPr>
        <w:pStyle w:val="ListParagraph"/>
        <w:numPr>
          <w:ilvl w:val="0"/>
          <w:numId w:val="138"/>
        </w:numPr>
        <w:ind w:left="1080"/>
        <w:rPr>
          <w:lang w:val="en-CA"/>
        </w:rPr>
      </w:pPr>
      <w:r w:rsidRPr="00EF4142">
        <w:rPr>
          <w:lang w:val="en-CA"/>
        </w:rPr>
        <w:t>Challenge(s)</w:t>
      </w:r>
    </w:p>
    <w:p w14:paraId="4C04BABD" w14:textId="20E73346" w:rsidR="00270901" w:rsidRPr="00EF4142" w:rsidRDefault="00DF7ED6" w:rsidP="006C71C8">
      <w:pPr>
        <w:pStyle w:val="ListParagraph"/>
        <w:numPr>
          <w:ilvl w:val="0"/>
          <w:numId w:val="138"/>
        </w:numPr>
        <w:tabs>
          <w:tab w:val="left" w:pos="180"/>
        </w:tabs>
        <w:spacing w:after="120"/>
        <w:ind w:left="1080"/>
        <w:rPr>
          <w:rFonts w:eastAsiaTheme="minorHAnsi"/>
          <w:lang w:val="en-CA"/>
        </w:rPr>
      </w:pPr>
      <w:r w:rsidRPr="00EF4142">
        <w:rPr>
          <w:lang w:val="en-CA"/>
        </w:rPr>
        <w:t>KPIs update</w:t>
      </w:r>
      <w:r w:rsidR="00E51A5D" w:rsidRPr="00EF4142">
        <w:rPr>
          <w:lang w:val="en-CA"/>
        </w:rPr>
        <w:t>.</w:t>
      </w:r>
    </w:p>
    <w:p w14:paraId="061DE7C1" w14:textId="7349F424" w:rsidR="0023220A" w:rsidRPr="00EF4142" w:rsidRDefault="001D0CF9" w:rsidP="002776BB">
      <w:pPr>
        <w:ind w:left="720"/>
        <w:rPr>
          <w:bdr w:val="none" w:sz="0" w:space="0" w:color="auto" w:frame="1"/>
          <w:lang w:val="en-CA"/>
        </w:rPr>
      </w:pPr>
      <w:r w:rsidRPr="006C71C8">
        <w:rPr>
          <w:b/>
          <w:bCs/>
          <w:color w:val="365F91" w:themeColor="accent1" w:themeShade="BF"/>
          <w:lang w:val="en-CA"/>
        </w:rPr>
        <w:t>Best practices:</w:t>
      </w:r>
      <w:r>
        <w:rPr>
          <w:b/>
          <w:bCs/>
          <w:lang w:val="en-CA"/>
        </w:rPr>
        <w:t xml:space="preserve"> </w:t>
      </w:r>
      <w:r w:rsidR="0023220A" w:rsidRPr="00EF4142">
        <w:rPr>
          <w:lang w:val="en-CA"/>
        </w:rPr>
        <w:t>To ensure concise and consistent</w:t>
      </w:r>
      <w:r w:rsidR="0023220A" w:rsidRPr="00EF4142">
        <w:rPr>
          <w:bdr w:val="none" w:sz="0" w:space="0" w:color="auto" w:frame="1"/>
          <w:lang w:val="en-CA"/>
        </w:rPr>
        <w:t xml:space="preserve"> communication, consider these </w:t>
      </w:r>
      <w:r w:rsidR="00D94937" w:rsidRPr="001D0CF9">
        <w:rPr>
          <w:bdr w:val="none" w:sz="0" w:space="0" w:color="auto" w:frame="1"/>
          <w:lang w:val="en-CA"/>
        </w:rPr>
        <w:t>sitrep </w:t>
      </w:r>
      <w:r w:rsidR="0023220A" w:rsidRPr="001D0CF9">
        <w:rPr>
          <w:bdr w:val="none" w:sz="0" w:space="0" w:color="auto" w:frame="1"/>
          <w:lang w:val="en-CA"/>
        </w:rPr>
        <w:t>best practices</w:t>
      </w:r>
      <w:r w:rsidR="00B6453B" w:rsidRPr="00EF4142">
        <w:rPr>
          <w:bdr w:val="none" w:sz="0" w:space="0" w:color="auto" w:frame="1"/>
          <w:lang w:val="en-CA"/>
        </w:rPr>
        <w:t>:</w:t>
      </w:r>
    </w:p>
    <w:tbl>
      <w:tblPr>
        <w:tblStyle w:val="TableGrid"/>
        <w:tblW w:w="0" w:type="auto"/>
        <w:tblInd w:w="720" w:type="dxa"/>
        <w:tblBorders>
          <w:top w:val="single" w:sz="18" w:space="0" w:color="365F91" w:themeColor="accent1" w:themeShade="BF"/>
          <w:left w:val="none" w:sz="0" w:space="0" w:color="auto"/>
          <w:bottom w:val="single" w:sz="18" w:space="0" w:color="365F91" w:themeColor="accent1" w:themeShade="BF"/>
          <w:right w:val="none" w:sz="0" w:space="0" w:color="auto"/>
          <w:insideH w:val="none" w:sz="0" w:space="0" w:color="auto"/>
          <w:insideV w:val="none" w:sz="0" w:space="0" w:color="auto"/>
        </w:tblBorders>
        <w:tblCellMar>
          <w:top w:w="115" w:type="dxa"/>
          <w:bottom w:w="115" w:type="dxa"/>
        </w:tblCellMar>
        <w:tblLook w:val="04A0" w:firstRow="1" w:lastRow="0" w:firstColumn="1" w:lastColumn="0" w:noHBand="0" w:noVBand="1"/>
      </w:tblPr>
      <w:tblGrid>
        <w:gridCol w:w="9478"/>
      </w:tblGrid>
      <w:tr w:rsidR="00DB6B85" w:rsidRPr="00EF4142" w14:paraId="5290F779" w14:textId="77777777" w:rsidTr="00312693">
        <w:tc>
          <w:tcPr>
            <w:tcW w:w="10188" w:type="dxa"/>
            <w:shd w:val="clear" w:color="auto" w:fill="auto"/>
          </w:tcPr>
          <w:p w14:paraId="6835AAC6" w14:textId="77777777" w:rsidR="00DB6B85" w:rsidRPr="00EF4142" w:rsidRDefault="00DB6B85" w:rsidP="00DB6B85">
            <w:pPr>
              <w:pStyle w:val="ListParagraph"/>
              <w:numPr>
                <w:ilvl w:val="0"/>
                <w:numId w:val="157"/>
              </w:numPr>
              <w:ind w:left="523"/>
              <w:rPr>
                <w:bdr w:val="none" w:sz="0" w:space="0" w:color="auto" w:frame="1"/>
                <w:lang w:val="en-CA"/>
              </w:rPr>
            </w:pPr>
            <w:r w:rsidRPr="00EF4142">
              <w:rPr>
                <w:bdr w:val="none" w:sz="0" w:space="0" w:color="auto" w:frame="1"/>
                <w:lang w:val="en-CA"/>
              </w:rPr>
              <w:t>Information in the sitrep should be factual and largely without interpretation and conjecture.</w:t>
            </w:r>
          </w:p>
          <w:p w14:paraId="6DE56A88" w14:textId="77777777" w:rsidR="00DB6B85" w:rsidRPr="00EF4142" w:rsidRDefault="00DB6B85" w:rsidP="00DB6B85">
            <w:pPr>
              <w:pStyle w:val="ListParagraph"/>
              <w:numPr>
                <w:ilvl w:val="0"/>
                <w:numId w:val="157"/>
              </w:numPr>
              <w:ind w:left="523"/>
              <w:rPr>
                <w:bdr w:val="none" w:sz="0" w:space="0" w:color="auto" w:frame="1"/>
                <w:lang w:val="en-CA"/>
              </w:rPr>
            </w:pPr>
            <w:r w:rsidRPr="00EF4142">
              <w:rPr>
                <w:bdr w:val="none" w:sz="0" w:space="0" w:color="auto" w:frame="1"/>
                <w:lang w:val="en-CA"/>
              </w:rPr>
              <w:t>The information in a sitrep should cover the period between the last sitrep and the next sitrep.</w:t>
            </w:r>
          </w:p>
          <w:p w14:paraId="1534E63C" w14:textId="77777777" w:rsidR="00DB6B85" w:rsidRPr="00EF4142" w:rsidRDefault="00DB6B85" w:rsidP="00DB6B85">
            <w:pPr>
              <w:pStyle w:val="ListParagraph"/>
              <w:numPr>
                <w:ilvl w:val="0"/>
                <w:numId w:val="157"/>
              </w:numPr>
              <w:ind w:left="523"/>
              <w:rPr>
                <w:bdr w:val="none" w:sz="0" w:space="0" w:color="auto" w:frame="1"/>
                <w:lang w:val="en-CA"/>
              </w:rPr>
            </w:pPr>
            <w:r w:rsidRPr="00EF4142">
              <w:rPr>
                <w:bdr w:val="none" w:sz="0" w:space="0" w:color="auto" w:frame="1"/>
                <w:lang w:val="en-CA"/>
              </w:rPr>
              <w:t>Sitreps are brief (to be read in 3-5 minutes). More detailed information is consigned in the monthly report.</w:t>
            </w:r>
          </w:p>
          <w:p w14:paraId="297144F8" w14:textId="77777777" w:rsidR="00DB6B85" w:rsidRPr="00EF4142" w:rsidRDefault="00DB6B85" w:rsidP="00DB6B85">
            <w:pPr>
              <w:pStyle w:val="ListParagraph"/>
              <w:numPr>
                <w:ilvl w:val="0"/>
                <w:numId w:val="157"/>
              </w:numPr>
              <w:ind w:left="523"/>
              <w:rPr>
                <w:bdr w:val="none" w:sz="0" w:space="0" w:color="auto" w:frame="1"/>
                <w:lang w:val="en-CA"/>
              </w:rPr>
            </w:pPr>
            <w:r w:rsidRPr="00EF4142">
              <w:rPr>
                <w:bdr w:val="none" w:sz="0" w:space="0" w:color="auto" w:frame="1"/>
                <w:lang w:val="en-CA"/>
              </w:rPr>
              <w:t>Sitreps are specific to a given functional area and not to present information outside the specific area.</w:t>
            </w:r>
          </w:p>
          <w:p w14:paraId="796FA845" w14:textId="2121AA9D" w:rsidR="00DB6B85" w:rsidRPr="00EF4142" w:rsidRDefault="00DB6B85" w:rsidP="00DB6B85">
            <w:pPr>
              <w:pStyle w:val="ListParagraph"/>
              <w:numPr>
                <w:ilvl w:val="0"/>
                <w:numId w:val="157"/>
              </w:numPr>
              <w:ind w:left="523"/>
              <w:rPr>
                <w:bdr w:val="none" w:sz="0" w:space="0" w:color="auto" w:frame="1"/>
                <w:lang w:val="en-CA"/>
              </w:rPr>
            </w:pPr>
            <w:r w:rsidRPr="00EF4142">
              <w:rPr>
                <w:bdr w:val="none" w:sz="0" w:space="0" w:color="auto" w:frame="1"/>
                <w:lang w:val="en-CA"/>
              </w:rPr>
              <w:t xml:space="preserve">It is acceptable for a sitrep to indicate “no change since last sitrep </w:t>
            </w:r>
            <w:r w:rsidR="002265B2" w:rsidRPr="00EF4142">
              <w:rPr>
                <w:bdr w:val="none" w:sz="0" w:space="0" w:color="auto" w:frame="1"/>
                <w:lang w:val="en-CA"/>
              </w:rPr>
              <w:t xml:space="preserve">– </w:t>
            </w:r>
            <w:r w:rsidRPr="00EF4142">
              <w:rPr>
                <w:bdr w:val="none" w:sz="0" w:space="0" w:color="auto" w:frame="1"/>
                <w:lang w:val="en-CA"/>
              </w:rPr>
              <w:t>see last sitrep for information.”</w:t>
            </w:r>
          </w:p>
          <w:p w14:paraId="4B975886" w14:textId="77777777" w:rsidR="00DB6B85" w:rsidRPr="00EF4142" w:rsidRDefault="00DB6B85" w:rsidP="00DB6B85">
            <w:pPr>
              <w:pStyle w:val="ListParagraph"/>
              <w:numPr>
                <w:ilvl w:val="0"/>
                <w:numId w:val="157"/>
              </w:numPr>
              <w:ind w:left="523"/>
              <w:rPr>
                <w:bdr w:val="none" w:sz="0" w:space="0" w:color="auto" w:frame="1"/>
                <w:lang w:val="en-CA"/>
              </w:rPr>
            </w:pPr>
            <w:r w:rsidRPr="00EF4142">
              <w:rPr>
                <w:bdr w:val="none" w:sz="0" w:space="0" w:color="auto" w:frame="1"/>
                <w:lang w:val="en-CA"/>
              </w:rPr>
              <w:t>A map and other graphic can be part of a sitrep – ensure the date/time of the graphic is shown and there is a reference between the graphic and the sitrep.</w:t>
            </w:r>
          </w:p>
          <w:p w14:paraId="2B576380" w14:textId="082BF775" w:rsidR="00DB6B85" w:rsidRPr="00EF4142" w:rsidRDefault="00DB6B85" w:rsidP="00DB6B85">
            <w:pPr>
              <w:pStyle w:val="ListParagraph"/>
              <w:numPr>
                <w:ilvl w:val="0"/>
                <w:numId w:val="157"/>
              </w:numPr>
              <w:ind w:left="523"/>
              <w:rPr>
                <w:bdr w:val="none" w:sz="0" w:space="0" w:color="auto" w:frame="1"/>
                <w:lang w:val="en-CA"/>
              </w:rPr>
            </w:pPr>
            <w:r w:rsidRPr="00EF4142">
              <w:rPr>
                <w:bdr w:val="none" w:sz="0" w:space="0" w:color="auto" w:frame="1"/>
                <w:lang w:val="en-CA"/>
              </w:rPr>
              <w:t>Each electronically produced sitrep should be saved as a new file, and all saved to the same folder.</w:t>
            </w:r>
          </w:p>
        </w:tc>
      </w:tr>
    </w:tbl>
    <w:p w14:paraId="283DF7D3" w14:textId="77777777" w:rsidR="002776BB" w:rsidRPr="00EF4142" w:rsidRDefault="002776BB" w:rsidP="002B5BF3">
      <w:pPr>
        <w:pStyle w:val="Heading3"/>
      </w:pPr>
      <w:bookmarkStart w:id="18" w:name="_Toc90537275"/>
      <w:bookmarkStart w:id="19" w:name="_Toc90570398"/>
      <w:bookmarkStart w:id="20" w:name="_Toc90908493"/>
      <w:r w:rsidRPr="00EF4142">
        <w:t>OSL filing system</w:t>
      </w:r>
    </w:p>
    <w:p w14:paraId="6C59149E" w14:textId="7558745A" w:rsidR="002776BB" w:rsidRPr="00EF4142" w:rsidRDefault="002776BB" w:rsidP="002776BB">
      <w:pPr>
        <w:ind w:left="720"/>
        <w:rPr>
          <w:lang w:val="en-CA"/>
        </w:rPr>
      </w:pPr>
      <w:r w:rsidRPr="00EF4142">
        <w:rPr>
          <w:lang w:val="en-CA"/>
        </w:rPr>
        <w:t xml:space="preserve">During an emergency response, a separate, dedicated emergency </w:t>
      </w:r>
      <w:r w:rsidRPr="00EF4142">
        <w:rPr>
          <w:b/>
          <w:bCs/>
          <w:lang w:val="en-CA"/>
        </w:rPr>
        <w:t>filing system</w:t>
      </w:r>
      <w:r w:rsidRPr="00EF4142">
        <w:rPr>
          <w:b/>
          <w:bCs/>
          <w:i/>
          <w:iCs/>
          <w:lang w:val="en-CA"/>
        </w:rPr>
        <w:t xml:space="preserve"> </w:t>
      </w:r>
      <w:r w:rsidRPr="00EF4142">
        <w:rPr>
          <w:lang w:val="en-CA"/>
        </w:rPr>
        <w:t xml:space="preserve">should be established for all </w:t>
      </w:r>
      <w:r w:rsidR="009C25FE" w:rsidRPr="00EF4142">
        <w:rPr>
          <w:lang w:val="en-CA"/>
        </w:rPr>
        <w:t xml:space="preserve">related </w:t>
      </w:r>
      <w:r w:rsidRPr="00EF4142">
        <w:rPr>
          <w:lang w:val="en-CA"/>
        </w:rPr>
        <w:t xml:space="preserve">documents. Implementing the OSL </w:t>
      </w:r>
      <w:r w:rsidR="009C25FE" w:rsidRPr="00EF4142">
        <w:rPr>
          <w:lang w:val="en-CA"/>
        </w:rPr>
        <w:t xml:space="preserve">filing tree </w:t>
      </w:r>
      <w:r w:rsidRPr="00EF4142">
        <w:rPr>
          <w:lang w:val="en-CA"/>
        </w:rPr>
        <w:t xml:space="preserve">is one of the priorities when starting a new response. This filing tree will ensure better document control, as well as </w:t>
      </w:r>
      <w:r w:rsidR="009C25FE" w:rsidRPr="00EF4142">
        <w:rPr>
          <w:lang w:val="en-CA"/>
        </w:rPr>
        <w:t>ease the</w:t>
      </w:r>
      <w:r w:rsidRPr="00EF4142">
        <w:rPr>
          <w:lang w:val="en-CA"/>
        </w:rPr>
        <w:t xml:space="preserve"> transition to a more </w:t>
      </w:r>
      <w:r w:rsidRPr="00EF4142">
        <w:rPr>
          <w:lang w:val="en-CA"/>
        </w:rPr>
        <w:lastRenderedPageBreak/>
        <w:t>organized document management solution for an OSL response operation. No OSL documents is to be regarded as private. If OSL’s documents are saved on the network, they will always be available even if the author is away.</w:t>
      </w:r>
    </w:p>
    <w:p w14:paraId="3078EFBB" w14:textId="681EF26E" w:rsidR="002776BB" w:rsidRPr="00EF4142" w:rsidRDefault="002776BB" w:rsidP="002776BB">
      <w:pPr>
        <w:ind w:left="720"/>
        <w:rPr>
          <w:lang w:val="en-CA"/>
        </w:rPr>
      </w:pPr>
      <w:r w:rsidRPr="00EF4142">
        <w:rPr>
          <w:lang w:val="en-CA"/>
        </w:rPr>
        <w:t xml:space="preserve">Ideally, an OSL start-up team member should establish an electronic filing network in cooperation with a WCO staff member to ensure that it is understood and implemented. </w:t>
      </w:r>
      <w:r w:rsidR="009C25FE" w:rsidRPr="00EF4142">
        <w:rPr>
          <w:lang w:val="en-CA"/>
        </w:rPr>
        <w:t xml:space="preserve">A speed </w:t>
      </w:r>
      <w:r w:rsidRPr="00EF4142">
        <w:rPr>
          <w:lang w:val="en-CA"/>
        </w:rPr>
        <w:t xml:space="preserve">scanning device must be  available within OSL/WCO to export scanned documents into the filing tree. In addition, physical documents must be archived in a filing cabinet accordingly. Note that in </w:t>
      </w:r>
      <w:r w:rsidR="009C25FE" w:rsidRPr="00EF4142">
        <w:rPr>
          <w:lang w:val="en-CA"/>
        </w:rPr>
        <w:t>a large-</w:t>
      </w:r>
      <w:r w:rsidRPr="00EF4142">
        <w:rPr>
          <w:lang w:val="en-CA"/>
        </w:rPr>
        <w:t xml:space="preserve">scale emergency response set up, </w:t>
      </w:r>
      <w:r w:rsidR="009C25FE" w:rsidRPr="00EF4142">
        <w:rPr>
          <w:lang w:val="en-CA"/>
        </w:rPr>
        <w:t>with</w:t>
      </w:r>
      <w:r w:rsidRPr="00EF4142">
        <w:rPr>
          <w:lang w:val="en-CA"/>
        </w:rPr>
        <w:t xml:space="preserve"> a large portfolio</w:t>
      </w:r>
      <w:r w:rsidR="009C25FE" w:rsidRPr="00EF4142">
        <w:rPr>
          <w:lang w:val="en-CA"/>
        </w:rPr>
        <w:t xml:space="preserve"> of</w:t>
      </w:r>
      <w:r w:rsidRPr="00EF4142">
        <w:rPr>
          <w:lang w:val="en-CA"/>
        </w:rPr>
        <w:t xml:space="preserve"> documents </w:t>
      </w:r>
      <w:r w:rsidR="009C25FE" w:rsidRPr="00EF4142">
        <w:rPr>
          <w:lang w:val="en-CA"/>
        </w:rPr>
        <w:t xml:space="preserve">to </w:t>
      </w:r>
      <w:r w:rsidRPr="00EF4142">
        <w:rPr>
          <w:lang w:val="en-CA"/>
        </w:rPr>
        <w:t>manage, the Supply Chain unit needs a dedicated server and share drive.</w:t>
      </w:r>
    </w:p>
    <w:p w14:paraId="74A461A0" w14:textId="0CC77467" w:rsidR="00720186" w:rsidRPr="00634970" w:rsidRDefault="002776BB" w:rsidP="00634970">
      <w:pPr>
        <w:ind w:left="720"/>
        <w:rPr>
          <w:shd w:val="clear" w:color="auto" w:fill="EEECE1" w:themeFill="background2"/>
          <w:lang w:val="en-CA"/>
        </w:rPr>
      </w:pPr>
      <w:r w:rsidRPr="00EF4142">
        <w:rPr>
          <w:lang w:val="en-CA"/>
        </w:rPr>
        <w:t xml:space="preserve">Files should be held and maintained in accordance with the OSL filing tree detailed </w:t>
      </w:r>
      <w:r w:rsidR="002265B2" w:rsidRPr="00EF4142">
        <w:rPr>
          <w:lang w:val="en-CA"/>
        </w:rPr>
        <w:t>in</w:t>
      </w:r>
      <w:r w:rsidR="002265B2" w:rsidRPr="006C71C8">
        <w:t xml:space="preserve"> </w:t>
      </w:r>
      <w:r w:rsidRPr="006C71C8">
        <w:rPr>
          <w:b/>
          <w:bCs/>
          <w:lang w:val="en-CA"/>
        </w:rPr>
        <w:t>Annex 2</w:t>
      </w:r>
      <w:r w:rsidRPr="00EF4142">
        <w:rPr>
          <w:lang w:val="en-CA"/>
        </w:rPr>
        <w:t>.</w:t>
      </w:r>
    </w:p>
    <w:p w14:paraId="5BDEAC22" w14:textId="5AC9458B" w:rsidR="00DF7ED6" w:rsidRPr="00EF4142" w:rsidRDefault="00331C30" w:rsidP="002B5BF3">
      <w:pPr>
        <w:pStyle w:val="Heading2"/>
      </w:pPr>
      <w:bookmarkStart w:id="21" w:name="_Toc137418819"/>
      <w:r w:rsidRPr="00EF4142">
        <w:t>C</w:t>
      </w:r>
      <w:r w:rsidR="00353B59" w:rsidRPr="00EF4142">
        <w:t>omposition of the first</w:t>
      </w:r>
      <w:r w:rsidR="002300B5">
        <w:t>-</w:t>
      </w:r>
      <w:r w:rsidR="00353B59" w:rsidRPr="00EF4142">
        <w:t>line OSL team responder</w:t>
      </w:r>
      <w:bookmarkEnd w:id="18"/>
      <w:bookmarkEnd w:id="19"/>
      <w:bookmarkEnd w:id="20"/>
      <w:r w:rsidR="009C25FE" w:rsidRPr="00EF4142">
        <w:t>s</w:t>
      </w:r>
      <w:bookmarkEnd w:id="21"/>
    </w:p>
    <w:p w14:paraId="0DECAAB2" w14:textId="2BE8B669" w:rsidR="00FB0443" w:rsidRPr="00EF4142" w:rsidRDefault="00472048" w:rsidP="003B332A">
      <w:pPr>
        <w:rPr>
          <w:lang w:val="en-CA"/>
        </w:rPr>
      </w:pPr>
      <w:r w:rsidRPr="00EF4142">
        <w:rPr>
          <w:lang w:val="en-CA"/>
        </w:rPr>
        <w:t xml:space="preserve">Depending on </w:t>
      </w:r>
      <w:r w:rsidR="00356524" w:rsidRPr="00EF4142">
        <w:rPr>
          <w:lang w:val="en-CA"/>
        </w:rPr>
        <w:t xml:space="preserve">the emergency </w:t>
      </w:r>
      <w:r w:rsidR="00C95C62" w:rsidRPr="00EF4142">
        <w:rPr>
          <w:lang w:val="en-CA"/>
        </w:rPr>
        <w:t>type</w:t>
      </w:r>
      <w:r w:rsidR="00356524" w:rsidRPr="00EF4142">
        <w:rPr>
          <w:lang w:val="en-CA"/>
        </w:rPr>
        <w:t>, one or all</w:t>
      </w:r>
      <w:r w:rsidR="004D42EE">
        <w:rPr>
          <w:lang w:val="en-CA"/>
        </w:rPr>
        <w:t xml:space="preserve"> of the</w:t>
      </w:r>
      <w:r w:rsidR="00356524" w:rsidRPr="00EF4142">
        <w:rPr>
          <w:lang w:val="en-CA"/>
        </w:rPr>
        <w:t xml:space="preserve"> O</w:t>
      </w:r>
      <w:r w:rsidR="00C95C62" w:rsidRPr="00EF4142">
        <w:rPr>
          <w:lang w:val="en-CA"/>
        </w:rPr>
        <w:t>SL core competencies</w:t>
      </w:r>
      <w:r w:rsidR="00356524" w:rsidRPr="00EF4142">
        <w:rPr>
          <w:lang w:val="en-CA"/>
        </w:rPr>
        <w:t xml:space="preserve"> could be </w:t>
      </w:r>
      <w:r w:rsidR="00C95C62" w:rsidRPr="00EF4142">
        <w:rPr>
          <w:lang w:val="en-CA"/>
        </w:rPr>
        <w:t xml:space="preserve">activated to respond immediately to the needs. </w:t>
      </w:r>
      <w:r w:rsidR="00FB0443" w:rsidRPr="00EF4142">
        <w:rPr>
          <w:lang w:val="en-CA"/>
        </w:rPr>
        <w:t xml:space="preserve">All OSL core functions defined in the </w:t>
      </w:r>
      <w:r w:rsidR="004D42EE">
        <w:rPr>
          <w:lang w:val="en-CA"/>
        </w:rPr>
        <w:t>table</w:t>
      </w:r>
      <w:r w:rsidR="004D42EE" w:rsidRPr="00EF4142">
        <w:rPr>
          <w:lang w:val="en-CA"/>
        </w:rPr>
        <w:t xml:space="preserve"> </w:t>
      </w:r>
      <w:r w:rsidR="00FB0443" w:rsidRPr="00EF4142">
        <w:rPr>
          <w:lang w:val="en-CA"/>
        </w:rPr>
        <w:t>below must be professionally handled from the start (</w:t>
      </w:r>
      <w:r w:rsidR="008D3E89" w:rsidRPr="00EF4142">
        <w:rPr>
          <w:lang w:val="en-CA"/>
        </w:rPr>
        <w:t>e.g.</w:t>
      </w:r>
      <w:r w:rsidR="00FB0443" w:rsidRPr="00EF4142">
        <w:rPr>
          <w:lang w:val="en-CA"/>
        </w:rPr>
        <w:t xml:space="preserve"> adding a skilled Supply Chain Manager for a short period can save </w:t>
      </w:r>
      <w:r w:rsidR="00AC6115">
        <w:rPr>
          <w:lang w:val="en-CA"/>
        </w:rPr>
        <w:t>significant</w:t>
      </w:r>
      <w:r w:rsidR="00FB0443" w:rsidRPr="00EF4142">
        <w:rPr>
          <w:lang w:val="en-CA"/>
        </w:rPr>
        <w:t xml:space="preserve"> time and money in the long run). This also means that the recruitment and training of national staff for the support functions needs to commence as soon as possible. </w:t>
      </w:r>
    </w:p>
    <w:p w14:paraId="2794E7D5" w14:textId="3A8EB6EA" w:rsidR="00312693" w:rsidRPr="00EF4142" w:rsidRDefault="009C25FE" w:rsidP="00115C27">
      <w:pPr>
        <w:rPr>
          <w:lang w:val="en-CA"/>
        </w:rPr>
      </w:pPr>
      <w:r w:rsidRPr="00EF4142">
        <w:rPr>
          <w:lang w:val="en-CA"/>
        </w:rPr>
        <w:t xml:space="preserve">The </w:t>
      </w:r>
      <w:r w:rsidR="002265B2">
        <w:rPr>
          <w:lang w:val="en-CA"/>
        </w:rPr>
        <w:t>OSL</w:t>
      </w:r>
      <w:r w:rsidR="00FB0443" w:rsidRPr="00EF4142">
        <w:rPr>
          <w:lang w:val="en-CA"/>
        </w:rPr>
        <w:t xml:space="preserve"> unit must </w:t>
      </w:r>
      <w:r w:rsidRPr="00EF4142">
        <w:rPr>
          <w:lang w:val="en-CA"/>
        </w:rPr>
        <w:t>have the</w:t>
      </w:r>
      <w:r w:rsidR="00FB0443" w:rsidRPr="00EF4142">
        <w:rPr>
          <w:lang w:val="en-CA"/>
        </w:rPr>
        <w:t xml:space="preserve"> capacity to deploy OSL experts abroad to ensure key OSL functions are covered to support the IMS and the </w:t>
      </w:r>
      <w:r w:rsidR="007A2877" w:rsidRPr="00EF4142">
        <w:rPr>
          <w:lang w:val="en-CA"/>
        </w:rPr>
        <w:t>health response plan</w:t>
      </w:r>
      <w:r w:rsidR="00FB0443" w:rsidRPr="00EF4142">
        <w:rPr>
          <w:lang w:val="en-CA"/>
        </w:rPr>
        <w:t xml:space="preserve"> with adequate operational capacities. However, given the nature of the scale of start-up, there will need </w:t>
      </w:r>
      <w:r w:rsidRPr="00EF4142">
        <w:rPr>
          <w:lang w:val="en-CA"/>
        </w:rPr>
        <w:t>for</w:t>
      </w:r>
      <w:r w:rsidR="00FB0443" w:rsidRPr="00EF4142">
        <w:rPr>
          <w:lang w:val="en-CA"/>
        </w:rPr>
        <w:t xml:space="preserve"> some flexibility in combining some responsibilities. Ideally, start-up will involve an experienced OSL Team Leader and one OSL officer. </w:t>
      </w:r>
    </w:p>
    <w:p w14:paraId="682B704F" w14:textId="1BB2991D" w:rsidR="00633790" w:rsidRPr="00EF4142" w:rsidRDefault="00633790" w:rsidP="00312693">
      <w:pPr>
        <w:pStyle w:val="Subtitle"/>
        <w:spacing w:after="0"/>
        <w:rPr>
          <w:lang w:val="en-CA"/>
        </w:rPr>
      </w:pPr>
      <w:r w:rsidRPr="00EF4142">
        <w:rPr>
          <w:lang w:val="en-CA"/>
        </w:rPr>
        <w:t xml:space="preserve">OSL </w:t>
      </w:r>
      <w:r w:rsidR="00115C27" w:rsidRPr="00EF4142">
        <w:rPr>
          <w:lang w:val="en-CA"/>
        </w:rPr>
        <w:t xml:space="preserve">Team Leader </w:t>
      </w:r>
      <w:r w:rsidRPr="00EF4142">
        <w:rPr>
          <w:lang w:val="en-CA"/>
        </w:rPr>
        <w:t>role</w:t>
      </w:r>
    </w:p>
    <w:tbl>
      <w:tblPr>
        <w:tblStyle w:val="GridTable1Light-Accent1"/>
        <w:tblpPr w:leftFromText="180" w:rightFromText="180" w:vertAnchor="text" w:horzAnchor="margin" w:tblpX="459" w:tblpY="48"/>
        <w:tblW w:w="4776" w:type="pct"/>
        <w:tblLook w:val="04A0" w:firstRow="1" w:lastRow="0" w:firstColumn="1" w:lastColumn="0" w:noHBand="0" w:noVBand="1"/>
      </w:tblPr>
      <w:tblGrid>
        <w:gridCol w:w="2386"/>
        <w:gridCol w:w="3449"/>
        <w:gridCol w:w="3897"/>
      </w:tblGrid>
      <w:tr w:rsidR="00101321" w:rsidRPr="006C71C8" w14:paraId="11F31CFA" w14:textId="77777777" w:rsidTr="00DB6B8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26" w:type="pct"/>
            <w:shd w:val="clear" w:color="auto" w:fill="DBE5F1" w:themeFill="accent1" w:themeFillTint="33"/>
            <w:vAlign w:val="center"/>
          </w:tcPr>
          <w:p w14:paraId="7E24B33E" w14:textId="77777777" w:rsidR="00101321" w:rsidRPr="006C71C8" w:rsidRDefault="00101321" w:rsidP="00DB6B85">
            <w:pPr>
              <w:ind w:left="0"/>
              <w:jc w:val="left"/>
              <w:rPr>
                <w:sz w:val="21"/>
                <w:szCs w:val="21"/>
                <w:lang w:val="en-CA"/>
              </w:rPr>
            </w:pPr>
            <w:r w:rsidRPr="006C71C8">
              <w:rPr>
                <w:sz w:val="21"/>
                <w:szCs w:val="21"/>
                <w:lang w:val="en-CA"/>
              </w:rPr>
              <w:t>Functions</w:t>
            </w:r>
          </w:p>
        </w:tc>
        <w:tc>
          <w:tcPr>
            <w:tcW w:w="1772" w:type="pct"/>
            <w:shd w:val="clear" w:color="auto" w:fill="DBE5F1" w:themeFill="accent1" w:themeFillTint="33"/>
            <w:vAlign w:val="center"/>
          </w:tcPr>
          <w:p w14:paraId="60FD5505" w14:textId="77777777" w:rsidR="00101321" w:rsidRPr="006C71C8" w:rsidRDefault="00101321" w:rsidP="00DB6B85">
            <w:pPr>
              <w:ind w:left="360" w:hanging="270"/>
              <w:jc w:val="left"/>
              <w:cnfStyle w:val="100000000000" w:firstRow="1"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Tasks</w:t>
            </w:r>
          </w:p>
        </w:tc>
        <w:tc>
          <w:tcPr>
            <w:tcW w:w="2002" w:type="pct"/>
            <w:shd w:val="clear" w:color="auto" w:fill="DBE5F1" w:themeFill="accent1" w:themeFillTint="33"/>
            <w:vAlign w:val="center"/>
          </w:tcPr>
          <w:p w14:paraId="71B398A0" w14:textId="13FDE852" w:rsidR="00101321" w:rsidRPr="006C71C8" w:rsidRDefault="00101321" w:rsidP="00DB6B85">
            <w:pPr>
              <w:pStyle w:val="bulletpoint"/>
              <w:spacing w:after="0" w:line="240" w:lineRule="auto"/>
              <w:ind w:left="268" w:hanging="180"/>
              <w:cnfStyle w:val="100000000000" w:firstRow="1"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Support (HQ/Region/WCO)</w:t>
            </w:r>
          </w:p>
        </w:tc>
      </w:tr>
      <w:tr w:rsidR="00BF6CCA" w:rsidRPr="006C71C8" w14:paraId="2F1E4F1A" w14:textId="77777777" w:rsidTr="00DB6B85">
        <w:tc>
          <w:tcPr>
            <w:cnfStyle w:val="001000000000" w:firstRow="0" w:lastRow="0" w:firstColumn="1" w:lastColumn="0" w:oddVBand="0" w:evenVBand="0" w:oddHBand="0" w:evenHBand="0" w:firstRowFirstColumn="0" w:firstRowLastColumn="0" w:lastRowFirstColumn="0" w:lastRowLastColumn="0"/>
            <w:tcW w:w="1226" w:type="pct"/>
          </w:tcPr>
          <w:p w14:paraId="663CF1BA" w14:textId="62C2ECAC" w:rsidR="00101321" w:rsidRPr="006C71C8" w:rsidRDefault="00101321" w:rsidP="00D94937">
            <w:pPr>
              <w:ind w:left="0"/>
              <w:jc w:val="left"/>
              <w:rPr>
                <w:b w:val="0"/>
                <w:bCs w:val="0"/>
                <w:sz w:val="21"/>
                <w:szCs w:val="21"/>
                <w:lang w:val="en-CA"/>
              </w:rPr>
            </w:pPr>
            <w:r w:rsidRPr="006C71C8">
              <w:rPr>
                <w:sz w:val="21"/>
                <w:szCs w:val="21"/>
                <w:lang w:val="en-CA"/>
              </w:rPr>
              <w:t>I.</w:t>
            </w:r>
            <w:r w:rsidR="00D94937" w:rsidRPr="006C71C8">
              <w:rPr>
                <w:sz w:val="21"/>
                <w:szCs w:val="21"/>
                <w:lang w:val="en-CA"/>
              </w:rPr>
              <w:br/>
            </w:r>
            <w:r w:rsidRPr="006C71C8">
              <w:rPr>
                <w:sz w:val="21"/>
                <w:szCs w:val="21"/>
                <w:lang w:val="en-CA"/>
              </w:rPr>
              <w:t>OSL Coordination</w:t>
            </w:r>
          </w:p>
        </w:tc>
        <w:tc>
          <w:tcPr>
            <w:tcW w:w="1772" w:type="pct"/>
          </w:tcPr>
          <w:p w14:paraId="4B12613C" w14:textId="61960A93" w:rsidR="00101321" w:rsidRPr="006C71C8" w:rsidRDefault="009C25FE"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 xml:space="preserve">Coordinating </w:t>
            </w:r>
            <w:r w:rsidR="00101321" w:rsidRPr="006C71C8">
              <w:rPr>
                <w:sz w:val="21"/>
                <w:szCs w:val="21"/>
                <w:lang w:val="en-CA"/>
              </w:rPr>
              <w:t>with</w:t>
            </w:r>
            <w:r w:rsidRPr="006C71C8">
              <w:rPr>
                <w:sz w:val="21"/>
                <w:szCs w:val="21"/>
                <w:lang w:val="en-CA"/>
              </w:rPr>
              <w:t xml:space="preserve"> the</w:t>
            </w:r>
            <w:r w:rsidR="00101321" w:rsidRPr="006C71C8">
              <w:rPr>
                <w:sz w:val="21"/>
                <w:szCs w:val="21"/>
                <w:lang w:val="en-CA"/>
              </w:rPr>
              <w:t xml:space="preserve"> IMST</w:t>
            </w:r>
          </w:p>
          <w:p w14:paraId="1B290D85" w14:textId="4E669ACC"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 xml:space="preserve">Planning </w:t>
            </w:r>
            <w:r w:rsidR="0067234F" w:rsidRPr="006C71C8">
              <w:rPr>
                <w:sz w:val="21"/>
                <w:szCs w:val="21"/>
                <w:lang w:val="en-CA"/>
              </w:rPr>
              <w:t>and</w:t>
            </w:r>
            <w:r w:rsidRPr="006C71C8">
              <w:rPr>
                <w:sz w:val="21"/>
                <w:szCs w:val="21"/>
                <w:lang w:val="en-CA"/>
              </w:rPr>
              <w:t xml:space="preserve"> budgeting</w:t>
            </w:r>
          </w:p>
          <w:p w14:paraId="10F86F2D" w14:textId="2189F466"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 xml:space="preserve">Liaising </w:t>
            </w:r>
            <w:r w:rsidR="0067234F" w:rsidRPr="006C71C8">
              <w:rPr>
                <w:sz w:val="21"/>
                <w:szCs w:val="21"/>
                <w:lang w:val="en-CA"/>
              </w:rPr>
              <w:t>and</w:t>
            </w:r>
            <w:r w:rsidRPr="006C71C8">
              <w:rPr>
                <w:sz w:val="21"/>
                <w:szCs w:val="21"/>
                <w:lang w:val="en-CA"/>
              </w:rPr>
              <w:t xml:space="preserve"> supporting MoH/authorities/partners</w:t>
            </w:r>
          </w:p>
          <w:p w14:paraId="25CDCC3E" w14:textId="0A129F62"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 xml:space="preserve">Coordinating and managing </w:t>
            </w:r>
            <w:r w:rsidR="009C25FE" w:rsidRPr="006C71C8">
              <w:rPr>
                <w:sz w:val="21"/>
                <w:szCs w:val="21"/>
                <w:lang w:val="en-CA"/>
              </w:rPr>
              <w:t xml:space="preserve">the </w:t>
            </w:r>
            <w:r w:rsidRPr="006C71C8">
              <w:rPr>
                <w:sz w:val="21"/>
                <w:szCs w:val="21"/>
                <w:lang w:val="en-CA"/>
              </w:rPr>
              <w:t>OSL team</w:t>
            </w:r>
          </w:p>
          <w:p w14:paraId="63213785" w14:textId="77777777"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Reporting</w:t>
            </w:r>
          </w:p>
        </w:tc>
        <w:tc>
          <w:tcPr>
            <w:tcW w:w="2002" w:type="pct"/>
          </w:tcPr>
          <w:p w14:paraId="0C5BD0B9" w14:textId="77777777"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OSL Coordinator</w:t>
            </w:r>
          </w:p>
          <w:p w14:paraId="3962EFCC" w14:textId="100BFF42" w:rsidR="00101321" w:rsidRPr="006C71C8" w:rsidRDefault="002265B2"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OSL</w:t>
            </w:r>
            <w:r w:rsidR="00101321" w:rsidRPr="006C71C8">
              <w:rPr>
                <w:sz w:val="21"/>
                <w:szCs w:val="21"/>
                <w:lang w:val="en-CA"/>
              </w:rPr>
              <w:t xml:space="preserve"> Deputy Coordinator</w:t>
            </w:r>
          </w:p>
          <w:p w14:paraId="23962D7E" w14:textId="77777777"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OSL Team Assistant</w:t>
            </w:r>
          </w:p>
          <w:p w14:paraId="535C0015" w14:textId="100FE1D3"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 xml:space="preserve">OSL Information </w:t>
            </w:r>
            <w:r w:rsidR="00115C27" w:rsidRPr="006C71C8">
              <w:rPr>
                <w:sz w:val="21"/>
                <w:szCs w:val="21"/>
                <w:lang w:val="en-CA"/>
              </w:rPr>
              <w:t>Management</w:t>
            </w:r>
          </w:p>
          <w:p w14:paraId="0B7C0025" w14:textId="77777777"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OSL Partner support</w:t>
            </w:r>
          </w:p>
        </w:tc>
      </w:tr>
      <w:tr w:rsidR="00BF6CCA" w:rsidRPr="006C71C8" w14:paraId="265A1275" w14:textId="77777777" w:rsidTr="00DB6B85">
        <w:tc>
          <w:tcPr>
            <w:cnfStyle w:val="001000000000" w:firstRow="0" w:lastRow="0" w:firstColumn="1" w:lastColumn="0" w:oddVBand="0" w:evenVBand="0" w:oddHBand="0" w:evenHBand="0" w:firstRowFirstColumn="0" w:firstRowLastColumn="0" w:lastRowFirstColumn="0" w:lastRowLastColumn="0"/>
            <w:tcW w:w="1226" w:type="pct"/>
          </w:tcPr>
          <w:p w14:paraId="3CC5CAC5" w14:textId="374C4F0F" w:rsidR="00101321" w:rsidRPr="006C71C8" w:rsidRDefault="00101321" w:rsidP="00D94937">
            <w:pPr>
              <w:ind w:left="0"/>
              <w:jc w:val="left"/>
              <w:rPr>
                <w:b w:val="0"/>
                <w:bCs w:val="0"/>
                <w:sz w:val="21"/>
                <w:szCs w:val="21"/>
                <w:lang w:val="en-CA"/>
              </w:rPr>
            </w:pPr>
            <w:r w:rsidRPr="006C71C8">
              <w:rPr>
                <w:sz w:val="21"/>
                <w:szCs w:val="21"/>
                <w:lang w:val="en-CA"/>
              </w:rPr>
              <w:t xml:space="preserve">II. </w:t>
            </w:r>
            <w:r w:rsidR="00D94937" w:rsidRPr="006C71C8">
              <w:rPr>
                <w:sz w:val="21"/>
                <w:szCs w:val="21"/>
                <w:lang w:val="en-CA"/>
              </w:rPr>
              <w:br/>
            </w:r>
            <w:r w:rsidRPr="006C71C8">
              <w:rPr>
                <w:sz w:val="21"/>
                <w:szCs w:val="21"/>
                <w:lang w:val="en-CA"/>
              </w:rPr>
              <w:t>Field Support</w:t>
            </w:r>
          </w:p>
        </w:tc>
        <w:tc>
          <w:tcPr>
            <w:tcW w:w="1772" w:type="pct"/>
          </w:tcPr>
          <w:p w14:paraId="0B00B9FE" w14:textId="1AB0C964"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 xml:space="preserve">Emergency </w:t>
            </w:r>
            <w:r w:rsidR="009C25FE" w:rsidRPr="006C71C8">
              <w:rPr>
                <w:sz w:val="21"/>
                <w:szCs w:val="21"/>
                <w:lang w:val="en-CA"/>
              </w:rPr>
              <w:t xml:space="preserve">fleet </w:t>
            </w:r>
            <w:r w:rsidRPr="006C71C8">
              <w:rPr>
                <w:sz w:val="21"/>
                <w:szCs w:val="21"/>
                <w:lang w:val="en-CA"/>
              </w:rPr>
              <w:t>management</w:t>
            </w:r>
          </w:p>
          <w:p w14:paraId="35EBF142" w14:textId="172A051E"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 xml:space="preserve">Emergency </w:t>
            </w:r>
            <w:r w:rsidR="009C25FE" w:rsidRPr="006C71C8">
              <w:rPr>
                <w:sz w:val="21"/>
                <w:szCs w:val="21"/>
                <w:lang w:val="en-CA"/>
              </w:rPr>
              <w:t xml:space="preserve">telecom </w:t>
            </w:r>
            <w:r w:rsidRPr="006C71C8">
              <w:rPr>
                <w:sz w:val="21"/>
                <w:szCs w:val="21"/>
                <w:lang w:val="en-CA"/>
              </w:rPr>
              <w:t>management</w:t>
            </w:r>
          </w:p>
          <w:p w14:paraId="37933C5B" w14:textId="5787034D"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 xml:space="preserve">Office </w:t>
            </w:r>
            <w:r w:rsidR="0067234F" w:rsidRPr="006C71C8">
              <w:rPr>
                <w:sz w:val="21"/>
                <w:szCs w:val="21"/>
                <w:lang w:val="en-CA"/>
              </w:rPr>
              <w:t>and</w:t>
            </w:r>
            <w:r w:rsidRPr="006C71C8">
              <w:rPr>
                <w:sz w:val="21"/>
                <w:szCs w:val="21"/>
                <w:lang w:val="en-CA"/>
              </w:rPr>
              <w:t xml:space="preserve"> accommodation management</w:t>
            </w:r>
          </w:p>
          <w:p w14:paraId="267F3E8F" w14:textId="77777777"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Energy management</w:t>
            </w:r>
          </w:p>
          <w:p w14:paraId="7A8FC312" w14:textId="3445D6FF"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 xml:space="preserve">Office network </w:t>
            </w:r>
            <w:r w:rsidR="0067234F" w:rsidRPr="006C71C8">
              <w:rPr>
                <w:sz w:val="21"/>
                <w:szCs w:val="21"/>
                <w:lang w:val="en-CA"/>
              </w:rPr>
              <w:t>and</w:t>
            </w:r>
            <w:r w:rsidRPr="006C71C8">
              <w:rPr>
                <w:sz w:val="21"/>
                <w:szCs w:val="21"/>
                <w:lang w:val="en-CA"/>
              </w:rPr>
              <w:t xml:space="preserve"> EOC</w:t>
            </w:r>
          </w:p>
          <w:p w14:paraId="783B828C" w14:textId="22245A4F"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 xml:space="preserve">Emergency </w:t>
            </w:r>
            <w:r w:rsidR="002265B2" w:rsidRPr="006C71C8">
              <w:rPr>
                <w:sz w:val="21"/>
                <w:szCs w:val="21"/>
                <w:lang w:val="en-CA"/>
              </w:rPr>
              <w:t>air transport</w:t>
            </w:r>
          </w:p>
        </w:tc>
        <w:tc>
          <w:tcPr>
            <w:tcW w:w="2002" w:type="pct"/>
          </w:tcPr>
          <w:p w14:paraId="1E0C1C30" w14:textId="77777777"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Fleet Manager</w:t>
            </w:r>
          </w:p>
          <w:p w14:paraId="51A2237F" w14:textId="0581C240"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 xml:space="preserve">OSL logistics officers (various </w:t>
            </w:r>
            <w:r w:rsidR="00A52B7E" w:rsidRPr="006C71C8">
              <w:rPr>
                <w:sz w:val="21"/>
                <w:szCs w:val="21"/>
                <w:lang w:val="en-CA"/>
              </w:rPr>
              <w:t>ToR</w:t>
            </w:r>
            <w:r w:rsidR="009C25FE" w:rsidRPr="006C71C8">
              <w:rPr>
                <w:sz w:val="21"/>
                <w:szCs w:val="21"/>
                <w:lang w:val="en-CA"/>
              </w:rPr>
              <w:t>s</w:t>
            </w:r>
            <w:r w:rsidRPr="006C71C8">
              <w:rPr>
                <w:sz w:val="21"/>
                <w:szCs w:val="21"/>
                <w:lang w:val="en-CA"/>
              </w:rPr>
              <w:t>)</w:t>
            </w:r>
          </w:p>
          <w:p w14:paraId="5438929B" w14:textId="77777777"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Air transport officer</w:t>
            </w:r>
          </w:p>
          <w:p w14:paraId="195D2B7D" w14:textId="5E05D5E2"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 xml:space="preserve">OSL assistants (various </w:t>
            </w:r>
            <w:r w:rsidR="00A52B7E" w:rsidRPr="006C71C8">
              <w:rPr>
                <w:sz w:val="21"/>
                <w:szCs w:val="21"/>
                <w:lang w:val="en-CA"/>
              </w:rPr>
              <w:t>ToR</w:t>
            </w:r>
            <w:r w:rsidR="009C25FE" w:rsidRPr="006C71C8">
              <w:rPr>
                <w:sz w:val="21"/>
                <w:szCs w:val="21"/>
                <w:lang w:val="en-CA"/>
              </w:rPr>
              <w:t>s</w:t>
            </w:r>
            <w:r w:rsidRPr="006C71C8">
              <w:rPr>
                <w:sz w:val="21"/>
                <w:szCs w:val="21"/>
                <w:lang w:val="en-CA"/>
              </w:rPr>
              <w:t>)</w:t>
            </w:r>
          </w:p>
        </w:tc>
      </w:tr>
      <w:tr w:rsidR="00BF6CCA" w:rsidRPr="006C71C8" w14:paraId="2D5BD3F4" w14:textId="77777777" w:rsidTr="00DB6B85">
        <w:tc>
          <w:tcPr>
            <w:cnfStyle w:val="001000000000" w:firstRow="0" w:lastRow="0" w:firstColumn="1" w:lastColumn="0" w:oddVBand="0" w:evenVBand="0" w:oddHBand="0" w:evenHBand="0" w:firstRowFirstColumn="0" w:firstRowLastColumn="0" w:lastRowFirstColumn="0" w:lastRowLastColumn="0"/>
            <w:tcW w:w="1226" w:type="pct"/>
          </w:tcPr>
          <w:p w14:paraId="6882E73F" w14:textId="7B5B9544" w:rsidR="00101321" w:rsidRPr="006C71C8" w:rsidRDefault="00101321" w:rsidP="00DB6B85">
            <w:pPr>
              <w:ind w:left="0"/>
              <w:jc w:val="left"/>
              <w:rPr>
                <w:b w:val="0"/>
                <w:bCs w:val="0"/>
                <w:sz w:val="21"/>
                <w:szCs w:val="21"/>
                <w:lang w:val="en-CA"/>
              </w:rPr>
            </w:pPr>
            <w:r w:rsidRPr="006C71C8">
              <w:rPr>
                <w:sz w:val="21"/>
                <w:szCs w:val="21"/>
                <w:lang w:val="en-CA"/>
              </w:rPr>
              <w:t xml:space="preserve">III. </w:t>
            </w:r>
            <w:r w:rsidR="00D94937" w:rsidRPr="006C71C8">
              <w:rPr>
                <w:sz w:val="21"/>
                <w:szCs w:val="21"/>
                <w:lang w:val="en-CA"/>
              </w:rPr>
              <w:br/>
            </w:r>
            <w:r w:rsidRPr="006C71C8">
              <w:rPr>
                <w:sz w:val="21"/>
                <w:szCs w:val="21"/>
                <w:lang w:val="en-CA"/>
              </w:rPr>
              <w:t>Emergency Supply Chain</w:t>
            </w:r>
          </w:p>
        </w:tc>
        <w:tc>
          <w:tcPr>
            <w:tcW w:w="1772" w:type="pct"/>
          </w:tcPr>
          <w:p w14:paraId="00EE4670" w14:textId="51A3153D"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 xml:space="preserve">Planning </w:t>
            </w:r>
            <w:r w:rsidR="0067234F" w:rsidRPr="006C71C8">
              <w:rPr>
                <w:sz w:val="21"/>
                <w:szCs w:val="21"/>
                <w:lang w:val="en-CA"/>
              </w:rPr>
              <w:t>and</w:t>
            </w:r>
            <w:r w:rsidRPr="006C71C8">
              <w:rPr>
                <w:sz w:val="21"/>
                <w:szCs w:val="21"/>
                <w:lang w:val="en-CA"/>
              </w:rPr>
              <w:t xml:space="preserve"> analysis</w:t>
            </w:r>
          </w:p>
          <w:p w14:paraId="5010F567" w14:textId="77777777"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Request management</w:t>
            </w:r>
          </w:p>
          <w:p w14:paraId="35A34B88" w14:textId="77777777"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Emergency procurement</w:t>
            </w:r>
          </w:p>
          <w:p w14:paraId="549580EA" w14:textId="78F8F6E9"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lastRenderedPageBreak/>
              <w:t xml:space="preserve">Shipping </w:t>
            </w:r>
            <w:r w:rsidR="0067234F" w:rsidRPr="006C71C8">
              <w:rPr>
                <w:sz w:val="21"/>
                <w:szCs w:val="21"/>
                <w:lang w:val="en-CA"/>
              </w:rPr>
              <w:t>and</w:t>
            </w:r>
            <w:r w:rsidRPr="006C71C8">
              <w:rPr>
                <w:sz w:val="21"/>
                <w:szCs w:val="21"/>
                <w:lang w:val="en-CA"/>
              </w:rPr>
              <w:t xml:space="preserve"> custom</w:t>
            </w:r>
            <w:r w:rsidR="002265B2" w:rsidRPr="006C71C8">
              <w:rPr>
                <w:sz w:val="21"/>
                <w:szCs w:val="21"/>
                <w:lang w:val="en-CA"/>
              </w:rPr>
              <w:t>s</w:t>
            </w:r>
            <w:r w:rsidRPr="006C71C8">
              <w:rPr>
                <w:sz w:val="21"/>
                <w:szCs w:val="21"/>
                <w:lang w:val="en-CA"/>
              </w:rPr>
              <w:t xml:space="preserve"> management</w:t>
            </w:r>
          </w:p>
          <w:p w14:paraId="067F690D" w14:textId="52ECCF0B"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 xml:space="preserve">Stock </w:t>
            </w:r>
            <w:r w:rsidR="0067234F" w:rsidRPr="006C71C8">
              <w:rPr>
                <w:sz w:val="21"/>
                <w:szCs w:val="21"/>
                <w:lang w:val="en-CA"/>
              </w:rPr>
              <w:t>and</w:t>
            </w:r>
            <w:r w:rsidRPr="006C71C8">
              <w:rPr>
                <w:sz w:val="21"/>
                <w:szCs w:val="21"/>
                <w:lang w:val="en-CA"/>
              </w:rPr>
              <w:t xml:space="preserve"> warehouse management</w:t>
            </w:r>
          </w:p>
          <w:p w14:paraId="60EDDB9B" w14:textId="20EB27A1"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 xml:space="preserve">Commodities transport </w:t>
            </w:r>
            <w:r w:rsidR="002265B2" w:rsidRPr="006C71C8">
              <w:rPr>
                <w:sz w:val="21"/>
                <w:szCs w:val="21"/>
                <w:lang w:val="en-CA"/>
              </w:rPr>
              <w:t xml:space="preserve">and </w:t>
            </w:r>
            <w:r w:rsidRPr="006C71C8">
              <w:rPr>
                <w:sz w:val="21"/>
                <w:szCs w:val="21"/>
                <w:lang w:val="en-CA"/>
              </w:rPr>
              <w:t>distribution</w:t>
            </w:r>
          </w:p>
        </w:tc>
        <w:tc>
          <w:tcPr>
            <w:tcW w:w="2002" w:type="pct"/>
          </w:tcPr>
          <w:p w14:paraId="200EB8E1" w14:textId="77777777"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lastRenderedPageBreak/>
              <w:t>Supply Chain Manager</w:t>
            </w:r>
          </w:p>
          <w:p w14:paraId="6FD754F8" w14:textId="76745FC6"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 xml:space="preserve">Shipping </w:t>
            </w:r>
            <w:r w:rsidR="0067234F" w:rsidRPr="006C71C8">
              <w:rPr>
                <w:sz w:val="21"/>
                <w:szCs w:val="21"/>
                <w:lang w:val="en-CA"/>
              </w:rPr>
              <w:t>and</w:t>
            </w:r>
            <w:r w:rsidRPr="006C71C8">
              <w:rPr>
                <w:sz w:val="21"/>
                <w:szCs w:val="21"/>
                <w:lang w:val="en-CA"/>
              </w:rPr>
              <w:t xml:space="preserve"> custom officer</w:t>
            </w:r>
          </w:p>
          <w:p w14:paraId="32E3A801" w14:textId="77777777"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Emergency purchaser officer</w:t>
            </w:r>
          </w:p>
          <w:p w14:paraId="62B0F638" w14:textId="77777777"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Warehouse officer</w:t>
            </w:r>
          </w:p>
          <w:p w14:paraId="39E2A39A" w14:textId="785C0DDF"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lastRenderedPageBreak/>
              <w:t xml:space="preserve">Supply chain officers (various </w:t>
            </w:r>
            <w:r w:rsidR="00A52B7E" w:rsidRPr="006C71C8">
              <w:rPr>
                <w:sz w:val="21"/>
                <w:szCs w:val="21"/>
                <w:lang w:val="en-CA"/>
              </w:rPr>
              <w:t>ToR</w:t>
            </w:r>
            <w:r w:rsidR="009C25FE" w:rsidRPr="006C71C8">
              <w:rPr>
                <w:sz w:val="21"/>
                <w:szCs w:val="21"/>
                <w:lang w:val="en-CA"/>
              </w:rPr>
              <w:t>s</w:t>
            </w:r>
            <w:r w:rsidRPr="006C71C8">
              <w:rPr>
                <w:sz w:val="21"/>
                <w:szCs w:val="21"/>
                <w:lang w:val="en-CA"/>
              </w:rPr>
              <w:t>)</w:t>
            </w:r>
          </w:p>
          <w:p w14:paraId="46AB1BF1" w14:textId="7E8D21AA"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 xml:space="preserve">Supply chain assistants (various </w:t>
            </w:r>
            <w:r w:rsidR="00A52B7E" w:rsidRPr="006C71C8">
              <w:rPr>
                <w:sz w:val="21"/>
                <w:szCs w:val="21"/>
                <w:lang w:val="en-CA"/>
              </w:rPr>
              <w:t>ToR</w:t>
            </w:r>
            <w:r w:rsidR="009C25FE" w:rsidRPr="006C71C8">
              <w:rPr>
                <w:sz w:val="21"/>
                <w:szCs w:val="21"/>
                <w:lang w:val="en-CA"/>
              </w:rPr>
              <w:t>s</w:t>
            </w:r>
            <w:r w:rsidRPr="006C71C8">
              <w:rPr>
                <w:sz w:val="21"/>
                <w:szCs w:val="21"/>
                <w:lang w:val="en-CA"/>
              </w:rPr>
              <w:t>)</w:t>
            </w:r>
          </w:p>
        </w:tc>
      </w:tr>
      <w:tr w:rsidR="00BF6CCA" w:rsidRPr="006C71C8" w14:paraId="117DDA54" w14:textId="77777777" w:rsidTr="00DB6B85">
        <w:tc>
          <w:tcPr>
            <w:cnfStyle w:val="001000000000" w:firstRow="0" w:lastRow="0" w:firstColumn="1" w:lastColumn="0" w:oddVBand="0" w:evenVBand="0" w:oddHBand="0" w:evenHBand="0" w:firstRowFirstColumn="0" w:firstRowLastColumn="0" w:lastRowFirstColumn="0" w:lastRowLastColumn="0"/>
            <w:tcW w:w="1226" w:type="pct"/>
          </w:tcPr>
          <w:p w14:paraId="24C0039A" w14:textId="6D7A7A71" w:rsidR="00101321" w:rsidRPr="006C71C8" w:rsidRDefault="00101321" w:rsidP="00D94937">
            <w:pPr>
              <w:ind w:left="0"/>
              <w:jc w:val="left"/>
              <w:rPr>
                <w:sz w:val="21"/>
                <w:szCs w:val="21"/>
                <w:lang w:val="en-CA"/>
              </w:rPr>
            </w:pPr>
            <w:r w:rsidRPr="006C71C8">
              <w:rPr>
                <w:sz w:val="21"/>
                <w:szCs w:val="21"/>
                <w:lang w:val="en-CA"/>
              </w:rPr>
              <w:lastRenderedPageBreak/>
              <w:t xml:space="preserve">IV. </w:t>
            </w:r>
            <w:r w:rsidR="00D94937" w:rsidRPr="006C71C8">
              <w:rPr>
                <w:sz w:val="21"/>
                <w:szCs w:val="21"/>
                <w:lang w:val="en-CA"/>
              </w:rPr>
              <w:br/>
            </w:r>
            <w:r w:rsidRPr="006C71C8">
              <w:rPr>
                <w:sz w:val="21"/>
                <w:szCs w:val="21"/>
                <w:lang w:val="en-CA"/>
              </w:rPr>
              <w:t xml:space="preserve">Health logistics </w:t>
            </w:r>
          </w:p>
        </w:tc>
        <w:tc>
          <w:tcPr>
            <w:tcW w:w="1772" w:type="pct"/>
          </w:tcPr>
          <w:p w14:paraId="7556F040" w14:textId="1D006D10"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 xml:space="preserve">WASH </w:t>
            </w:r>
            <w:r w:rsidR="0067234F" w:rsidRPr="006C71C8">
              <w:rPr>
                <w:sz w:val="21"/>
                <w:szCs w:val="21"/>
                <w:lang w:val="en-CA"/>
              </w:rPr>
              <w:t>and</w:t>
            </w:r>
            <w:r w:rsidRPr="006C71C8">
              <w:rPr>
                <w:sz w:val="21"/>
                <w:szCs w:val="21"/>
                <w:lang w:val="en-CA"/>
              </w:rPr>
              <w:t xml:space="preserve"> IPC</w:t>
            </w:r>
          </w:p>
          <w:p w14:paraId="234BC821" w14:textId="77777777"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Laboratory support</w:t>
            </w:r>
          </w:p>
          <w:p w14:paraId="2D495DA6" w14:textId="3AAB2C42"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 xml:space="preserve">Cold </w:t>
            </w:r>
            <w:r w:rsidR="009C25FE" w:rsidRPr="006C71C8">
              <w:rPr>
                <w:sz w:val="21"/>
                <w:szCs w:val="21"/>
                <w:lang w:val="en-CA"/>
              </w:rPr>
              <w:t xml:space="preserve">chain </w:t>
            </w:r>
            <w:r w:rsidR="0067234F" w:rsidRPr="006C71C8">
              <w:rPr>
                <w:sz w:val="21"/>
                <w:szCs w:val="21"/>
                <w:lang w:val="en-CA"/>
              </w:rPr>
              <w:t>and</w:t>
            </w:r>
            <w:r w:rsidRPr="006C71C8">
              <w:rPr>
                <w:sz w:val="21"/>
                <w:szCs w:val="21"/>
                <w:lang w:val="en-CA"/>
              </w:rPr>
              <w:t xml:space="preserve"> vaccination support</w:t>
            </w:r>
          </w:p>
          <w:p w14:paraId="729A83F7" w14:textId="77777777"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Waste management</w:t>
            </w:r>
          </w:p>
          <w:p w14:paraId="2CC592B1" w14:textId="07516821" w:rsidR="00101321" w:rsidRPr="006C71C8" w:rsidRDefault="002265B2"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 xml:space="preserve">Safe and dignified burials </w:t>
            </w:r>
            <w:r w:rsidR="0067234F" w:rsidRPr="006C71C8">
              <w:rPr>
                <w:sz w:val="21"/>
                <w:szCs w:val="21"/>
                <w:lang w:val="en-CA"/>
              </w:rPr>
              <w:t>and</w:t>
            </w:r>
            <w:r w:rsidR="00101321" w:rsidRPr="006C71C8">
              <w:rPr>
                <w:sz w:val="21"/>
                <w:szCs w:val="21"/>
                <w:lang w:val="en-CA"/>
              </w:rPr>
              <w:t xml:space="preserve"> </w:t>
            </w:r>
            <w:r w:rsidRPr="006C71C8">
              <w:rPr>
                <w:sz w:val="21"/>
                <w:szCs w:val="21"/>
                <w:lang w:val="en-CA"/>
              </w:rPr>
              <w:t>dead body management</w:t>
            </w:r>
          </w:p>
          <w:p w14:paraId="4170056D" w14:textId="367BC40E"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 xml:space="preserve">Health </w:t>
            </w:r>
            <w:r w:rsidR="009C25FE" w:rsidRPr="006C71C8">
              <w:rPr>
                <w:sz w:val="21"/>
                <w:szCs w:val="21"/>
                <w:lang w:val="en-CA"/>
              </w:rPr>
              <w:t xml:space="preserve">facilities </w:t>
            </w:r>
            <w:r w:rsidR="00FB0443" w:rsidRPr="006C71C8">
              <w:rPr>
                <w:sz w:val="21"/>
                <w:szCs w:val="21"/>
                <w:lang w:val="en-CA"/>
              </w:rPr>
              <w:t xml:space="preserve">construction and </w:t>
            </w:r>
            <w:r w:rsidRPr="006C71C8">
              <w:rPr>
                <w:sz w:val="21"/>
                <w:szCs w:val="21"/>
                <w:lang w:val="en-CA"/>
              </w:rPr>
              <w:t>support</w:t>
            </w:r>
          </w:p>
        </w:tc>
        <w:tc>
          <w:tcPr>
            <w:tcW w:w="2002" w:type="pct"/>
          </w:tcPr>
          <w:p w14:paraId="018CEDDC" w14:textId="77777777"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Health Logistics manager</w:t>
            </w:r>
          </w:p>
          <w:p w14:paraId="168DBA6F" w14:textId="15B72027"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 xml:space="preserve">WASH/IPC </w:t>
            </w:r>
            <w:r w:rsidR="002265B2" w:rsidRPr="006C71C8">
              <w:rPr>
                <w:sz w:val="21"/>
                <w:szCs w:val="21"/>
                <w:lang w:val="en-CA"/>
              </w:rPr>
              <w:t xml:space="preserve">officer </w:t>
            </w:r>
            <w:r w:rsidRPr="006C71C8">
              <w:rPr>
                <w:sz w:val="21"/>
                <w:szCs w:val="21"/>
                <w:lang w:val="en-CA"/>
              </w:rPr>
              <w:t xml:space="preserve">(various </w:t>
            </w:r>
            <w:r w:rsidR="00A52B7E" w:rsidRPr="006C71C8">
              <w:rPr>
                <w:sz w:val="21"/>
                <w:szCs w:val="21"/>
                <w:lang w:val="en-CA"/>
              </w:rPr>
              <w:t>ToR</w:t>
            </w:r>
            <w:r w:rsidR="009C25FE" w:rsidRPr="006C71C8">
              <w:rPr>
                <w:sz w:val="21"/>
                <w:szCs w:val="21"/>
                <w:lang w:val="en-CA"/>
              </w:rPr>
              <w:t>s</w:t>
            </w:r>
            <w:r w:rsidRPr="006C71C8">
              <w:rPr>
                <w:sz w:val="21"/>
                <w:szCs w:val="21"/>
                <w:lang w:val="en-CA"/>
              </w:rPr>
              <w:t>)</w:t>
            </w:r>
          </w:p>
          <w:p w14:paraId="5635FFED" w14:textId="4F930BD0"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 xml:space="preserve">Cold Chain </w:t>
            </w:r>
            <w:r w:rsidR="0067234F" w:rsidRPr="006C71C8">
              <w:rPr>
                <w:sz w:val="21"/>
                <w:szCs w:val="21"/>
                <w:lang w:val="en-CA"/>
              </w:rPr>
              <w:t>and</w:t>
            </w:r>
            <w:r w:rsidRPr="006C71C8">
              <w:rPr>
                <w:sz w:val="21"/>
                <w:szCs w:val="21"/>
                <w:lang w:val="en-CA"/>
              </w:rPr>
              <w:t xml:space="preserve"> Vaccination officer</w:t>
            </w:r>
          </w:p>
          <w:p w14:paraId="70A81700" w14:textId="2D5924C0"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OSL logistics officer</w:t>
            </w:r>
            <w:r w:rsidR="009C25FE" w:rsidRPr="006C71C8">
              <w:rPr>
                <w:sz w:val="21"/>
                <w:szCs w:val="21"/>
                <w:lang w:val="en-CA"/>
              </w:rPr>
              <w:t>s</w:t>
            </w:r>
            <w:r w:rsidRPr="006C71C8">
              <w:rPr>
                <w:sz w:val="21"/>
                <w:szCs w:val="21"/>
                <w:lang w:val="en-CA"/>
              </w:rPr>
              <w:t xml:space="preserve"> (various </w:t>
            </w:r>
            <w:r w:rsidR="00A52B7E" w:rsidRPr="006C71C8">
              <w:rPr>
                <w:sz w:val="21"/>
                <w:szCs w:val="21"/>
                <w:lang w:val="en-CA"/>
              </w:rPr>
              <w:t>ToR</w:t>
            </w:r>
            <w:r w:rsidR="009C25FE" w:rsidRPr="006C71C8">
              <w:rPr>
                <w:sz w:val="21"/>
                <w:szCs w:val="21"/>
                <w:lang w:val="en-CA"/>
              </w:rPr>
              <w:t>s</w:t>
            </w:r>
            <w:r w:rsidRPr="006C71C8">
              <w:rPr>
                <w:sz w:val="21"/>
                <w:szCs w:val="21"/>
                <w:lang w:val="en-CA"/>
              </w:rPr>
              <w:t>)</w:t>
            </w:r>
          </w:p>
          <w:p w14:paraId="7B8752BB" w14:textId="4FE3B683" w:rsidR="00101321" w:rsidRPr="006C71C8" w:rsidRDefault="00101321"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 xml:space="preserve">Health logistics assistant (various </w:t>
            </w:r>
            <w:r w:rsidR="00A52B7E" w:rsidRPr="006C71C8">
              <w:rPr>
                <w:sz w:val="21"/>
                <w:szCs w:val="21"/>
                <w:lang w:val="en-CA"/>
              </w:rPr>
              <w:t>ToR</w:t>
            </w:r>
            <w:r w:rsidRPr="006C71C8">
              <w:rPr>
                <w:sz w:val="21"/>
                <w:szCs w:val="21"/>
                <w:lang w:val="en-CA"/>
              </w:rPr>
              <w:t>)</w:t>
            </w:r>
          </w:p>
        </w:tc>
      </w:tr>
      <w:tr w:rsidR="00912C8C" w:rsidRPr="006C71C8" w14:paraId="1534BEC5" w14:textId="77777777" w:rsidTr="00DB6B85">
        <w:tc>
          <w:tcPr>
            <w:cnfStyle w:val="001000000000" w:firstRow="0" w:lastRow="0" w:firstColumn="1" w:lastColumn="0" w:oddVBand="0" w:evenVBand="0" w:oddHBand="0" w:evenHBand="0" w:firstRowFirstColumn="0" w:firstRowLastColumn="0" w:lastRowFirstColumn="0" w:lastRowLastColumn="0"/>
            <w:tcW w:w="1226" w:type="pct"/>
          </w:tcPr>
          <w:p w14:paraId="7C0FC7D5" w14:textId="6F0053E8" w:rsidR="00912C8C" w:rsidRPr="006C71C8" w:rsidRDefault="00912C8C" w:rsidP="00DB6B85">
            <w:pPr>
              <w:ind w:left="0"/>
              <w:jc w:val="left"/>
              <w:rPr>
                <w:sz w:val="21"/>
                <w:szCs w:val="21"/>
                <w:lang w:val="en-CA"/>
              </w:rPr>
            </w:pPr>
            <w:r w:rsidRPr="006C71C8">
              <w:rPr>
                <w:sz w:val="21"/>
                <w:szCs w:val="21"/>
                <w:lang w:val="en-CA"/>
              </w:rPr>
              <w:t xml:space="preserve">V. </w:t>
            </w:r>
            <w:r w:rsidR="00D94937" w:rsidRPr="006C71C8">
              <w:rPr>
                <w:sz w:val="21"/>
                <w:szCs w:val="21"/>
                <w:lang w:val="en-CA"/>
              </w:rPr>
              <w:br/>
            </w:r>
            <w:r w:rsidRPr="006C71C8">
              <w:rPr>
                <w:sz w:val="21"/>
                <w:szCs w:val="21"/>
                <w:lang w:val="en-CA"/>
              </w:rPr>
              <w:t>Health partners support</w:t>
            </w:r>
          </w:p>
        </w:tc>
        <w:tc>
          <w:tcPr>
            <w:tcW w:w="1772" w:type="pct"/>
          </w:tcPr>
          <w:p w14:paraId="798D4B65" w14:textId="7EEBF8A9" w:rsidR="00912C8C" w:rsidRPr="006C71C8" w:rsidRDefault="00586FC7"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Partnership’s</w:t>
            </w:r>
            <w:r w:rsidR="00912C8C" w:rsidRPr="006C71C8">
              <w:rPr>
                <w:sz w:val="21"/>
                <w:szCs w:val="21"/>
                <w:lang w:val="en-CA"/>
              </w:rPr>
              <w:t xml:space="preserve"> development</w:t>
            </w:r>
          </w:p>
          <w:p w14:paraId="7950B7AE" w14:textId="6562639E" w:rsidR="00912C8C" w:rsidRPr="006C71C8" w:rsidRDefault="00912C8C"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Partners coordination and support</w:t>
            </w:r>
          </w:p>
          <w:p w14:paraId="1FD9CC2D" w14:textId="52D3520E" w:rsidR="00912C8C" w:rsidRPr="006C71C8" w:rsidRDefault="00912C8C"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Hea</w:t>
            </w:r>
            <w:r w:rsidR="00220A1D" w:rsidRPr="006C71C8">
              <w:rPr>
                <w:sz w:val="21"/>
                <w:szCs w:val="21"/>
                <w:lang w:val="en-CA"/>
              </w:rPr>
              <w:t>l</w:t>
            </w:r>
            <w:r w:rsidRPr="006C71C8">
              <w:rPr>
                <w:sz w:val="21"/>
                <w:szCs w:val="21"/>
                <w:lang w:val="en-CA"/>
              </w:rPr>
              <w:t>th and log cluster representation</w:t>
            </w:r>
          </w:p>
          <w:p w14:paraId="63FF1F3D" w14:textId="77777777" w:rsidR="00912C8C" w:rsidRPr="006C71C8" w:rsidRDefault="00912C8C"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Information management</w:t>
            </w:r>
          </w:p>
          <w:p w14:paraId="04722607" w14:textId="75F311FF" w:rsidR="00220A1D" w:rsidRPr="006C71C8" w:rsidRDefault="00220A1D"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Health logistics support</w:t>
            </w:r>
          </w:p>
        </w:tc>
        <w:tc>
          <w:tcPr>
            <w:tcW w:w="2002" w:type="pct"/>
          </w:tcPr>
          <w:p w14:paraId="7F3225D9" w14:textId="77777777" w:rsidR="00912C8C" w:rsidRPr="006C71C8" w:rsidRDefault="00912C8C"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OSL Coordinator</w:t>
            </w:r>
          </w:p>
          <w:p w14:paraId="4349517D" w14:textId="77777777" w:rsidR="00912C8C" w:rsidRPr="006C71C8" w:rsidRDefault="00912C8C"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OSL Information management</w:t>
            </w:r>
          </w:p>
          <w:p w14:paraId="2A298089" w14:textId="6EC80A30" w:rsidR="00912C8C" w:rsidRPr="006C71C8" w:rsidRDefault="00912C8C" w:rsidP="00DB6B85">
            <w:pPr>
              <w:pStyle w:val="ListParagraph"/>
              <w:numPr>
                <w:ilvl w:val="0"/>
                <w:numId w:val="118"/>
              </w:numPr>
              <w:ind w:left="360" w:hanging="270"/>
              <w:jc w:val="left"/>
              <w:cnfStyle w:val="000000000000" w:firstRow="0" w:lastRow="0" w:firstColumn="0" w:lastColumn="0" w:oddVBand="0" w:evenVBand="0" w:oddHBand="0" w:evenHBand="0" w:firstRowFirstColumn="0" w:firstRowLastColumn="0" w:lastRowFirstColumn="0" w:lastRowLastColumn="0"/>
              <w:rPr>
                <w:sz w:val="21"/>
                <w:szCs w:val="21"/>
                <w:lang w:val="en-CA"/>
              </w:rPr>
            </w:pPr>
            <w:r w:rsidRPr="006C71C8">
              <w:rPr>
                <w:sz w:val="21"/>
                <w:szCs w:val="21"/>
                <w:lang w:val="en-CA"/>
              </w:rPr>
              <w:t>OSL Partner support</w:t>
            </w:r>
          </w:p>
        </w:tc>
      </w:tr>
    </w:tbl>
    <w:p w14:paraId="442506C6" w14:textId="77777777" w:rsidR="00BF4CE6" w:rsidRPr="00EF4142" w:rsidRDefault="00BF4CE6" w:rsidP="003B332A">
      <w:pPr>
        <w:rPr>
          <w:lang w:val="en-CA"/>
        </w:rPr>
      </w:pPr>
    </w:p>
    <w:p w14:paraId="6F8ED6F2" w14:textId="1DFFC556" w:rsidR="00DB6B85" w:rsidRDefault="00153112" w:rsidP="00312693">
      <w:pPr>
        <w:pStyle w:val="Subtitle"/>
        <w:rPr>
          <w:lang w:val="en-CA"/>
        </w:rPr>
      </w:pPr>
      <w:r w:rsidRPr="00EF4142">
        <w:rPr>
          <w:lang w:val="en-CA"/>
        </w:rPr>
        <w:t xml:space="preserve">OSL set up </w:t>
      </w:r>
      <w:r w:rsidR="0067234F" w:rsidRPr="00EF4142">
        <w:rPr>
          <w:lang w:val="en-CA"/>
        </w:rPr>
        <w:t>and</w:t>
      </w:r>
      <w:r w:rsidRPr="00EF4142">
        <w:rPr>
          <w:lang w:val="en-CA"/>
        </w:rPr>
        <w:t xml:space="preserve"> H</w:t>
      </w:r>
      <w:r w:rsidR="00312693">
        <w:rPr>
          <w:lang w:val="en-CA"/>
        </w:rPr>
        <w:t>uman Resources</w:t>
      </w:r>
    </w:p>
    <w:p w14:paraId="784239EC" w14:textId="68293E31" w:rsidR="002300B5" w:rsidRPr="002300B5" w:rsidRDefault="00DA73C3" w:rsidP="006C71C8">
      <w:pPr>
        <w:rPr>
          <w:lang w:val="en-CA"/>
        </w:rPr>
      </w:pPr>
      <w:r>
        <w:rPr>
          <w:lang w:val="en-CA"/>
        </w:rPr>
        <w:t>T</w:t>
      </w:r>
      <w:r w:rsidR="002300B5">
        <w:rPr>
          <w:lang w:val="en-CA"/>
        </w:rPr>
        <w:t xml:space="preserve">o </w:t>
      </w:r>
      <w:r>
        <w:rPr>
          <w:lang w:val="en-CA"/>
        </w:rPr>
        <w:t>arrange for</w:t>
      </w:r>
      <w:r w:rsidR="002300B5">
        <w:rPr>
          <w:lang w:val="en-CA"/>
        </w:rPr>
        <w:t xml:space="preserve"> </w:t>
      </w:r>
      <w:r w:rsidR="002300B5" w:rsidRPr="002300B5">
        <w:t>first-line OSL team responders</w:t>
      </w:r>
      <w:r w:rsidR="002300B5">
        <w:t xml:space="preserve">, </w:t>
      </w:r>
      <w:r w:rsidR="003F2B97">
        <w:t xml:space="preserve">follow </w:t>
      </w:r>
      <w:r w:rsidR="002300B5">
        <w:t>Human Resource (HR) procedures and policies and</w:t>
      </w:r>
      <w:r w:rsidR="003F2B97">
        <w:t xml:space="preserve"> make</w:t>
      </w:r>
      <w:r w:rsidR="002300B5">
        <w:t xml:space="preserve"> considerations for the particular context, as outlined in the 45-day dashboard below. </w:t>
      </w:r>
    </w:p>
    <w:tbl>
      <w:tblPr>
        <w:tblStyle w:val="TableGrid"/>
        <w:tblW w:w="4811" w:type="pct"/>
        <w:tblInd w:w="450" w:type="dxa"/>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shd w:val="clear" w:color="auto" w:fill="DBE5F1" w:themeFill="accent1" w:themeFillTint="33"/>
        <w:tblCellMar>
          <w:top w:w="115" w:type="dxa"/>
          <w:left w:w="144" w:type="dxa"/>
          <w:bottom w:w="115" w:type="dxa"/>
          <w:right w:w="432" w:type="dxa"/>
        </w:tblCellMar>
        <w:tblLook w:val="04A0" w:firstRow="1" w:lastRow="0" w:firstColumn="1" w:lastColumn="0" w:noHBand="0" w:noVBand="1"/>
      </w:tblPr>
      <w:tblGrid>
        <w:gridCol w:w="9813"/>
      </w:tblGrid>
      <w:tr w:rsidR="00DB6B85" w:rsidRPr="00EF4142" w14:paraId="3FCB28C2" w14:textId="77777777" w:rsidTr="00B64B9A">
        <w:tc>
          <w:tcPr>
            <w:tcW w:w="5000" w:type="pct"/>
            <w:tcBorders>
              <w:top w:val="nil"/>
              <w:left w:val="nil"/>
              <w:right w:val="nil"/>
            </w:tcBorders>
            <w:shd w:val="clear" w:color="auto" w:fill="365F91" w:themeFill="accent1" w:themeFillShade="BF"/>
          </w:tcPr>
          <w:p w14:paraId="40A81E1F" w14:textId="77777777" w:rsidR="00D94937" w:rsidRDefault="00D94937" w:rsidP="00D94937">
            <w:pPr>
              <w:spacing w:before="0" w:after="0"/>
              <w:ind w:left="0"/>
              <w:rPr>
                <w:b/>
                <w:bCs/>
                <w:color w:val="FFFFFF" w:themeColor="background1"/>
                <w:sz w:val="24"/>
                <w:szCs w:val="24"/>
                <w:lang w:val="en-CA"/>
              </w:rPr>
            </w:pPr>
            <w:r w:rsidRPr="00EF4142">
              <w:rPr>
                <w:b/>
                <w:bCs/>
                <w:color w:val="FFFFFF" w:themeColor="background1"/>
                <w:sz w:val="24"/>
                <w:szCs w:val="24"/>
                <w:lang w:val="en-CA"/>
              </w:rPr>
              <w:t>First 45 days</w:t>
            </w:r>
            <w:r>
              <w:rPr>
                <w:b/>
                <w:bCs/>
                <w:color w:val="FFFFFF" w:themeColor="background1"/>
                <w:sz w:val="24"/>
                <w:szCs w:val="24"/>
                <w:lang w:val="en-CA"/>
              </w:rPr>
              <w:t>’</w:t>
            </w:r>
            <w:r w:rsidRPr="00EF4142">
              <w:rPr>
                <w:b/>
                <w:bCs/>
                <w:color w:val="FFFFFF" w:themeColor="background1"/>
                <w:sz w:val="24"/>
                <w:szCs w:val="24"/>
                <w:lang w:val="en-CA"/>
              </w:rPr>
              <w:t xml:space="preserve"> key activities dashboard</w:t>
            </w:r>
            <w:r>
              <w:rPr>
                <w:b/>
                <w:bCs/>
                <w:color w:val="FFFFFF" w:themeColor="background1"/>
                <w:sz w:val="24"/>
                <w:szCs w:val="24"/>
                <w:lang w:val="en-CA"/>
              </w:rPr>
              <w:t>:</w:t>
            </w:r>
            <w:r w:rsidRPr="00EF4142">
              <w:rPr>
                <w:b/>
                <w:bCs/>
                <w:color w:val="FFFFFF" w:themeColor="background1"/>
                <w:sz w:val="24"/>
                <w:szCs w:val="24"/>
                <w:lang w:val="en-CA"/>
              </w:rPr>
              <w:t xml:space="preserve"> </w:t>
            </w:r>
          </w:p>
          <w:p w14:paraId="6D55C50B" w14:textId="38C0EA2E" w:rsidR="00DB6B85" w:rsidRPr="00EF4142" w:rsidRDefault="00DB6B85" w:rsidP="00B64B9A">
            <w:pPr>
              <w:spacing w:before="0" w:after="0"/>
              <w:ind w:left="0"/>
              <w:rPr>
                <w:color w:val="FFFFFF" w:themeColor="background1"/>
                <w:lang w:val="en-CA"/>
              </w:rPr>
            </w:pPr>
            <w:r w:rsidRPr="00EF4142">
              <w:rPr>
                <w:b/>
                <w:bCs/>
                <w:color w:val="FFFFFF" w:themeColor="background1"/>
                <w:sz w:val="24"/>
                <w:szCs w:val="24"/>
                <w:lang w:val="en-CA"/>
              </w:rPr>
              <w:t xml:space="preserve">OSL </w:t>
            </w:r>
            <w:r w:rsidR="00522FCE" w:rsidRPr="00EF4142">
              <w:rPr>
                <w:b/>
                <w:bCs/>
                <w:color w:val="FFFFFF" w:themeColor="background1"/>
                <w:sz w:val="24"/>
                <w:szCs w:val="24"/>
                <w:lang w:val="en-CA"/>
              </w:rPr>
              <w:t>Human Resources (HR)</w:t>
            </w:r>
            <w:r w:rsidRPr="00EF4142">
              <w:rPr>
                <w:color w:val="FFFFFF" w:themeColor="background1"/>
                <w:lang w:val="en-CA"/>
              </w:rPr>
              <w:t xml:space="preserve"> </w:t>
            </w:r>
          </w:p>
          <w:p w14:paraId="0E7529A4" w14:textId="76C7E9BE" w:rsidR="00DB6B85" w:rsidRPr="00EF4142" w:rsidRDefault="00DB6B85" w:rsidP="00B64B9A">
            <w:pPr>
              <w:tabs>
                <w:tab w:val="center" w:pos="4791"/>
              </w:tabs>
              <w:spacing w:before="0" w:after="0"/>
              <w:ind w:left="0"/>
              <w:rPr>
                <w:b/>
                <w:bCs/>
                <w:color w:val="FFFFFF" w:themeColor="background1"/>
                <w:lang w:val="en-CA"/>
              </w:rPr>
            </w:pPr>
            <w:r w:rsidRPr="00D94937">
              <w:rPr>
                <w:i/>
                <w:iCs/>
                <w:color w:val="FFFFFF" w:themeColor="background1"/>
                <w:sz w:val="21"/>
                <w:szCs w:val="21"/>
                <w:lang w:val="en-CA"/>
              </w:rPr>
              <w:t>This list is not exhaustive. The prioritizing and chronology must be adjusted to the specific context</w:t>
            </w:r>
            <w:r w:rsidR="002300B5">
              <w:rPr>
                <w:i/>
                <w:iCs/>
                <w:color w:val="FFFFFF" w:themeColor="background1"/>
                <w:sz w:val="21"/>
                <w:szCs w:val="21"/>
                <w:lang w:val="en-CA"/>
              </w:rPr>
              <w:t>.</w:t>
            </w:r>
          </w:p>
        </w:tc>
      </w:tr>
      <w:tr w:rsidR="00DB6B85" w:rsidRPr="00EF4142" w14:paraId="1C3846AE" w14:textId="77777777" w:rsidTr="00B64B9A">
        <w:tc>
          <w:tcPr>
            <w:tcW w:w="5000" w:type="pct"/>
            <w:shd w:val="clear" w:color="auto" w:fill="B8CCE4" w:themeFill="accent1" w:themeFillTint="66"/>
          </w:tcPr>
          <w:p w14:paraId="6FE76C72" w14:textId="77777777" w:rsidR="00DB6B85" w:rsidRPr="00EF4142" w:rsidRDefault="00DB6B85" w:rsidP="00B64B9A">
            <w:pPr>
              <w:tabs>
                <w:tab w:val="center" w:pos="4791"/>
              </w:tabs>
              <w:spacing w:before="0" w:after="0"/>
              <w:ind w:left="119"/>
              <w:rPr>
                <w:b/>
                <w:bCs/>
                <w:lang w:val="en-CA"/>
              </w:rPr>
            </w:pPr>
            <w:r w:rsidRPr="00EF4142">
              <w:rPr>
                <w:b/>
                <w:bCs/>
                <w:lang w:val="en-CA"/>
              </w:rPr>
              <w:t>Phase 1 (Days 1 to 21)</w:t>
            </w:r>
          </w:p>
        </w:tc>
      </w:tr>
      <w:tr w:rsidR="00DB6B85" w:rsidRPr="00EF4142" w14:paraId="1598C839" w14:textId="77777777" w:rsidTr="00B64B9A">
        <w:tc>
          <w:tcPr>
            <w:tcW w:w="5000" w:type="pct"/>
            <w:shd w:val="clear" w:color="auto" w:fill="DBE5F1" w:themeFill="accent1" w:themeFillTint="33"/>
          </w:tcPr>
          <w:p w14:paraId="3C29A8F7" w14:textId="77777777" w:rsidR="00522FCE" w:rsidRPr="00522FCE" w:rsidRDefault="00522FCE" w:rsidP="00522FCE">
            <w:pPr>
              <w:pStyle w:val="bulletpoint"/>
              <w:numPr>
                <w:ilvl w:val="0"/>
                <w:numId w:val="40"/>
              </w:numPr>
              <w:ind w:left="513"/>
              <w:jc w:val="both"/>
              <w:rPr>
                <w:b/>
                <w:bCs/>
                <w:sz w:val="21"/>
                <w:szCs w:val="21"/>
                <w:lang w:val="en-CA"/>
              </w:rPr>
            </w:pPr>
            <w:r w:rsidRPr="00522FCE">
              <w:rPr>
                <w:sz w:val="21"/>
                <w:szCs w:val="21"/>
                <w:lang w:val="en-CA"/>
              </w:rPr>
              <w:t>Obtain an overview of WHO’s main HR documents</w:t>
            </w:r>
          </w:p>
          <w:p w14:paraId="2543D0BE" w14:textId="77777777" w:rsidR="00522FCE" w:rsidRPr="00522FCE" w:rsidRDefault="00522FCE" w:rsidP="00522FCE">
            <w:pPr>
              <w:pStyle w:val="bulletpoint"/>
              <w:numPr>
                <w:ilvl w:val="0"/>
                <w:numId w:val="40"/>
              </w:numPr>
              <w:ind w:left="513"/>
              <w:jc w:val="both"/>
              <w:rPr>
                <w:b/>
                <w:bCs/>
                <w:sz w:val="21"/>
                <w:szCs w:val="21"/>
                <w:lang w:val="en-CA"/>
              </w:rPr>
            </w:pPr>
            <w:r w:rsidRPr="00522FCE">
              <w:rPr>
                <w:sz w:val="21"/>
                <w:szCs w:val="21"/>
                <w:lang w:val="en-CA"/>
              </w:rPr>
              <w:t xml:space="preserve">Obtain an overview of the specific context (security, access to services, labour law, labour market, etc.) </w:t>
            </w:r>
          </w:p>
          <w:p w14:paraId="35ABC7AA" w14:textId="68962B2B" w:rsidR="00522FCE" w:rsidRPr="00522FCE" w:rsidRDefault="00522FCE" w:rsidP="00522FCE">
            <w:pPr>
              <w:pStyle w:val="bulletpoint"/>
              <w:numPr>
                <w:ilvl w:val="0"/>
                <w:numId w:val="40"/>
              </w:numPr>
              <w:ind w:left="513"/>
              <w:jc w:val="both"/>
              <w:rPr>
                <w:b/>
                <w:bCs/>
                <w:sz w:val="21"/>
                <w:szCs w:val="21"/>
                <w:lang w:val="en-CA"/>
              </w:rPr>
            </w:pPr>
            <w:r w:rsidRPr="00522FCE">
              <w:rPr>
                <w:sz w:val="21"/>
                <w:szCs w:val="21"/>
                <w:lang w:val="en-CA"/>
              </w:rPr>
              <w:t xml:space="preserve">Clarify </w:t>
            </w:r>
            <w:r w:rsidR="002265B2" w:rsidRPr="00522FCE">
              <w:rPr>
                <w:sz w:val="21"/>
                <w:szCs w:val="21"/>
                <w:lang w:val="en-CA"/>
              </w:rPr>
              <w:t xml:space="preserve">the responsibilities </w:t>
            </w:r>
            <w:r w:rsidR="002265B2">
              <w:rPr>
                <w:sz w:val="21"/>
                <w:szCs w:val="21"/>
                <w:lang w:val="en-CA"/>
              </w:rPr>
              <w:t>for staff</w:t>
            </w:r>
            <w:r w:rsidR="002265B2" w:rsidRPr="00522FCE">
              <w:rPr>
                <w:sz w:val="21"/>
                <w:szCs w:val="21"/>
                <w:lang w:val="en-CA"/>
              </w:rPr>
              <w:t xml:space="preserve"> recruitment </w:t>
            </w:r>
            <w:r w:rsidRPr="00522FCE">
              <w:rPr>
                <w:sz w:val="21"/>
                <w:szCs w:val="21"/>
                <w:lang w:val="en-CA"/>
              </w:rPr>
              <w:t>with</w:t>
            </w:r>
            <w:r w:rsidR="002265B2">
              <w:rPr>
                <w:sz w:val="21"/>
                <w:szCs w:val="21"/>
                <w:lang w:val="en-CA"/>
              </w:rPr>
              <w:t xml:space="preserve"> the</w:t>
            </w:r>
            <w:r w:rsidRPr="00522FCE">
              <w:rPr>
                <w:sz w:val="21"/>
                <w:szCs w:val="21"/>
                <w:lang w:val="en-CA"/>
              </w:rPr>
              <w:t xml:space="preserve"> Management and Administration’s Operation Officer (MGA/OO) or WCO’s OO in charge </w:t>
            </w:r>
          </w:p>
          <w:p w14:paraId="1A1798E8" w14:textId="77777777" w:rsidR="00522FCE" w:rsidRPr="00522FCE" w:rsidRDefault="00522FCE" w:rsidP="00522FCE">
            <w:pPr>
              <w:pStyle w:val="bulletpoint"/>
              <w:numPr>
                <w:ilvl w:val="0"/>
                <w:numId w:val="40"/>
              </w:numPr>
              <w:ind w:left="513"/>
              <w:jc w:val="both"/>
              <w:rPr>
                <w:b/>
                <w:bCs/>
                <w:sz w:val="21"/>
                <w:szCs w:val="21"/>
                <w:lang w:val="en-CA"/>
              </w:rPr>
            </w:pPr>
            <w:r w:rsidRPr="00522FCE">
              <w:rPr>
                <w:sz w:val="21"/>
                <w:szCs w:val="21"/>
                <w:lang w:val="en-CA"/>
              </w:rPr>
              <w:t xml:space="preserve">Prioritize HR tasks with the rest of the start-up team </w:t>
            </w:r>
          </w:p>
          <w:p w14:paraId="1651AF16" w14:textId="77777777" w:rsidR="00522FCE" w:rsidRPr="00522FCE" w:rsidRDefault="00522FCE" w:rsidP="00522FCE">
            <w:pPr>
              <w:pStyle w:val="bulletpoint"/>
              <w:numPr>
                <w:ilvl w:val="0"/>
                <w:numId w:val="40"/>
              </w:numPr>
              <w:ind w:left="513"/>
              <w:jc w:val="both"/>
              <w:rPr>
                <w:b/>
                <w:bCs/>
                <w:sz w:val="21"/>
                <w:szCs w:val="21"/>
                <w:lang w:val="en-CA"/>
              </w:rPr>
            </w:pPr>
            <w:r w:rsidRPr="00522FCE">
              <w:rPr>
                <w:sz w:val="21"/>
                <w:szCs w:val="21"/>
                <w:lang w:val="en-CA"/>
              </w:rPr>
              <w:t xml:space="preserve">Establish contact with a local lawyer regarding the in-country labour laws and relevant regulations for WHO </w:t>
            </w:r>
          </w:p>
          <w:p w14:paraId="56B69850" w14:textId="77777777" w:rsidR="00522FCE" w:rsidRPr="00522FCE" w:rsidRDefault="00522FCE" w:rsidP="00522FCE">
            <w:pPr>
              <w:pStyle w:val="bulletpoint"/>
              <w:numPr>
                <w:ilvl w:val="0"/>
                <w:numId w:val="40"/>
              </w:numPr>
              <w:ind w:left="513"/>
              <w:jc w:val="both"/>
              <w:rPr>
                <w:b/>
                <w:bCs/>
                <w:sz w:val="21"/>
                <w:szCs w:val="21"/>
                <w:lang w:val="en-CA"/>
              </w:rPr>
            </w:pPr>
            <w:r w:rsidRPr="00522FCE">
              <w:rPr>
                <w:sz w:val="21"/>
                <w:szCs w:val="21"/>
                <w:lang w:val="en-CA"/>
              </w:rPr>
              <w:t xml:space="preserve">Establish a network with other logisticians from humanitarian organizations to share information </w:t>
            </w:r>
          </w:p>
          <w:p w14:paraId="35FE0D2E" w14:textId="77777777" w:rsidR="00522FCE" w:rsidRPr="00522FCE" w:rsidRDefault="00522FCE" w:rsidP="00522FCE">
            <w:pPr>
              <w:pStyle w:val="bulletpoint"/>
              <w:numPr>
                <w:ilvl w:val="0"/>
                <w:numId w:val="40"/>
              </w:numPr>
              <w:ind w:left="513"/>
              <w:jc w:val="both"/>
              <w:rPr>
                <w:b/>
                <w:bCs/>
                <w:sz w:val="21"/>
                <w:szCs w:val="21"/>
                <w:lang w:val="en-CA"/>
              </w:rPr>
            </w:pPr>
            <w:r w:rsidRPr="00522FCE">
              <w:rPr>
                <w:sz w:val="21"/>
                <w:szCs w:val="21"/>
                <w:lang w:val="en-CA"/>
              </w:rPr>
              <w:t>Make a workforce plan with the start-up team: what kind of staff do you need and when?</w:t>
            </w:r>
          </w:p>
          <w:p w14:paraId="6E4C6890" w14:textId="7A424D25" w:rsidR="00522FCE" w:rsidRPr="00522FCE" w:rsidRDefault="00522FCE" w:rsidP="00522FCE">
            <w:pPr>
              <w:pStyle w:val="bulletpoint"/>
              <w:numPr>
                <w:ilvl w:val="0"/>
                <w:numId w:val="40"/>
              </w:numPr>
              <w:ind w:left="513"/>
              <w:jc w:val="both"/>
              <w:rPr>
                <w:b/>
                <w:bCs/>
                <w:sz w:val="21"/>
                <w:szCs w:val="21"/>
                <w:lang w:val="en-CA"/>
              </w:rPr>
            </w:pPr>
            <w:r w:rsidRPr="00522FCE">
              <w:rPr>
                <w:sz w:val="21"/>
                <w:szCs w:val="21"/>
                <w:lang w:val="en-CA"/>
              </w:rPr>
              <w:lastRenderedPageBreak/>
              <w:t xml:space="preserve">Have an overview of the salary scale and mandatory benefits </w:t>
            </w:r>
            <w:r w:rsidR="002265B2" w:rsidRPr="00522FCE">
              <w:rPr>
                <w:sz w:val="21"/>
                <w:szCs w:val="21"/>
                <w:lang w:val="en-CA"/>
              </w:rPr>
              <w:t>in</w:t>
            </w:r>
            <w:r w:rsidR="002265B2">
              <w:rPr>
                <w:sz w:val="21"/>
                <w:szCs w:val="21"/>
                <w:lang w:val="en-CA"/>
              </w:rPr>
              <w:t>-</w:t>
            </w:r>
            <w:r w:rsidRPr="00522FCE">
              <w:rPr>
                <w:sz w:val="21"/>
                <w:szCs w:val="21"/>
                <w:lang w:val="en-CA"/>
              </w:rPr>
              <w:t xml:space="preserve">country for local </w:t>
            </w:r>
            <w:r w:rsidR="002265B2" w:rsidRPr="00522FCE">
              <w:rPr>
                <w:sz w:val="21"/>
                <w:szCs w:val="21"/>
                <w:lang w:val="en-CA"/>
              </w:rPr>
              <w:t xml:space="preserve">OSL </w:t>
            </w:r>
            <w:r w:rsidRPr="00522FCE">
              <w:rPr>
                <w:sz w:val="21"/>
                <w:szCs w:val="21"/>
                <w:lang w:val="en-CA"/>
              </w:rPr>
              <w:t>staff (driver</w:t>
            </w:r>
            <w:r w:rsidR="002300B5">
              <w:rPr>
                <w:sz w:val="21"/>
                <w:szCs w:val="21"/>
                <w:lang w:val="en-CA"/>
              </w:rPr>
              <w:t xml:space="preserve">, </w:t>
            </w:r>
            <w:r w:rsidRPr="00522FCE">
              <w:rPr>
                <w:sz w:val="21"/>
                <w:szCs w:val="21"/>
                <w:lang w:val="en-CA"/>
              </w:rPr>
              <w:t>daily labour, etc.)</w:t>
            </w:r>
          </w:p>
          <w:p w14:paraId="045447C3" w14:textId="5C968804" w:rsidR="00522FCE" w:rsidRPr="00522FCE" w:rsidRDefault="00522FCE" w:rsidP="00522FCE">
            <w:pPr>
              <w:pStyle w:val="bulletpoint"/>
              <w:numPr>
                <w:ilvl w:val="0"/>
                <w:numId w:val="40"/>
              </w:numPr>
              <w:ind w:left="513"/>
              <w:jc w:val="both"/>
              <w:rPr>
                <w:b/>
                <w:bCs/>
                <w:sz w:val="21"/>
                <w:szCs w:val="21"/>
                <w:lang w:val="en-CA"/>
              </w:rPr>
            </w:pPr>
            <w:r w:rsidRPr="00522FCE">
              <w:rPr>
                <w:sz w:val="21"/>
                <w:szCs w:val="21"/>
                <w:lang w:val="en-CA"/>
              </w:rPr>
              <w:t xml:space="preserve">Ensure Proof of Life (POL) forms have been </w:t>
            </w:r>
            <w:r w:rsidR="002300B5">
              <w:rPr>
                <w:sz w:val="21"/>
                <w:szCs w:val="21"/>
                <w:lang w:val="en-CA"/>
              </w:rPr>
              <w:t>completed</w:t>
            </w:r>
            <w:r w:rsidRPr="00522FCE">
              <w:rPr>
                <w:sz w:val="21"/>
                <w:szCs w:val="21"/>
                <w:lang w:val="en-CA"/>
              </w:rPr>
              <w:t xml:space="preserve"> and filed for all OSL staff/consultant</w:t>
            </w:r>
            <w:r w:rsidR="002300B5">
              <w:rPr>
                <w:sz w:val="21"/>
                <w:szCs w:val="21"/>
                <w:lang w:val="en-CA"/>
              </w:rPr>
              <w:t>s</w:t>
            </w:r>
          </w:p>
          <w:p w14:paraId="71604736" w14:textId="0CD10BE0" w:rsidR="00DB6B85" w:rsidRPr="00EF4142" w:rsidRDefault="00522FCE" w:rsidP="00522FCE">
            <w:pPr>
              <w:pStyle w:val="bulletpoint"/>
              <w:numPr>
                <w:ilvl w:val="0"/>
                <w:numId w:val="40"/>
              </w:numPr>
              <w:ind w:left="513"/>
              <w:jc w:val="both"/>
              <w:rPr>
                <w:sz w:val="21"/>
                <w:szCs w:val="21"/>
                <w:lang w:val="en-CA"/>
              </w:rPr>
            </w:pPr>
            <w:r w:rsidRPr="00EF4142">
              <w:rPr>
                <w:sz w:val="21"/>
                <w:szCs w:val="21"/>
                <w:lang w:val="en-CA"/>
              </w:rPr>
              <w:t>Conduct recruitment of staff</w:t>
            </w:r>
          </w:p>
        </w:tc>
      </w:tr>
      <w:tr w:rsidR="00DB6B85" w:rsidRPr="00EF4142" w14:paraId="135CD693" w14:textId="77777777" w:rsidTr="00B64B9A">
        <w:tc>
          <w:tcPr>
            <w:tcW w:w="5000" w:type="pct"/>
            <w:shd w:val="clear" w:color="auto" w:fill="B8CCE4" w:themeFill="accent1" w:themeFillTint="66"/>
          </w:tcPr>
          <w:p w14:paraId="2145F1E0" w14:textId="3C2D200D" w:rsidR="00DB6B85" w:rsidRPr="00EF4142" w:rsidRDefault="00DB6B85" w:rsidP="00B64B9A">
            <w:pPr>
              <w:spacing w:before="0" w:after="0"/>
              <w:ind w:left="119"/>
              <w:rPr>
                <w:b/>
                <w:bCs/>
                <w:lang w:val="en-CA"/>
              </w:rPr>
            </w:pPr>
            <w:r w:rsidRPr="00EF4142">
              <w:rPr>
                <w:b/>
                <w:bCs/>
                <w:lang w:val="en-CA"/>
              </w:rPr>
              <w:lastRenderedPageBreak/>
              <w:t xml:space="preserve">Phase 2 (Days 21 </w:t>
            </w:r>
            <w:r w:rsidR="00522FCE" w:rsidRPr="00EF4142">
              <w:rPr>
                <w:b/>
                <w:bCs/>
                <w:lang w:val="en-CA"/>
              </w:rPr>
              <w:t>to</w:t>
            </w:r>
            <w:r w:rsidRPr="00EF4142">
              <w:rPr>
                <w:b/>
                <w:bCs/>
                <w:lang w:val="en-CA"/>
              </w:rPr>
              <w:t xml:space="preserve"> 45) </w:t>
            </w:r>
          </w:p>
        </w:tc>
      </w:tr>
      <w:tr w:rsidR="00DB6B85" w:rsidRPr="00EF4142" w14:paraId="66DAA947" w14:textId="77777777" w:rsidTr="00B64B9A">
        <w:tc>
          <w:tcPr>
            <w:tcW w:w="5000" w:type="pct"/>
            <w:shd w:val="clear" w:color="auto" w:fill="DBE5F1" w:themeFill="accent1" w:themeFillTint="33"/>
          </w:tcPr>
          <w:p w14:paraId="3E68D8AC" w14:textId="15ECD9CC" w:rsidR="00522FCE" w:rsidRPr="00522FCE" w:rsidRDefault="00522FCE" w:rsidP="00522FCE">
            <w:pPr>
              <w:pStyle w:val="bulletpoint"/>
              <w:numPr>
                <w:ilvl w:val="0"/>
                <w:numId w:val="39"/>
              </w:numPr>
              <w:ind w:left="513"/>
              <w:jc w:val="both"/>
              <w:rPr>
                <w:b/>
                <w:bCs/>
                <w:sz w:val="21"/>
                <w:szCs w:val="21"/>
                <w:lang w:val="en-CA"/>
              </w:rPr>
            </w:pPr>
            <w:r w:rsidRPr="00522FCE">
              <w:rPr>
                <w:sz w:val="21"/>
                <w:szCs w:val="21"/>
                <w:lang w:val="en-CA"/>
              </w:rPr>
              <w:t>Maintain a constantly updated OSL organogram</w:t>
            </w:r>
            <w:r w:rsidR="002265B2">
              <w:rPr>
                <w:sz w:val="21"/>
                <w:szCs w:val="21"/>
                <w:lang w:val="en-CA"/>
              </w:rPr>
              <w:t>,</w:t>
            </w:r>
            <w:r w:rsidRPr="00522FCE">
              <w:rPr>
                <w:sz w:val="21"/>
                <w:szCs w:val="21"/>
                <w:lang w:val="en-CA"/>
              </w:rPr>
              <w:t xml:space="preserve"> staff contact lists</w:t>
            </w:r>
            <w:r w:rsidR="00115C27">
              <w:rPr>
                <w:sz w:val="21"/>
                <w:szCs w:val="21"/>
                <w:lang w:val="en-CA"/>
              </w:rPr>
              <w:t>,</w:t>
            </w:r>
            <w:r w:rsidRPr="00522FCE">
              <w:rPr>
                <w:sz w:val="21"/>
                <w:szCs w:val="21"/>
                <w:lang w:val="en-CA"/>
              </w:rPr>
              <w:t xml:space="preserve"> etc.</w:t>
            </w:r>
          </w:p>
          <w:p w14:paraId="574D1CAB" w14:textId="4FFAD802" w:rsidR="00522FCE" w:rsidRPr="00522FCE" w:rsidRDefault="00522FCE" w:rsidP="00522FCE">
            <w:pPr>
              <w:pStyle w:val="bulletpoint"/>
              <w:numPr>
                <w:ilvl w:val="0"/>
                <w:numId w:val="39"/>
              </w:numPr>
              <w:ind w:left="513"/>
              <w:jc w:val="both"/>
              <w:rPr>
                <w:b/>
                <w:bCs/>
                <w:sz w:val="21"/>
                <w:szCs w:val="21"/>
                <w:lang w:val="en-CA"/>
              </w:rPr>
            </w:pPr>
            <w:r w:rsidRPr="00522FCE">
              <w:rPr>
                <w:sz w:val="21"/>
                <w:szCs w:val="21"/>
                <w:lang w:val="en-CA"/>
              </w:rPr>
              <w:t>Establish a personnel archive for all OSL staff (with job description/CVs/</w:t>
            </w:r>
            <w:r w:rsidR="002265B2" w:rsidRPr="00522FCE">
              <w:rPr>
                <w:sz w:val="21"/>
                <w:szCs w:val="21"/>
                <w:lang w:val="en-CA"/>
              </w:rPr>
              <w:t>annual leaves</w:t>
            </w:r>
            <w:r w:rsidRPr="00522FCE">
              <w:rPr>
                <w:sz w:val="21"/>
                <w:szCs w:val="21"/>
                <w:lang w:val="en-CA"/>
              </w:rPr>
              <w:t>, etc.)</w:t>
            </w:r>
          </w:p>
          <w:p w14:paraId="4451B253" w14:textId="77777777" w:rsidR="00522FCE" w:rsidRPr="00522FCE" w:rsidRDefault="00522FCE" w:rsidP="00522FCE">
            <w:pPr>
              <w:pStyle w:val="bulletpoint"/>
              <w:numPr>
                <w:ilvl w:val="0"/>
                <w:numId w:val="39"/>
              </w:numPr>
              <w:ind w:left="513"/>
              <w:jc w:val="both"/>
              <w:rPr>
                <w:b/>
                <w:bCs/>
                <w:sz w:val="21"/>
                <w:szCs w:val="21"/>
                <w:lang w:val="en-CA"/>
              </w:rPr>
            </w:pPr>
            <w:r w:rsidRPr="00522FCE">
              <w:rPr>
                <w:sz w:val="21"/>
                <w:szCs w:val="21"/>
                <w:lang w:val="en-CA"/>
              </w:rPr>
              <w:t xml:space="preserve">Develop simplified OSL induction processes for all staff and service users </w:t>
            </w:r>
          </w:p>
          <w:p w14:paraId="0D32EAB4" w14:textId="37B6F90C" w:rsidR="00522FCE" w:rsidRPr="00522FCE" w:rsidRDefault="00522FCE" w:rsidP="00522FCE">
            <w:pPr>
              <w:pStyle w:val="bulletpoint"/>
              <w:numPr>
                <w:ilvl w:val="0"/>
                <w:numId w:val="39"/>
              </w:numPr>
              <w:ind w:left="513"/>
              <w:jc w:val="both"/>
              <w:rPr>
                <w:b/>
                <w:bCs/>
                <w:sz w:val="21"/>
                <w:szCs w:val="21"/>
                <w:lang w:val="en-CA"/>
              </w:rPr>
            </w:pPr>
            <w:r w:rsidRPr="00522FCE">
              <w:rPr>
                <w:sz w:val="21"/>
                <w:szCs w:val="21"/>
                <w:lang w:val="en-CA"/>
              </w:rPr>
              <w:t xml:space="preserve">Ask the lawyer for advice regarding simplified terms of </w:t>
            </w:r>
            <w:r w:rsidR="002300B5" w:rsidRPr="00522FCE">
              <w:rPr>
                <w:sz w:val="21"/>
                <w:szCs w:val="21"/>
                <w:lang w:val="en-CA"/>
              </w:rPr>
              <w:t xml:space="preserve">recruitment </w:t>
            </w:r>
          </w:p>
          <w:p w14:paraId="294C1552" w14:textId="599DB849" w:rsidR="00DB6B85" w:rsidRPr="00EF4142" w:rsidRDefault="00522FCE" w:rsidP="00522FCE">
            <w:pPr>
              <w:pStyle w:val="bulletpoint"/>
              <w:numPr>
                <w:ilvl w:val="0"/>
                <w:numId w:val="39"/>
              </w:numPr>
              <w:ind w:left="513"/>
              <w:jc w:val="both"/>
              <w:rPr>
                <w:sz w:val="21"/>
                <w:szCs w:val="21"/>
                <w:lang w:val="en-CA"/>
              </w:rPr>
            </w:pPr>
            <w:r w:rsidRPr="00EF4142">
              <w:rPr>
                <w:sz w:val="21"/>
                <w:szCs w:val="21"/>
                <w:lang w:val="en-CA"/>
              </w:rPr>
              <w:t>Introduce performance management (technical OSL induction, debriefing, evaluation process)</w:t>
            </w:r>
          </w:p>
        </w:tc>
      </w:tr>
    </w:tbl>
    <w:p w14:paraId="7A580227" w14:textId="77777777" w:rsidR="00DB6B85" w:rsidRPr="00EF4142" w:rsidRDefault="00DB6B85" w:rsidP="00DB6B85">
      <w:pPr>
        <w:rPr>
          <w:lang w:val="en-CA"/>
        </w:rPr>
      </w:pPr>
    </w:p>
    <w:p w14:paraId="7DDC6A6A" w14:textId="653DB08C" w:rsidR="00553AD7" w:rsidRPr="00EF4142" w:rsidRDefault="00FB0443" w:rsidP="003B332A">
      <w:pPr>
        <w:rPr>
          <w:i/>
          <w:iCs/>
          <w:highlight w:val="yellow"/>
          <w:lang w:val="en-CA"/>
        </w:rPr>
      </w:pPr>
      <w:bookmarkStart w:id="22" w:name="_Hlk22044955"/>
      <w:r w:rsidRPr="00EF4142">
        <w:rPr>
          <w:lang w:val="en-CA"/>
        </w:rPr>
        <w:t>OSL has many resources to draw on</w:t>
      </w:r>
      <w:r w:rsidR="00115C27">
        <w:rPr>
          <w:lang w:val="en-CA"/>
        </w:rPr>
        <w:t xml:space="preserve"> for</w:t>
      </w:r>
      <w:r w:rsidRPr="00EF4142">
        <w:rPr>
          <w:lang w:val="en-CA"/>
        </w:rPr>
        <w:t xml:space="preserve"> the OSL start-up team to be effective in achieving its objectives. </w:t>
      </w:r>
      <w:r w:rsidR="00A26D08" w:rsidRPr="00EF4142">
        <w:rPr>
          <w:lang w:val="en-CA"/>
        </w:rPr>
        <w:t>These resources can be accessed through Head</w:t>
      </w:r>
      <w:r w:rsidR="00331C30" w:rsidRPr="00EF4142">
        <w:rPr>
          <w:lang w:val="en-CA"/>
        </w:rPr>
        <w:t>q</w:t>
      </w:r>
      <w:r w:rsidR="00A26D08" w:rsidRPr="00EF4142">
        <w:rPr>
          <w:lang w:val="en-CA"/>
        </w:rPr>
        <w:t>uarter</w:t>
      </w:r>
      <w:r w:rsidR="00846517" w:rsidRPr="00EF4142">
        <w:rPr>
          <w:lang w:val="en-CA"/>
        </w:rPr>
        <w:t>s</w:t>
      </w:r>
      <w:r w:rsidR="00A26D08" w:rsidRPr="00EF4142">
        <w:rPr>
          <w:lang w:val="en-CA"/>
        </w:rPr>
        <w:t xml:space="preserve"> (HQ), </w:t>
      </w:r>
      <w:r w:rsidR="00846517" w:rsidRPr="00EF4142">
        <w:rPr>
          <w:lang w:val="en-CA"/>
        </w:rPr>
        <w:t xml:space="preserve">the </w:t>
      </w:r>
      <w:r w:rsidR="00A26D08" w:rsidRPr="00EF4142">
        <w:rPr>
          <w:lang w:val="en-CA"/>
        </w:rPr>
        <w:t>Regional Offices (RO) or Country</w:t>
      </w:r>
      <w:r w:rsidR="00990418" w:rsidRPr="00EF4142">
        <w:rPr>
          <w:lang w:val="en-CA"/>
        </w:rPr>
        <w:t xml:space="preserve"> Offices (WCO) around the world.  The main source for all issues pertaining to OSL is the OSL</w:t>
      </w:r>
      <w:r w:rsidR="00846517" w:rsidRPr="00EF4142">
        <w:rPr>
          <w:lang w:val="en-CA"/>
        </w:rPr>
        <w:t xml:space="preserve"> section of the</w:t>
      </w:r>
      <w:r w:rsidR="00990418" w:rsidRPr="00EF4142">
        <w:rPr>
          <w:lang w:val="en-CA"/>
        </w:rPr>
        <w:t xml:space="preserve"> </w:t>
      </w:r>
      <w:r w:rsidR="00846517" w:rsidRPr="00EF4142">
        <w:rPr>
          <w:lang w:val="en-CA"/>
        </w:rPr>
        <w:t>e</w:t>
      </w:r>
      <w:r w:rsidR="00990418" w:rsidRPr="00EF4142">
        <w:rPr>
          <w:lang w:val="en-CA"/>
        </w:rPr>
        <w:t>Manual</w:t>
      </w:r>
      <w:bookmarkEnd w:id="22"/>
      <w:r w:rsidR="00113752" w:rsidRPr="00EF4142">
        <w:rPr>
          <w:lang w:val="en-CA"/>
        </w:rPr>
        <w:t>.</w:t>
      </w:r>
      <w:r w:rsidR="00553AD7" w:rsidRPr="00EF4142">
        <w:rPr>
          <w:i/>
          <w:iCs/>
          <w:highlight w:val="yellow"/>
          <w:lang w:val="en-CA"/>
        </w:rPr>
        <w:t xml:space="preserve"> </w:t>
      </w:r>
    </w:p>
    <w:p w14:paraId="34F37110" w14:textId="54BC171E" w:rsidR="00846517" w:rsidRPr="00EF4142" w:rsidRDefault="00553AD7" w:rsidP="000443B3">
      <w:pPr>
        <w:rPr>
          <w:lang w:val="en-CA"/>
        </w:rPr>
      </w:pPr>
      <w:r w:rsidRPr="00EF4142">
        <w:rPr>
          <w:lang w:val="en-CA"/>
        </w:rPr>
        <w:t xml:space="preserve">*Refer to </w:t>
      </w:r>
      <w:r w:rsidRPr="00150296">
        <w:rPr>
          <w:b/>
          <w:bCs/>
          <w:lang w:val="en-CA"/>
        </w:rPr>
        <w:t>Annex 1</w:t>
      </w:r>
      <w:r w:rsidR="00150296">
        <w:rPr>
          <w:b/>
          <w:bCs/>
          <w:lang w:val="en-CA"/>
        </w:rPr>
        <w:t xml:space="preserve"> </w:t>
      </w:r>
      <w:r w:rsidRPr="00150296">
        <w:rPr>
          <w:b/>
          <w:bCs/>
          <w:lang w:val="en-CA"/>
        </w:rPr>
        <w:t>(1.1)</w:t>
      </w:r>
      <w:r w:rsidRPr="00EF4142">
        <w:rPr>
          <w:lang w:val="en-CA"/>
        </w:rPr>
        <w:t xml:space="preserve"> for details on activities, roles </w:t>
      </w:r>
      <w:r w:rsidR="0067234F" w:rsidRPr="00EF4142">
        <w:rPr>
          <w:lang w:val="en-CA"/>
        </w:rPr>
        <w:t>and</w:t>
      </w:r>
      <w:r w:rsidRPr="00EF4142">
        <w:rPr>
          <w:lang w:val="en-CA"/>
        </w:rPr>
        <w:t xml:space="preserve"> responsibilities in emergency coordination </w:t>
      </w:r>
      <w:r w:rsidR="0067234F" w:rsidRPr="00EF4142">
        <w:rPr>
          <w:lang w:val="en-CA"/>
        </w:rPr>
        <w:t>and</w:t>
      </w:r>
      <w:r w:rsidRPr="00EF4142">
        <w:rPr>
          <w:lang w:val="en-CA"/>
        </w:rPr>
        <w:t xml:space="preserve"> management</w:t>
      </w:r>
      <w:r w:rsidR="00846517" w:rsidRPr="00EF4142">
        <w:rPr>
          <w:lang w:val="en-CA"/>
        </w:rPr>
        <w:t>.</w:t>
      </w:r>
    </w:p>
    <w:p w14:paraId="06C26006" w14:textId="7C0B2F31" w:rsidR="00113752" w:rsidRPr="00EF4142" w:rsidRDefault="00113752" w:rsidP="002265B2">
      <w:pPr>
        <w:spacing w:after="0"/>
        <w:rPr>
          <w:shd w:val="clear" w:color="auto" w:fill="EEECE1" w:themeFill="background2"/>
          <w:lang w:val="en-CA"/>
        </w:rPr>
      </w:pPr>
    </w:p>
    <w:tbl>
      <w:tblPr>
        <w:tblStyle w:val="TableGrid"/>
        <w:tblW w:w="0" w:type="auto"/>
        <w:tblInd w:w="44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top w:w="43" w:type="dxa"/>
          <w:bottom w:w="43" w:type="dxa"/>
        </w:tblCellMar>
        <w:tblLook w:val="04A0" w:firstRow="1" w:lastRow="0" w:firstColumn="1" w:lastColumn="0" w:noHBand="0" w:noVBand="1"/>
      </w:tblPr>
      <w:tblGrid>
        <w:gridCol w:w="1535"/>
        <w:gridCol w:w="3685"/>
        <w:gridCol w:w="4073"/>
      </w:tblGrid>
      <w:tr w:rsidR="00553AD7" w:rsidRPr="00EF4142" w14:paraId="744A3A86" w14:textId="77777777" w:rsidTr="007A4C38">
        <w:trPr>
          <w:trHeight w:val="411"/>
        </w:trPr>
        <w:tc>
          <w:tcPr>
            <w:tcW w:w="1535" w:type="dxa"/>
            <w:shd w:val="clear" w:color="auto" w:fill="4F81BD" w:themeFill="accent1"/>
          </w:tcPr>
          <w:p w14:paraId="46E9D692" w14:textId="77777777" w:rsidR="00553AD7" w:rsidRPr="00EF4142" w:rsidRDefault="00553AD7" w:rsidP="00D71614">
            <w:pPr>
              <w:pStyle w:val="relatedcontent"/>
              <w:numPr>
                <w:ilvl w:val="0"/>
                <w:numId w:val="0"/>
              </w:numPr>
              <w:ind w:left="57"/>
              <w:rPr>
                <w:b/>
                <w:bCs/>
                <w:i w:val="0"/>
                <w:iCs w:val="0"/>
                <w:color w:val="000000" w:themeColor="text1"/>
                <w:sz w:val="21"/>
                <w:szCs w:val="21"/>
                <w:lang w:val="en-CA"/>
              </w:rPr>
            </w:pPr>
            <w:r w:rsidRPr="00EF4142">
              <w:rPr>
                <w:b/>
                <w:bCs/>
                <w:i w:val="0"/>
                <w:iCs w:val="0"/>
                <w:color w:val="FFFFFF" w:themeColor="background1"/>
                <w:sz w:val="21"/>
                <w:szCs w:val="21"/>
                <w:lang w:val="en-CA"/>
              </w:rPr>
              <w:t>Related Content</w:t>
            </w:r>
          </w:p>
        </w:tc>
        <w:tc>
          <w:tcPr>
            <w:tcW w:w="3685" w:type="dxa"/>
          </w:tcPr>
          <w:p w14:paraId="13D982FF" w14:textId="0A1F78DC" w:rsidR="00553AD7" w:rsidRPr="00EF4142" w:rsidRDefault="00553AD7" w:rsidP="00E80217">
            <w:pPr>
              <w:pStyle w:val="relatedcontent"/>
              <w:numPr>
                <w:ilvl w:val="0"/>
                <w:numId w:val="0"/>
              </w:numPr>
              <w:ind w:left="57"/>
              <w:rPr>
                <w:b/>
                <w:bCs/>
                <w:i w:val="0"/>
                <w:iCs w:val="0"/>
                <w:sz w:val="21"/>
                <w:szCs w:val="21"/>
                <w:lang w:val="en-CA"/>
              </w:rPr>
            </w:pPr>
            <w:r w:rsidRPr="00EF4142">
              <w:rPr>
                <w:b/>
                <w:bCs/>
                <w:i w:val="0"/>
                <w:iCs w:val="0"/>
                <w:sz w:val="21"/>
                <w:szCs w:val="21"/>
                <w:lang w:val="en-CA"/>
              </w:rPr>
              <w:t>Guidelines</w:t>
            </w:r>
          </w:p>
          <w:p w14:paraId="1A832FF4" w14:textId="77777777" w:rsidR="00553AD7" w:rsidRPr="00EF4142" w:rsidRDefault="00553AD7" w:rsidP="003B332A">
            <w:pPr>
              <w:pStyle w:val="relatedcontent"/>
              <w:rPr>
                <w:sz w:val="21"/>
                <w:szCs w:val="21"/>
                <w:lang w:val="en-CA"/>
              </w:rPr>
            </w:pPr>
            <w:r w:rsidRPr="00EF4142">
              <w:rPr>
                <w:sz w:val="21"/>
                <w:szCs w:val="21"/>
                <w:lang w:val="en-CA"/>
              </w:rPr>
              <w:t xml:space="preserve">The Assessment Guideline </w:t>
            </w:r>
          </w:p>
          <w:p w14:paraId="35D369C6" w14:textId="03251EB1" w:rsidR="00553AD7" w:rsidRPr="00EF4142" w:rsidRDefault="00553AD7" w:rsidP="003B332A">
            <w:pPr>
              <w:pStyle w:val="relatedcontent"/>
              <w:rPr>
                <w:sz w:val="21"/>
                <w:szCs w:val="21"/>
                <w:lang w:val="en-CA"/>
              </w:rPr>
            </w:pPr>
            <w:r w:rsidRPr="00EF4142">
              <w:rPr>
                <w:sz w:val="21"/>
                <w:szCs w:val="21"/>
                <w:lang w:val="en-CA"/>
              </w:rPr>
              <w:t>OSL E-Manual</w:t>
            </w:r>
          </w:p>
          <w:p w14:paraId="0A8DAB5F" w14:textId="77777777" w:rsidR="00553AD7" w:rsidRPr="00EF4142" w:rsidRDefault="00553AD7" w:rsidP="003B332A">
            <w:pPr>
              <w:pStyle w:val="relatedcontent"/>
              <w:rPr>
                <w:sz w:val="21"/>
                <w:szCs w:val="21"/>
                <w:lang w:val="en-CA"/>
              </w:rPr>
            </w:pPr>
            <w:r w:rsidRPr="00EF4142">
              <w:rPr>
                <w:sz w:val="21"/>
                <w:szCs w:val="21"/>
                <w:lang w:val="en-CA"/>
              </w:rPr>
              <w:t>OSL job description package</w:t>
            </w:r>
          </w:p>
        </w:tc>
        <w:tc>
          <w:tcPr>
            <w:tcW w:w="4073" w:type="dxa"/>
          </w:tcPr>
          <w:p w14:paraId="77F41833" w14:textId="77777777" w:rsidR="00553AD7" w:rsidRPr="00EF4142" w:rsidRDefault="00553AD7" w:rsidP="00E80217">
            <w:pPr>
              <w:pStyle w:val="relatedcontent"/>
              <w:numPr>
                <w:ilvl w:val="0"/>
                <w:numId w:val="0"/>
              </w:numPr>
              <w:ind w:left="57"/>
              <w:rPr>
                <w:b/>
                <w:bCs/>
                <w:i w:val="0"/>
                <w:iCs w:val="0"/>
                <w:sz w:val="21"/>
                <w:szCs w:val="21"/>
                <w:lang w:val="en-CA"/>
              </w:rPr>
            </w:pPr>
            <w:r w:rsidRPr="00EF4142">
              <w:rPr>
                <w:b/>
                <w:bCs/>
                <w:i w:val="0"/>
                <w:iCs w:val="0"/>
                <w:sz w:val="21"/>
                <w:szCs w:val="21"/>
                <w:lang w:val="en-CA"/>
              </w:rPr>
              <w:t>SOPs</w:t>
            </w:r>
          </w:p>
          <w:p w14:paraId="6A5161AC" w14:textId="77777777" w:rsidR="00553AD7" w:rsidRPr="00EF4142" w:rsidRDefault="00553AD7" w:rsidP="003B332A">
            <w:pPr>
              <w:pStyle w:val="relatedcontent"/>
              <w:rPr>
                <w:sz w:val="21"/>
                <w:szCs w:val="21"/>
                <w:lang w:val="en-CA"/>
              </w:rPr>
            </w:pPr>
            <w:r w:rsidRPr="00EF4142">
              <w:rPr>
                <w:sz w:val="21"/>
                <w:szCs w:val="21"/>
                <w:lang w:val="en-CA"/>
              </w:rPr>
              <w:t>Assessment SOPs</w:t>
            </w:r>
          </w:p>
          <w:p w14:paraId="4F1CFB25" w14:textId="77777777" w:rsidR="00553AD7" w:rsidRPr="00EF4142" w:rsidRDefault="00553AD7" w:rsidP="003B332A">
            <w:pPr>
              <w:pStyle w:val="relatedcontent"/>
              <w:rPr>
                <w:sz w:val="21"/>
                <w:szCs w:val="21"/>
                <w:lang w:val="en-CA"/>
              </w:rPr>
            </w:pPr>
            <w:r w:rsidRPr="00EF4142">
              <w:rPr>
                <w:sz w:val="21"/>
                <w:szCs w:val="21"/>
                <w:lang w:val="en-CA"/>
              </w:rPr>
              <w:t>How to write a CONOPS SOPs</w:t>
            </w:r>
          </w:p>
          <w:p w14:paraId="25DB975B" w14:textId="0B162FE4" w:rsidR="00553AD7" w:rsidRPr="00EF4142" w:rsidRDefault="00553AD7" w:rsidP="003B332A">
            <w:pPr>
              <w:pStyle w:val="relatedcontent"/>
              <w:rPr>
                <w:sz w:val="21"/>
                <w:szCs w:val="21"/>
                <w:lang w:val="en-CA"/>
              </w:rPr>
            </w:pPr>
            <w:r w:rsidRPr="00EF4142">
              <w:rPr>
                <w:sz w:val="21"/>
                <w:szCs w:val="21"/>
                <w:lang w:val="en-CA"/>
              </w:rPr>
              <w:t>How to write a SITREP SOPs</w:t>
            </w:r>
          </w:p>
        </w:tc>
      </w:tr>
    </w:tbl>
    <w:p w14:paraId="13309548" w14:textId="3804D061" w:rsidR="00C24B48" w:rsidRPr="00EF4142" w:rsidRDefault="00C24B48" w:rsidP="003B332A">
      <w:pPr>
        <w:rPr>
          <w:shd w:val="clear" w:color="auto" w:fill="EEECE1" w:themeFill="background2"/>
          <w:lang w:val="en-CA"/>
        </w:rPr>
      </w:pPr>
    </w:p>
    <w:p w14:paraId="2BBAEBD0" w14:textId="77777777" w:rsidR="00C24B48" w:rsidRPr="00EF4142" w:rsidRDefault="00C24B48">
      <w:pPr>
        <w:spacing w:before="0" w:after="200" w:line="276" w:lineRule="auto"/>
        <w:ind w:left="0"/>
        <w:jc w:val="left"/>
        <w:rPr>
          <w:shd w:val="clear" w:color="auto" w:fill="EEECE1" w:themeFill="background2"/>
          <w:lang w:val="en-CA"/>
        </w:rPr>
      </w:pPr>
      <w:r w:rsidRPr="00EF4142">
        <w:rPr>
          <w:shd w:val="clear" w:color="auto" w:fill="EEECE1" w:themeFill="background2"/>
          <w:lang w:val="en-CA"/>
        </w:rPr>
        <w:br w:type="page"/>
      </w:r>
    </w:p>
    <w:p w14:paraId="40E65FB3" w14:textId="0316B965" w:rsidR="005B7E97" w:rsidRPr="00EF4142" w:rsidRDefault="00393B63" w:rsidP="00092E7A">
      <w:pPr>
        <w:pStyle w:val="Heading1"/>
        <w:rPr>
          <w:lang w:val="en-CA"/>
        </w:rPr>
      </w:pPr>
      <w:bookmarkStart w:id="23" w:name="_Toc137417712"/>
      <w:bookmarkStart w:id="24" w:name="_Toc137418820"/>
      <w:bookmarkStart w:id="25" w:name="_Toc90537277"/>
      <w:bookmarkStart w:id="26" w:name="_Toc90570400"/>
      <w:bookmarkStart w:id="27" w:name="_Toc90908495"/>
      <w:bookmarkStart w:id="28" w:name="_Toc137418821"/>
      <w:bookmarkEnd w:id="23"/>
      <w:bookmarkEnd w:id="24"/>
      <w:r w:rsidRPr="00EF4142">
        <w:rPr>
          <w:lang w:val="en-CA"/>
        </w:rPr>
        <w:lastRenderedPageBreak/>
        <w:t xml:space="preserve">Logistics </w:t>
      </w:r>
      <w:r w:rsidR="00634970" w:rsidRPr="00EF4142">
        <w:rPr>
          <w:lang w:val="en-CA"/>
        </w:rPr>
        <w:t xml:space="preserve">operations </w:t>
      </w:r>
      <w:r w:rsidRPr="00EF4142">
        <w:rPr>
          <w:lang w:val="en-CA"/>
        </w:rPr>
        <w:t xml:space="preserve">(OSL OPS) </w:t>
      </w:r>
      <w:r w:rsidR="00634970" w:rsidRPr="00EF4142">
        <w:rPr>
          <w:lang w:val="en-CA"/>
        </w:rPr>
        <w:t>field support</w:t>
      </w:r>
      <w:bookmarkEnd w:id="25"/>
      <w:bookmarkEnd w:id="26"/>
      <w:bookmarkEnd w:id="27"/>
      <w:bookmarkEnd w:id="28"/>
    </w:p>
    <w:p w14:paraId="7C8FEF06" w14:textId="1C1AB166" w:rsidR="00B0056A" w:rsidRPr="00EF4142" w:rsidRDefault="00B0056A" w:rsidP="003B332A">
      <w:pPr>
        <w:rPr>
          <w:lang w:val="en-CA"/>
        </w:rPr>
      </w:pPr>
      <w:r w:rsidRPr="00EF4142">
        <w:rPr>
          <w:lang w:val="en-CA"/>
        </w:rPr>
        <w:t xml:space="preserve">OSL’s commitment to logistics operations support in </w:t>
      </w:r>
      <w:r w:rsidR="00D84DF3">
        <w:rPr>
          <w:lang w:val="en-CA"/>
        </w:rPr>
        <w:t>a</w:t>
      </w:r>
      <w:r w:rsidR="009D475F" w:rsidRPr="00EF4142">
        <w:rPr>
          <w:lang w:val="en-CA"/>
        </w:rPr>
        <w:t xml:space="preserve"> </w:t>
      </w:r>
      <w:r w:rsidRPr="00EF4142">
        <w:rPr>
          <w:lang w:val="en-CA"/>
        </w:rPr>
        <w:t xml:space="preserve">health emergency response includes supporting various components of the emergency response operation departments within </w:t>
      </w:r>
      <w:r w:rsidR="003F2B97">
        <w:rPr>
          <w:lang w:val="en-CA"/>
        </w:rPr>
        <w:t xml:space="preserve">the </w:t>
      </w:r>
      <w:r w:rsidR="00FA2327" w:rsidRPr="00FA2327">
        <w:rPr>
          <w:lang w:val="en-CA"/>
        </w:rPr>
        <w:t>WHO Health Emergencies Programme</w:t>
      </w:r>
      <w:r w:rsidR="00FA2327" w:rsidRPr="00FA2327" w:rsidDel="00FA2327">
        <w:rPr>
          <w:lang w:val="en-CA"/>
        </w:rPr>
        <w:t xml:space="preserve"> </w:t>
      </w:r>
      <w:r w:rsidR="00FA2327">
        <w:rPr>
          <w:lang w:val="en-CA"/>
        </w:rPr>
        <w:t>(WHE)</w:t>
      </w:r>
      <w:r w:rsidR="009D475F" w:rsidRPr="00EF4142">
        <w:rPr>
          <w:lang w:val="en-CA"/>
        </w:rPr>
        <w:t>,</w:t>
      </w:r>
      <w:r w:rsidRPr="00EF4142">
        <w:rPr>
          <w:lang w:val="en-CA"/>
        </w:rPr>
        <w:t xml:space="preserve"> as well as through strategic partnership with other agencies (UN/</w:t>
      </w:r>
      <w:r w:rsidR="0040161B">
        <w:rPr>
          <w:lang w:val="en-CA"/>
        </w:rPr>
        <w:t>nongovernmental organizations (NGO</w:t>
      </w:r>
      <w:r w:rsidR="0040161B" w:rsidRPr="00EF4142">
        <w:rPr>
          <w:lang w:val="en-CA"/>
        </w:rPr>
        <w:t>s</w:t>
      </w:r>
      <w:r w:rsidR="0040161B">
        <w:rPr>
          <w:lang w:val="en-CA"/>
        </w:rPr>
        <w:t>)</w:t>
      </w:r>
      <w:r w:rsidRPr="00EF4142">
        <w:rPr>
          <w:lang w:val="en-CA"/>
        </w:rPr>
        <w:t>/</w:t>
      </w:r>
      <w:r w:rsidR="0040161B">
        <w:rPr>
          <w:lang w:val="en-CA"/>
        </w:rPr>
        <w:t>g</w:t>
      </w:r>
      <w:r w:rsidRPr="00EF4142">
        <w:rPr>
          <w:lang w:val="en-CA"/>
        </w:rPr>
        <w:t xml:space="preserve">overnments). </w:t>
      </w:r>
      <w:r w:rsidR="00E80557" w:rsidRPr="00EF4142">
        <w:rPr>
          <w:lang w:val="en-CA"/>
        </w:rPr>
        <w:t xml:space="preserve"> </w:t>
      </w:r>
      <w:r w:rsidRPr="00EF4142">
        <w:rPr>
          <w:lang w:val="en-CA"/>
        </w:rPr>
        <w:t>Specifically, logistics operations support includes</w:t>
      </w:r>
      <w:r w:rsidR="0040161B">
        <w:rPr>
          <w:lang w:val="en-CA"/>
        </w:rPr>
        <w:t xml:space="preserve"> the following</w:t>
      </w:r>
      <w:r w:rsidRPr="00EF4142">
        <w:rPr>
          <w:lang w:val="en-CA"/>
        </w:rPr>
        <w:t>:</w:t>
      </w:r>
    </w:p>
    <w:p w14:paraId="38D1B184" w14:textId="47145FB6" w:rsidR="00B0056A" w:rsidRPr="00EF4142" w:rsidRDefault="00B0056A" w:rsidP="00F74354">
      <w:pPr>
        <w:pStyle w:val="bulletpoint"/>
        <w:numPr>
          <w:ilvl w:val="0"/>
          <w:numId w:val="159"/>
        </w:numPr>
        <w:jc w:val="both"/>
        <w:rPr>
          <w:b/>
          <w:lang w:val="en-CA"/>
        </w:rPr>
      </w:pPr>
      <w:r w:rsidRPr="00EF4142">
        <w:rPr>
          <w:lang w:val="en-CA"/>
        </w:rPr>
        <w:t xml:space="preserve">Supporting the establishment, </w:t>
      </w:r>
      <w:r w:rsidR="000820B8" w:rsidRPr="00EF4142">
        <w:rPr>
          <w:lang w:val="en-CA"/>
        </w:rPr>
        <w:t>management</w:t>
      </w:r>
      <w:r w:rsidRPr="00EF4142">
        <w:rPr>
          <w:lang w:val="en-CA"/>
        </w:rPr>
        <w:t xml:space="preserve"> and closure </w:t>
      </w:r>
      <w:r w:rsidR="003F2B97">
        <w:rPr>
          <w:lang w:val="en-CA"/>
        </w:rPr>
        <w:t xml:space="preserve">of </w:t>
      </w:r>
      <w:r w:rsidRPr="00EF4142">
        <w:rPr>
          <w:lang w:val="en-CA"/>
        </w:rPr>
        <w:t>field offices</w:t>
      </w:r>
    </w:p>
    <w:p w14:paraId="5F93E400" w14:textId="46A79429" w:rsidR="00B0056A" w:rsidRPr="00EF4142" w:rsidRDefault="00B0056A" w:rsidP="00F74354">
      <w:pPr>
        <w:pStyle w:val="bulletpoint"/>
        <w:numPr>
          <w:ilvl w:val="0"/>
          <w:numId w:val="159"/>
        </w:numPr>
        <w:jc w:val="both"/>
        <w:rPr>
          <w:b/>
          <w:lang w:val="en-CA"/>
        </w:rPr>
      </w:pPr>
      <w:r w:rsidRPr="00EF4142">
        <w:rPr>
          <w:lang w:val="en-CA"/>
        </w:rPr>
        <w:t>Ensuring adequate and sufficient standards for</w:t>
      </w:r>
      <w:r w:rsidR="003F2B97">
        <w:rPr>
          <w:lang w:val="en-CA"/>
        </w:rPr>
        <w:t xml:space="preserve"> the</w:t>
      </w:r>
      <w:r w:rsidRPr="00EF4142">
        <w:rPr>
          <w:lang w:val="en-CA"/>
        </w:rPr>
        <w:t xml:space="preserve"> field team</w:t>
      </w:r>
      <w:r w:rsidR="003F2B97">
        <w:rPr>
          <w:lang w:val="en-CA"/>
        </w:rPr>
        <w:t>’s</w:t>
      </w:r>
      <w:r w:rsidRPr="00EF4142">
        <w:rPr>
          <w:lang w:val="en-CA"/>
        </w:rPr>
        <w:t xml:space="preserve"> living and working environments</w:t>
      </w:r>
    </w:p>
    <w:p w14:paraId="7FE88F68" w14:textId="77777777" w:rsidR="009D475F" w:rsidRPr="00EF4142" w:rsidRDefault="009D475F" w:rsidP="00F74354">
      <w:pPr>
        <w:pStyle w:val="bulletpoint"/>
        <w:numPr>
          <w:ilvl w:val="0"/>
          <w:numId w:val="159"/>
        </w:numPr>
        <w:jc w:val="both"/>
        <w:rPr>
          <w:b/>
          <w:lang w:val="en-CA"/>
        </w:rPr>
      </w:pPr>
      <w:r w:rsidRPr="00EF4142">
        <w:rPr>
          <w:lang w:val="en-CA"/>
        </w:rPr>
        <w:t>Ensuring appropriate energy supplies</w:t>
      </w:r>
    </w:p>
    <w:p w14:paraId="31205902" w14:textId="209FDF7C" w:rsidR="00B0056A" w:rsidRPr="00EF4142" w:rsidRDefault="00B0056A" w:rsidP="00F74354">
      <w:pPr>
        <w:pStyle w:val="bulletpoint"/>
        <w:numPr>
          <w:ilvl w:val="0"/>
          <w:numId w:val="159"/>
        </w:numPr>
        <w:jc w:val="both"/>
        <w:rPr>
          <w:b/>
          <w:lang w:val="en-CA"/>
        </w:rPr>
      </w:pPr>
      <w:r w:rsidRPr="00EF4142">
        <w:rPr>
          <w:lang w:val="en-CA"/>
        </w:rPr>
        <w:t>Managing and monitoring information and communication technology systems</w:t>
      </w:r>
    </w:p>
    <w:p w14:paraId="304D5989" w14:textId="52AB744F" w:rsidR="009D475F" w:rsidRPr="00EF4142" w:rsidRDefault="009D475F" w:rsidP="00F74354">
      <w:pPr>
        <w:pStyle w:val="bulletpoint"/>
        <w:numPr>
          <w:ilvl w:val="0"/>
          <w:numId w:val="159"/>
        </w:numPr>
        <w:jc w:val="both"/>
        <w:rPr>
          <w:b/>
          <w:lang w:val="en-CA"/>
        </w:rPr>
      </w:pPr>
      <w:r w:rsidRPr="00EF4142">
        <w:rPr>
          <w:lang w:val="en-CA"/>
        </w:rPr>
        <w:t>Security</w:t>
      </w:r>
    </w:p>
    <w:p w14:paraId="71CABE92" w14:textId="3E181258" w:rsidR="009D475F" w:rsidRPr="00EF4142" w:rsidRDefault="00B0056A" w:rsidP="00F74354">
      <w:pPr>
        <w:pStyle w:val="bulletpoint"/>
        <w:numPr>
          <w:ilvl w:val="0"/>
          <w:numId w:val="159"/>
        </w:numPr>
        <w:jc w:val="both"/>
        <w:rPr>
          <w:lang w:val="en-CA"/>
        </w:rPr>
      </w:pPr>
      <w:r w:rsidRPr="00EF4142">
        <w:rPr>
          <w:lang w:val="en-CA"/>
        </w:rPr>
        <w:t>Establishing proper and safe transportation and fleet management</w:t>
      </w:r>
      <w:r w:rsidR="009D475F" w:rsidRPr="00EF4142">
        <w:rPr>
          <w:lang w:val="en-CA"/>
        </w:rPr>
        <w:t xml:space="preserve"> </w:t>
      </w:r>
    </w:p>
    <w:p w14:paraId="3C84A245" w14:textId="5C63B2B8" w:rsidR="009D475F" w:rsidRPr="00EF4142" w:rsidRDefault="009D475F" w:rsidP="00F74354">
      <w:pPr>
        <w:pStyle w:val="bulletpoint"/>
        <w:numPr>
          <w:ilvl w:val="0"/>
          <w:numId w:val="159"/>
        </w:numPr>
        <w:jc w:val="both"/>
        <w:rPr>
          <w:lang w:val="en-CA"/>
        </w:rPr>
      </w:pPr>
      <w:r w:rsidRPr="00EF4142">
        <w:rPr>
          <w:lang w:val="en-CA"/>
        </w:rPr>
        <w:t>Asset management</w:t>
      </w:r>
    </w:p>
    <w:p w14:paraId="1CAB82A8" w14:textId="51950EB7" w:rsidR="0063137D" w:rsidRPr="00EB7B1A" w:rsidRDefault="009D475F" w:rsidP="00EB7B1A">
      <w:pPr>
        <w:pStyle w:val="bulletpoint"/>
        <w:numPr>
          <w:ilvl w:val="0"/>
          <w:numId w:val="159"/>
        </w:numPr>
        <w:jc w:val="both"/>
        <w:rPr>
          <w:lang w:val="en-CA"/>
        </w:rPr>
      </w:pPr>
      <w:r w:rsidRPr="00EF4142">
        <w:rPr>
          <w:lang w:val="en-CA"/>
        </w:rPr>
        <w:t>Coordinating and supporting supply activities</w:t>
      </w:r>
      <w:r w:rsidR="007A305D" w:rsidRPr="00EF4142">
        <w:rPr>
          <w:lang w:val="en-CA"/>
        </w:rPr>
        <w:t xml:space="preserve"> and health logistics</w:t>
      </w:r>
    </w:p>
    <w:p w14:paraId="65E06F3C" w14:textId="3ED7001F" w:rsidR="009D475F" w:rsidRPr="00EF4142" w:rsidRDefault="009D475F" w:rsidP="002B5BF3">
      <w:pPr>
        <w:pStyle w:val="Heading2"/>
      </w:pPr>
      <w:bookmarkStart w:id="29" w:name="_Toc90537278"/>
      <w:bookmarkStart w:id="30" w:name="_Toc90570401"/>
      <w:bookmarkStart w:id="31" w:name="_Toc90908496"/>
      <w:bookmarkStart w:id="32" w:name="_Toc137418822"/>
      <w:r w:rsidRPr="00EF4142">
        <w:t xml:space="preserve">Set up of field </w:t>
      </w:r>
      <w:r w:rsidRPr="00EB7B1A">
        <w:t>offices</w:t>
      </w:r>
      <w:bookmarkEnd w:id="32"/>
    </w:p>
    <w:p w14:paraId="080FDA74" w14:textId="6AE18AB2" w:rsidR="0063137D" w:rsidRPr="00EF4142" w:rsidRDefault="00331C30" w:rsidP="002B5BF3">
      <w:pPr>
        <w:pStyle w:val="Heading3"/>
      </w:pPr>
      <w:r w:rsidRPr="00EF4142">
        <w:t>General principles for OSL set up</w:t>
      </w:r>
      <w:bookmarkEnd w:id="29"/>
      <w:bookmarkEnd w:id="30"/>
      <w:bookmarkEnd w:id="31"/>
    </w:p>
    <w:p w14:paraId="24B6EB97" w14:textId="5E59A759" w:rsidR="00B40FD7" w:rsidRPr="00EF4142" w:rsidRDefault="003F2B97" w:rsidP="004A36F9">
      <w:pPr>
        <w:ind w:left="720"/>
        <w:rPr>
          <w:lang w:val="en-CA"/>
        </w:rPr>
      </w:pPr>
      <w:r>
        <w:rPr>
          <w:lang w:val="en-CA"/>
        </w:rPr>
        <w:t>A k</w:t>
      </w:r>
      <w:r w:rsidR="00587F70" w:rsidRPr="00EF4142">
        <w:rPr>
          <w:lang w:val="en-CA"/>
        </w:rPr>
        <w:t>ey objective</w:t>
      </w:r>
      <w:r>
        <w:rPr>
          <w:lang w:val="en-CA"/>
        </w:rPr>
        <w:t xml:space="preserve"> for</w:t>
      </w:r>
      <w:r w:rsidR="00587F70" w:rsidRPr="00EF4142">
        <w:rPr>
          <w:lang w:val="en-CA"/>
        </w:rPr>
        <w:t xml:space="preserve"> </w:t>
      </w:r>
      <w:r w:rsidRPr="00EF4142">
        <w:rPr>
          <w:lang w:val="en-CA"/>
        </w:rPr>
        <w:t xml:space="preserve">OSL </w:t>
      </w:r>
      <w:r w:rsidR="00587F70" w:rsidRPr="00EF4142">
        <w:rPr>
          <w:lang w:val="en-CA"/>
        </w:rPr>
        <w:t>is to secure the most adequate office space to accommodate emergency operations effectively by considering the following</w:t>
      </w:r>
      <w:r w:rsidR="007E29CA" w:rsidRPr="00EF4142">
        <w:rPr>
          <w:lang w:val="en-CA"/>
        </w:rPr>
        <w:t xml:space="preserve"> </w:t>
      </w:r>
      <w:r w:rsidR="007E29CA" w:rsidRPr="00EF4142">
        <w:rPr>
          <w:b/>
          <w:bCs/>
          <w:lang w:val="en-CA"/>
        </w:rPr>
        <w:t>STEBASIC</w:t>
      </w:r>
      <w:r w:rsidR="00587F70" w:rsidRPr="00EF4142">
        <w:rPr>
          <w:b/>
          <w:bCs/>
          <w:lang w:val="en-CA"/>
        </w:rPr>
        <w:t xml:space="preserve"> principles</w:t>
      </w:r>
      <w:r w:rsidR="00587F70" w:rsidRPr="00EF4142">
        <w:rPr>
          <w:lang w:val="en-CA"/>
        </w:rPr>
        <w:t>:</w:t>
      </w:r>
    </w:p>
    <w:p w14:paraId="3EB2CED7" w14:textId="77777777" w:rsidR="00FA4861" w:rsidRPr="00EF4142" w:rsidRDefault="00FA4861" w:rsidP="00E80217">
      <w:pPr>
        <w:pStyle w:val="ListParagraph"/>
        <w:numPr>
          <w:ilvl w:val="0"/>
          <w:numId w:val="124"/>
        </w:numPr>
        <w:rPr>
          <w:lang w:val="en-CA"/>
        </w:rPr>
      </w:pPr>
      <w:r w:rsidRPr="00EF4142">
        <w:rPr>
          <w:lang w:val="en-CA"/>
        </w:rPr>
        <w:t>Security and safety</w:t>
      </w:r>
    </w:p>
    <w:p w14:paraId="6CB5DAC1" w14:textId="77777777" w:rsidR="00FA4861" w:rsidRPr="00EF4142" w:rsidRDefault="00FA4861" w:rsidP="00E80217">
      <w:pPr>
        <w:pStyle w:val="ListParagraph"/>
        <w:numPr>
          <w:ilvl w:val="0"/>
          <w:numId w:val="124"/>
        </w:numPr>
        <w:rPr>
          <w:lang w:val="en-CA"/>
        </w:rPr>
      </w:pPr>
      <w:r w:rsidRPr="00EF4142">
        <w:rPr>
          <w:lang w:val="en-CA"/>
        </w:rPr>
        <w:t>Timeliness</w:t>
      </w:r>
    </w:p>
    <w:p w14:paraId="1796175A" w14:textId="77777777" w:rsidR="00FA4861" w:rsidRPr="00EF4142" w:rsidRDefault="00FA4861" w:rsidP="00E80217">
      <w:pPr>
        <w:pStyle w:val="ListParagraph"/>
        <w:numPr>
          <w:ilvl w:val="0"/>
          <w:numId w:val="124"/>
        </w:numPr>
        <w:rPr>
          <w:lang w:val="en-CA"/>
        </w:rPr>
      </w:pPr>
      <w:r w:rsidRPr="00EF4142">
        <w:rPr>
          <w:lang w:val="en-CA"/>
        </w:rPr>
        <w:t>Expandability</w:t>
      </w:r>
    </w:p>
    <w:p w14:paraId="740A8746" w14:textId="77777777" w:rsidR="00FA4861" w:rsidRPr="00EF4142" w:rsidRDefault="00FA4861" w:rsidP="00E80217">
      <w:pPr>
        <w:pStyle w:val="ListParagraph"/>
        <w:numPr>
          <w:ilvl w:val="0"/>
          <w:numId w:val="124"/>
        </w:numPr>
        <w:rPr>
          <w:lang w:val="en-CA"/>
        </w:rPr>
      </w:pPr>
      <w:r w:rsidRPr="00EF4142">
        <w:rPr>
          <w:lang w:val="en-CA"/>
        </w:rPr>
        <w:t>Best working conditions</w:t>
      </w:r>
    </w:p>
    <w:p w14:paraId="52F46F61" w14:textId="77777777" w:rsidR="00FA4861" w:rsidRPr="00EF4142" w:rsidRDefault="00FA4861" w:rsidP="00E80217">
      <w:pPr>
        <w:pStyle w:val="ListParagraph"/>
        <w:numPr>
          <w:ilvl w:val="0"/>
          <w:numId w:val="124"/>
        </w:numPr>
        <w:rPr>
          <w:lang w:val="en-CA"/>
        </w:rPr>
      </w:pPr>
      <w:r w:rsidRPr="00EF4142">
        <w:rPr>
          <w:lang w:val="en-CA"/>
        </w:rPr>
        <w:t>Accessibility</w:t>
      </w:r>
    </w:p>
    <w:p w14:paraId="0661CC43" w14:textId="77777777" w:rsidR="00FA4861" w:rsidRPr="00EF4142" w:rsidRDefault="00FA4861" w:rsidP="00E80217">
      <w:pPr>
        <w:pStyle w:val="ListParagraph"/>
        <w:numPr>
          <w:ilvl w:val="0"/>
          <w:numId w:val="124"/>
        </w:numPr>
        <w:rPr>
          <w:lang w:val="en-CA"/>
        </w:rPr>
      </w:pPr>
      <w:r w:rsidRPr="00EF4142">
        <w:rPr>
          <w:lang w:val="en-CA"/>
        </w:rPr>
        <w:t>Services</w:t>
      </w:r>
    </w:p>
    <w:p w14:paraId="70E5C8A8" w14:textId="77777777" w:rsidR="00FA4861" w:rsidRPr="00EF4142" w:rsidRDefault="00FA4861" w:rsidP="00E80217">
      <w:pPr>
        <w:pStyle w:val="ListParagraph"/>
        <w:numPr>
          <w:ilvl w:val="0"/>
          <w:numId w:val="124"/>
        </w:numPr>
        <w:rPr>
          <w:lang w:val="en-CA"/>
        </w:rPr>
      </w:pPr>
      <w:r w:rsidRPr="00EF4142">
        <w:rPr>
          <w:lang w:val="en-CA"/>
        </w:rPr>
        <w:t>Image</w:t>
      </w:r>
    </w:p>
    <w:p w14:paraId="75A80269" w14:textId="7E50D346" w:rsidR="00FA4861" w:rsidRPr="00EF4142" w:rsidRDefault="00FA4861" w:rsidP="00E80217">
      <w:pPr>
        <w:pStyle w:val="ListParagraph"/>
        <w:numPr>
          <w:ilvl w:val="0"/>
          <w:numId w:val="124"/>
        </w:numPr>
        <w:rPr>
          <w:lang w:val="en-CA"/>
        </w:rPr>
      </w:pPr>
      <w:r w:rsidRPr="00EF4142">
        <w:rPr>
          <w:lang w:val="en-CA"/>
        </w:rPr>
        <w:t>Cost</w:t>
      </w:r>
    </w:p>
    <w:p w14:paraId="16CEE79A" w14:textId="3075F3D3" w:rsidR="00E66251" w:rsidRPr="00EF4142" w:rsidRDefault="00E66251" w:rsidP="004A36F9">
      <w:pPr>
        <w:pStyle w:val="NoSpacing"/>
        <w:spacing w:before="120" w:line="264" w:lineRule="auto"/>
        <w:ind w:left="720"/>
        <w:rPr>
          <w:sz w:val="22"/>
          <w:lang w:val="en-CA" w:eastAsia="fr-FR"/>
        </w:rPr>
      </w:pPr>
      <w:r w:rsidRPr="00EF4142">
        <w:rPr>
          <w:sz w:val="22"/>
          <w:lang w:val="en-CA"/>
        </w:rPr>
        <w:t xml:space="preserve">Practical steps and standards based on the STEBASIC principles are detailed and listed in </w:t>
      </w:r>
      <w:r w:rsidRPr="006C71C8">
        <w:rPr>
          <w:b/>
          <w:bCs/>
          <w:sz w:val="22"/>
          <w:lang w:val="en-CA"/>
        </w:rPr>
        <w:t xml:space="preserve">Annex </w:t>
      </w:r>
      <w:r w:rsidR="001F4414" w:rsidRPr="006C71C8">
        <w:rPr>
          <w:b/>
          <w:bCs/>
          <w:sz w:val="22"/>
          <w:lang w:val="en-CA"/>
        </w:rPr>
        <w:t>3</w:t>
      </w:r>
      <w:r w:rsidR="003F2B97">
        <w:rPr>
          <w:sz w:val="22"/>
          <w:lang w:val="en-CA"/>
        </w:rPr>
        <w:t>.</w:t>
      </w:r>
    </w:p>
    <w:p w14:paraId="2D5097CE" w14:textId="385B8FCB" w:rsidR="00B0056A" w:rsidRPr="00EF4142" w:rsidRDefault="00B0056A" w:rsidP="002B5BF3">
      <w:pPr>
        <w:pStyle w:val="Heading3"/>
      </w:pPr>
      <w:bookmarkStart w:id="33" w:name="_Toc90537279"/>
      <w:bookmarkStart w:id="34" w:name="_Toc90570402"/>
      <w:bookmarkStart w:id="35" w:name="_Toc90908497"/>
      <w:r w:rsidRPr="00EF4142">
        <w:t xml:space="preserve">OSL </w:t>
      </w:r>
      <w:r w:rsidR="000C2E07" w:rsidRPr="00EF4142">
        <w:t xml:space="preserve">key activities for </w:t>
      </w:r>
      <w:r w:rsidR="00587F70" w:rsidRPr="00EF4142">
        <w:t xml:space="preserve">set up </w:t>
      </w:r>
      <w:bookmarkEnd w:id="33"/>
      <w:bookmarkEnd w:id="34"/>
      <w:bookmarkEnd w:id="35"/>
    </w:p>
    <w:p w14:paraId="07DC8478" w14:textId="1F6BFCC0" w:rsidR="00B0056A" w:rsidRPr="00EF4142" w:rsidRDefault="00B0056A" w:rsidP="002D4E44">
      <w:pPr>
        <w:pStyle w:val="ListParagraph"/>
        <w:numPr>
          <w:ilvl w:val="0"/>
          <w:numId w:val="125"/>
        </w:numPr>
        <w:ind w:left="1080"/>
        <w:rPr>
          <w:lang w:val="en-CA"/>
        </w:rPr>
      </w:pPr>
      <w:r w:rsidRPr="00EF4142">
        <w:rPr>
          <w:lang w:val="en-CA"/>
        </w:rPr>
        <w:t xml:space="preserve">Identify an office building/premises that meets </w:t>
      </w:r>
      <w:r w:rsidR="009D475F" w:rsidRPr="00EF4142">
        <w:rPr>
          <w:lang w:val="en-CA"/>
        </w:rPr>
        <w:t xml:space="preserve">the </w:t>
      </w:r>
      <w:r w:rsidRPr="00EF4142">
        <w:rPr>
          <w:lang w:val="en-CA"/>
        </w:rPr>
        <w:t xml:space="preserve">priorities </w:t>
      </w:r>
      <w:r w:rsidR="00E80557" w:rsidRPr="00EF4142">
        <w:rPr>
          <w:lang w:val="en-CA"/>
        </w:rPr>
        <w:t xml:space="preserve">based on </w:t>
      </w:r>
      <w:r w:rsidR="00E80557" w:rsidRPr="006C71C8">
        <w:rPr>
          <w:bCs w:val="0"/>
          <w:lang w:val="en-CA"/>
        </w:rPr>
        <w:t>STEBASIC principles</w:t>
      </w:r>
    </w:p>
    <w:p w14:paraId="31D29FC6" w14:textId="2BA83404" w:rsidR="00B0056A" w:rsidRPr="00EF4142" w:rsidRDefault="00B0056A" w:rsidP="002D4E44">
      <w:pPr>
        <w:pStyle w:val="ListParagraph"/>
        <w:numPr>
          <w:ilvl w:val="0"/>
          <w:numId w:val="125"/>
        </w:numPr>
        <w:ind w:left="1080"/>
        <w:rPr>
          <w:lang w:val="en-CA"/>
        </w:rPr>
      </w:pPr>
      <w:r w:rsidRPr="00EF4142">
        <w:rPr>
          <w:lang w:val="en-CA"/>
        </w:rPr>
        <w:t>Establish</w:t>
      </w:r>
      <w:r w:rsidR="009D475F" w:rsidRPr="00EF4142">
        <w:rPr>
          <w:lang w:val="en-CA"/>
        </w:rPr>
        <w:t xml:space="preserve"> a</w:t>
      </w:r>
      <w:r w:rsidRPr="00EF4142">
        <w:rPr>
          <w:lang w:val="en-CA"/>
        </w:rPr>
        <w:t xml:space="preserve"> contract </w:t>
      </w:r>
      <w:r w:rsidR="000C2E07" w:rsidRPr="00EF4142">
        <w:rPr>
          <w:lang w:val="en-CA"/>
        </w:rPr>
        <w:t xml:space="preserve">that includes provisions for </w:t>
      </w:r>
      <w:r w:rsidRPr="00EF4142">
        <w:rPr>
          <w:lang w:val="en-CA"/>
        </w:rPr>
        <w:t>expansion, duration, exit, maintenance and repairs</w:t>
      </w:r>
    </w:p>
    <w:p w14:paraId="784840E6" w14:textId="2DD27D51" w:rsidR="00B0056A" w:rsidRPr="00EF4142" w:rsidRDefault="00B0056A" w:rsidP="002D4E44">
      <w:pPr>
        <w:pStyle w:val="ListParagraph"/>
        <w:numPr>
          <w:ilvl w:val="0"/>
          <w:numId w:val="125"/>
        </w:numPr>
        <w:ind w:left="1080"/>
        <w:rPr>
          <w:lang w:val="en-CA"/>
        </w:rPr>
      </w:pPr>
      <w:r w:rsidRPr="00EF4142">
        <w:rPr>
          <w:lang w:val="en-CA"/>
        </w:rPr>
        <w:t>Arrange for redundant water</w:t>
      </w:r>
      <w:r w:rsidR="000C2E07" w:rsidRPr="00EF4142">
        <w:rPr>
          <w:lang w:val="en-CA"/>
        </w:rPr>
        <w:t xml:space="preserve"> and</w:t>
      </w:r>
      <w:r w:rsidRPr="00EF4142">
        <w:rPr>
          <w:lang w:val="en-CA"/>
        </w:rPr>
        <w:t xml:space="preserve"> power suppl</w:t>
      </w:r>
      <w:r w:rsidR="000C2E07" w:rsidRPr="00EF4142">
        <w:rPr>
          <w:lang w:val="en-CA"/>
        </w:rPr>
        <w:t>ies</w:t>
      </w:r>
      <w:r w:rsidRPr="00EF4142">
        <w:rPr>
          <w:lang w:val="en-CA"/>
        </w:rPr>
        <w:t>, transport</w:t>
      </w:r>
      <w:r w:rsidR="000C2E07" w:rsidRPr="00EF4142">
        <w:rPr>
          <w:lang w:val="en-CA"/>
        </w:rPr>
        <w:t>,</w:t>
      </w:r>
      <w:r w:rsidRPr="00EF4142">
        <w:rPr>
          <w:lang w:val="en-CA"/>
        </w:rPr>
        <w:t xml:space="preserve"> an</w:t>
      </w:r>
      <w:r w:rsidR="00FB0443" w:rsidRPr="00EF4142">
        <w:rPr>
          <w:lang w:val="en-CA"/>
        </w:rPr>
        <w:t>d</w:t>
      </w:r>
      <w:r w:rsidRPr="00EF4142">
        <w:rPr>
          <w:lang w:val="en-CA"/>
        </w:rPr>
        <w:t xml:space="preserve"> phone </w:t>
      </w:r>
      <w:r w:rsidR="0067234F" w:rsidRPr="00EF4142">
        <w:rPr>
          <w:lang w:val="en-CA"/>
        </w:rPr>
        <w:t>and</w:t>
      </w:r>
      <w:r w:rsidRPr="00EF4142">
        <w:rPr>
          <w:lang w:val="en-CA"/>
        </w:rPr>
        <w:t xml:space="preserve"> </w:t>
      </w:r>
      <w:r w:rsidR="000C2E07" w:rsidRPr="00EF4142">
        <w:rPr>
          <w:lang w:val="en-CA"/>
        </w:rPr>
        <w:t xml:space="preserve">internet </w:t>
      </w:r>
      <w:r w:rsidRPr="00EF4142">
        <w:rPr>
          <w:lang w:val="en-CA"/>
        </w:rPr>
        <w:t>connectivity solutions</w:t>
      </w:r>
    </w:p>
    <w:p w14:paraId="06EEACD2" w14:textId="7F1E6A28" w:rsidR="00B0056A" w:rsidRPr="00EF4142" w:rsidRDefault="00B0056A" w:rsidP="002D4E44">
      <w:pPr>
        <w:pStyle w:val="ListParagraph"/>
        <w:numPr>
          <w:ilvl w:val="0"/>
          <w:numId w:val="125"/>
        </w:numPr>
        <w:ind w:left="1080"/>
        <w:rPr>
          <w:lang w:val="en-CA"/>
        </w:rPr>
      </w:pPr>
      <w:r w:rsidRPr="00EF4142">
        <w:rPr>
          <w:lang w:val="en-CA"/>
        </w:rPr>
        <w:t>Equip the premises with</w:t>
      </w:r>
      <w:r w:rsidR="000C2E07" w:rsidRPr="00EF4142">
        <w:rPr>
          <w:lang w:val="en-CA"/>
        </w:rPr>
        <w:t xml:space="preserve"> the</w:t>
      </w:r>
      <w:r w:rsidRPr="00EF4142">
        <w:rPr>
          <w:lang w:val="en-CA"/>
        </w:rPr>
        <w:t xml:space="preserve"> necessary office, safety and security equipment proportional to</w:t>
      </w:r>
      <w:r w:rsidR="000C2E07" w:rsidRPr="00EF4142">
        <w:rPr>
          <w:lang w:val="en-CA"/>
        </w:rPr>
        <w:t xml:space="preserve"> the</w:t>
      </w:r>
      <w:r w:rsidRPr="00EF4142">
        <w:rPr>
          <w:lang w:val="en-CA"/>
        </w:rPr>
        <w:t xml:space="preserve"> risk exposures</w:t>
      </w:r>
    </w:p>
    <w:p w14:paraId="0D68B21C" w14:textId="7E925DAF" w:rsidR="00B0056A" w:rsidRPr="00EF4142" w:rsidRDefault="00B0056A" w:rsidP="002D4E44">
      <w:pPr>
        <w:pStyle w:val="ListParagraph"/>
        <w:numPr>
          <w:ilvl w:val="0"/>
          <w:numId w:val="125"/>
        </w:numPr>
        <w:ind w:left="1080"/>
        <w:rPr>
          <w:lang w:val="en-CA"/>
        </w:rPr>
      </w:pPr>
      <w:r w:rsidRPr="00EF4142">
        <w:rPr>
          <w:lang w:val="en-CA"/>
        </w:rPr>
        <w:t>Arrange maintenance contracts with service providers for ongoing maintenance and personnel comfort</w:t>
      </w:r>
    </w:p>
    <w:p w14:paraId="01C72087" w14:textId="6130C97F" w:rsidR="005B7E97" w:rsidRPr="00EF4142" w:rsidRDefault="00B0056A" w:rsidP="002D4E44">
      <w:pPr>
        <w:pStyle w:val="ListParagraph"/>
        <w:numPr>
          <w:ilvl w:val="0"/>
          <w:numId w:val="125"/>
        </w:numPr>
        <w:ind w:left="1080"/>
        <w:rPr>
          <w:rFonts w:eastAsiaTheme="minorHAnsi"/>
          <w:lang w:val="en-CA"/>
        </w:rPr>
      </w:pPr>
      <w:r w:rsidRPr="00EF4142">
        <w:rPr>
          <w:lang w:val="en-CA"/>
        </w:rPr>
        <w:t>Keep record</w:t>
      </w:r>
      <w:r w:rsidR="000C2E07" w:rsidRPr="00EF4142">
        <w:rPr>
          <w:lang w:val="en-CA"/>
        </w:rPr>
        <w:t>s in the IMS team risk registry for all</w:t>
      </w:r>
      <w:r w:rsidRPr="00EF4142">
        <w:rPr>
          <w:lang w:val="en-CA"/>
        </w:rPr>
        <w:t xml:space="preserve"> expenses</w:t>
      </w:r>
      <w:r w:rsidR="00FB0443" w:rsidRPr="00EF4142">
        <w:rPr>
          <w:lang w:val="en-CA"/>
        </w:rPr>
        <w:t xml:space="preserve"> and </w:t>
      </w:r>
      <w:r w:rsidRPr="00EF4142">
        <w:rPr>
          <w:lang w:val="en-CA"/>
        </w:rPr>
        <w:t>potential sensitive decisions taken under the no regret policy</w:t>
      </w:r>
    </w:p>
    <w:tbl>
      <w:tblPr>
        <w:tblStyle w:val="TableGrid"/>
        <w:tblpPr w:leftFromText="141" w:rightFromText="141" w:vertAnchor="text" w:horzAnchor="margin" w:tblpX="710" w:tblpY="89"/>
        <w:tblW w:w="4648" w:type="pct"/>
        <w:tblCellMar>
          <w:top w:w="43" w:type="dxa"/>
          <w:bottom w:w="43" w:type="dxa"/>
        </w:tblCellMar>
        <w:tblLook w:val="04A0" w:firstRow="1" w:lastRow="0" w:firstColumn="1" w:lastColumn="0" w:noHBand="0" w:noVBand="1"/>
      </w:tblPr>
      <w:tblGrid>
        <w:gridCol w:w="2425"/>
        <w:gridCol w:w="7046"/>
      </w:tblGrid>
      <w:tr w:rsidR="00CE0182" w:rsidRPr="00EF4142" w14:paraId="5AA59252" w14:textId="77777777" w:rsidTr="006C71C8">
        <w:trPr>
          <w:trHeight w:val="90"/>
        </w:trPr>
        <w:tc>
          <w:tcPr>
            <w:tcW w:w="1280" w:type="pct"/>
            <w:shd w:val="clear" w:color="auto" w:fill="DBE5F1" w:themeFill="accent1" w:themeFillTint="33"/>
            <w:vAlign w:val="center"/>
          </w:tcPr>
          <w:p w14:paraId="11E45F9C" w14:textId="1C039BA7" w:rsidR="005B7E97" w:rsidRPr="00634970" w:rsidRDefault="00634970" w:rsidP="00CE0182">
            <w:pPr>
              <w:ind w:left="0"/>
              <w:jc w:val="left"/>
              <w:rPr>
                <w:b/>
                <w:bCs/>
                <w:lang w:val="en-CA"/>
              </w:rPr>
            </w:pPr>
            <w:r w:rsidRPr="00634970">
              <w:rPr>
                <w:b/>
                <w:bCs/>
                <w:lang w:val="en-CA"/>
              </w:rPr>
              <w:lastRenderedPageBreak/>
              <w:t>Phases</w:t>
            </w:r>
          </w:p>
        </w:tc>
        <w:tc>
          <w:tcPr>
            <w:tcW w:w="3720" w:type="pct"/>
            <w:shd w:val="clear" w:color="auto" w:fill="DBE5F1" w:themeFill="accent1" w:themeFillTint="33"/>
            <w:vAlign w:val="center"/>
          </w:tcPr>
          <w:p w14:paraId="01349E32" w14:textId="6286557E" w:rsidR="005B7E97" w:rsidRPr="00634970" w:rsidRDefault="00634970" w:rsidP="00CE0182">
            <w:pPr>
              <w:ind w:left="0"/>
              <w:jc w:val="left"/>
              <w:rPr>
                <w:b/>
                <w:bCs/>
                <w:lang w:val="en-CA"/>
              </w:rPr>
            </w:pPr>
            <w:r w:rsidRPr="00634970">
              <w:rPr>
                <w:b/>
                <w:bCs/>
                <w:lang w:val="en-CA"/>
              </w:rPr>
              <w:t>Activities</w:t>
            </w:r>
          </w:p>
        </w:tc>
      </w:tr>
      <w:tr w:rsidR="00CE0182" w:rsidRPr="00EF4142" w14:paraId="7DBD287F" w14:textId="77777777" w:rsidTr="006C71C8">
        <w:trPr>
          <w:trHeight w:val="20"/>
        </w:trPr>
        <w:tc>
          <w:tcPr>
            <w:tcW w:w="1280" w:type="pct"/>
          </w:tcPr>
          <w:p w14:paraId="1CEB2970" w14:textId="5D5DA254" w:rsidR="005B7E97" w:rsidRPr="00312693" w:rsidRDefault="00312693" w:rsidP="00CE0182">
            <w:pPr>
              <w:pStyle w:val="NoSpacing"/>
              <w:spacing w:line="276" w:lineRule="auto"/>
              <w:rPr>
                <w:b/>
                <w:bCs/>
                <w:sz w:val="21"/>
                <w:szCs w:val="20"/>
                <w:lang w:val="en-CA"/>
              </w:rPr>
            </w:pPr>
            <w:r w:rsidRPr="00312693">
              <w:rPr>
                <w:b/>
                <w:bCs/>
                <w:sz w:val="21"/>
                <w:szCs w:val="20"/>
                <w:lang w:val="en-CA"/>
              </w:rPr>
              <w:t xml:space="preserve">Phase 1: Assessment </w:t>
            </w:r>
          </w:p>
        </w:tc>
        <w:tc>
          <w:tcPr>
            <w:tcW w:w="3720" w:type="pct"/>
          </w:tcPr>
          <w:p w14:paraId="04A15DDF" w14:textId="7EF932CB" w:rsidR="005B7E97" w:rsidRPr="00EF4142" w:rsidRDefault="000C2E07" w:rsidP="006C71C8">
            <w:pPr>
              <w:pStyle w:val="NoSpacing"/>
              <w:numPr>
                <w:ilvl w:val="0"/>
                <w:numId w:val="164"/>
              </w:numPr>
              <w:spacing w:line="276" w:lineRule="auto"/>
              <w:ind w:left="355" w:hanging="277"/>
              <w:rPr>
                <w:sz w:val="21"/>
                <w:szCs w:val="20"/>
                <w:lang w:val="en-CA"/>
              </w:rPr>
            </w:pPr>
            <w:r w:rsidRPr="00EF4142">
              <w:rPr>
                <w:sz w:val="21"/>
                <w:szCs w:val="20"/>
                <w:lang w:val="en-CA"/>
              </w:rPr>
              <w:t xml:space="preserve">Conduct a field </w:t>
            </w:r>
            <w:r w:rsidR="005B7E97" w:rsidRPr="00EF4142">
              <w:rPr>
                <w:sz w:val="21"/>
                <w:szCs w:val="20"/>
                <w:lang w:val="en-CA"/>
              </w:rPr>
              <w:t>assessment of existing capacities versus needs forecast</w:t>
            </w:r>
          </w:p>
          <w:p w14:paraId="3D9ADF9F" w14:textId="391EA2FD" w:rsidR="005B7E97" w:rsidRPr="00EF4142" w:rsidRDefault="000C2E07" w:rsidP="006C71C8">
            <w:pPr>
              <w:pStyle w:val="NoSpacing"/>
              <w:numPr>
                <w:ilvl w:val="0"/>
                <w:numId w:val="164"/>
              </w:numPr>
              <w:spacing w:line="276" w:lineRule="auto"/>
              <w:ind w:left="355" w:hanging="277"/>
              <w:rPr>
                <w:sz w:val="21"/>
                <w:szCs w:val="20"/>
                <w:lang w:val="en-CA"/>
              </w:rPr>
            </w:pPr>
            <w:r w:rsidRPr="00EF4142">
              <w:rPr>
                <w:sz w:val="21"/>
                <w:szCs w:val="20"/>
                <w:lang w:val="en-CA"/>
              </w:rPr>
              <w:t xml:space="preserve">Prepare an office </w:t>
            </w:r>
            <w:r w:rsidR="005B7E97" w:rsidRPr="00EF4142">
              <w:rPr>
                <w:sz w:val="21"/>
                <w:szCs w:val="20"/>
                <w:lang w:val="en-CA"/>
              </w:rPr>
              <w:t xml:space="preserve">set up proposal </w:t>
            </w:r>
          </w:p>
          <w:p w14:paraId="7981A5A8" w14:textId="56B88883" w:rsidR="005B7E97" w:rsidRPr="00EF4142" w:rsidRDefault="005B7E97" w:rsidP="006C71C8">
            <w:pPr>
              <w:pStyle w:val="NoSpacing"/>
              <w:numPr>
                <w:ilvl w:val="0"/>
                <w:numId w:val="164"/>
              </w:numPr>
              <w:spacing w:line="276" w:lineRule="auto"/>
              <w:ind w:left="355" w:hanging="277"/>
              <w:rPr>
                <w:sz w:val="21"/>
                <w:szCs w:val="20"/>
                <w:lang w:val="en-CA"/>
              </w:rPr>
            </w:pPr>
            <w:r w:rsidRPr="00EF4142">
              <w:rPr>
                <w:sz w:val="21"/>
                <w:szCs w:val="20"/>
                <w:lang w:val="en-CA"/>
              </w:rPr>
              <w:t>Deci</w:t>
            </w:r>
            <w:r w:rsidR="000C2E07" w:rsidRPr="00EF4142">
              <w:rPr>
                <w:sz w:val="21"/>
                <w:szCs w:val="20"/>
                <w:lang w:val="en-CA"/>
              </w:rPr>
              <w:t>de</w:t>
            </w:r>
            <w:r w:rsidRPr="00EF4142">
              <w:rPr>
                <w:sz w:val="21"/>
                <w:szCs w:val="20"/>
                <w:lang w:val="en-CA"/>
              </w:rPr>
              <w:t xml:space="preserve"> on </w:t>
            </w:r>
            <w:r w:rsidR="000C2E07" w:rsidRPr="00EF4142">
              <w:rPr>
                <w:sz w:val="21"/>
                <w:szCs w:val="20"/>
                <w:lang w:val="en-CA"/>
              </w:rPr>
              <w:t xml:space="preserve">the </w:t>
            </w:r>
            <w:r w:rsidRPr="00EF4142">
              <w:rPr>
                <w:sz w:val="21"/>
                <w:szCs w:val="20"/>
                <w:lang w:val="en-CA"/>
              </w:rPr>
              <w:t>type</w:t>
            </w:r>
            <w:r w:rsidR="000C2E07" w:rsidRPr="00EF4142">
              <w:rPr>
                <w:sz w:val="21"/>
                <w:szCs w:val="20"/>
                <w:lang w:val="en-CA"/>
              </w:rPr>
              <w:t xml:space="preserve"> and </w:t>
            </w:r>
            <w:r w:rsidRPr="00EF4142">
              <w:rPr>
                <w:sz w:val="21"/>
                <w:szCs w:val="20"/>
                <w:lang w:val="en-CA"/>
              </w:rPr>
              <w:t>size of office required</w:t>
            </w:r>
          </w:p>
        </w:tc>
      </w:tr>
      <w:tr w:rsidR="00CE0182" w:rsidRPr="00EF4142" w14:paraId="62503C6A" w14:textId="77777777" w:rsidTr="006C71C8">
        <w:trPr>
          <w:trHeight w:val="20"/>
        </w:trPr>
        <w:tc>
          <w:tcPr>
            <w:tcW w:w="1280" w:type="pct"/>
          </w:tcPr>
          <w:p w14:paraId="5CC783C0" w14:textId="0A6370B6" w:rsidR="005B7E97" w:rsidRPr="00312693" w:rsidRDefault="00312693" w:rsidP="00CE0182">
            <w:pPr>
              <w:pStyle w:val="NoSpacing"/>
              <w:spacing w:line="276" w:lineRule="auto"/>
              <w:rPr>
                <w:b/>
                <w:bCs/>
                <w:sz w:val="21"/>
                <w:szCs w:val="20"/>
                <w:lang w:val="en-CA"/>
              </w:rPr>
            </w:pPr>
            <w:r w:rsidRPr="00312693">
              <w:rPr>
                <w:b/>
                <w:bCs/>
                <w:sz w:val="21"/>
                <w:szCs w:val="20"/>
                <w:lang w:val="en-CA"/>
              </w:rPr>
              <w:t xml:space="preserve">Phase 2: Set Up </w:t>
            </w:r>
          </w:p>
        </w:tc>
        <w:tc>
          <w:tcPr>
            <w:tcW w:w="3720" w:type="pct"/>
          </w:tcPr>
          <w:p w14:paraId="6D164114" w14:textId="72C647E2" w:rsidR="005B7E97" w:rsidRPr="00EF4142" w:rsidRDefault="005B7E97" w:rsidP="006C71C8">
            <w:pPr>
              <w:pStyle w:val="NoSpacing"/>
              <w:numPr>
                <w:ilvl w:val="0"/>
                <w:numId w:val="164"/>
              </w:numPr>
              <w:spacing w:line="276" w:lineRule="auto"/>
              <w:ind w:left="355" w:hanging="277"/>
              <w:rPr>
                <w:sz w:val="21"/>
                <w:szCs w:val="20"/>
                <w:lang w:val="en-CA"/>
              </w:rPr>
            </w:pPr>
            <w:r w:rsidRPr="00EF4142">
              <w:rPr>
                <w:sz w:val="21"/>
                <w:szCs w:val="20"/>
                <w:lang w:val="en-CA"/>
              </w:rPr>
              <w:t>Negotiate</w:t>
            </w:r>
            <w:r w:rsidR="000C2E07" w:rsidRPr="00EF4142">
              <w:rPr>
                <w:sz w:val="21"/>
                <w:szCs w:val="20"/>
                <w:lang w:val="en-CA"/>
              </w:rPr>
              <w:t xml:space="preserve"> the</w:t>
            </w:r>
            <w:r w:rsidRPr="00EF4142">
              <w:rPr>
                <w:sz w:val="21"/>
                <w:szCs w:val="20"/>
                <w:lang w:val="en-CA"/>
              </w:rPr>
              <w:t xml:space="preserve"> rental agreement</w:t>
            </w:r>
          </w:p>
          <w:p w14:paraId="09CB7E6D" w14:textId="1520317F" w:rsidR="005B7E97" w:rsidRPr="00EF4142" w:rsidRDefault="004A36F9" w:rsidP="006C71C8">
            <w:pPr>
              <w:pStyle w:val="NoSpacing"/>
              <w:numPr>
                <w:ilvl w:val="0"/>
                <w:numId w:val="164"/>
              </w:numPr>
              <w:spacing w:line="276" w:lineRule="auto"/>
              <w:ind w:left="355" w:hanging="277"/>
              <w:rPr>
                <w:sz w:val="21"/>
                <w:szCs w:val="20"/>
                <w:lang w:val="en-CA"/>
              </w:rPr>
            </w:pPr>
            <w:r w:rsidRPr="00EF4142">
              <w:rPr>
                <w:sz w:val="21"/>
                <w:szCs w:val="20"/>
                <w:lang w:val="en-CA"/>
              </w:rPr>
              <w:t xml:space="preserve">Repair or renovate the facility </w:t>
            </w:r>
            <w:r w:rsidR="005B7E97" w:rsidRPr="00EF4142">
              <w:rPr>
                <w:sz w:val="21"/>
                <w:szCs w:val="20"/>
                <w:lang w:val="en-CA"/>
              </w:rPr>
              <w:t xml:space="preserve">if necessary </w:t>
            </w:r>
          </w:p>
          <w:p w14:paraId="5EBDCD46" w14:textId="77777777" w:rsidR="005B7E97" w:rsidRPr="00EF4142" w:rsidRDefault="005B7E97" w:rsidP="006C71C8">
            <w:pPr>
              <w:pStyle w:val="NoSpacing"/>
              <w:numPr>
                <w:ilvl w:val="0"/>
                <w:numId w:val="164"/>
              </w:numPr>
              <w:spacing w:line="276" w:lineRule="auto"/>
              <w:ind w:left="355" w:hanging="277"/>
              <w:rPr>
                <w:sz w:val="21"/>
                <w:szCs w:val="20"/>
                <w:lang w:val="en-CA"/>
              </w:rPr>
            </w:pPr>
            <w:r w:rsidRPr="00EF4142">
              <w:rPr>
                <w:sz w:val="21"/>
                <w:szCs w:val="20"/>
                <w:lang w:val="en-CA"/>
              </w:rPr>
              <w:t xml:space="preserve">Order office equipment </w:t>
            </w:r>
          </w:p>
          <w:p w14:paraId="3278E0AE" w14:textId="7787982B" w:rsidR="005B7E97" w:rsidRPr="00EF4142" w:rsidRDefault="005B7E97" w:rsidP="006C71C8">
            <w:pPr>
              <w:pStyle w:val="NoSpacing"/>
              <w:numPr>
                <w:ilvl w:val="0"/>
                <w:numId w:val="164"/>
              </w:numPr>
              <w:spacing w:line="276" w:lineRule="auto"/>
              <w:ind w:left="355" w:hanging="277"/>
              <w:rPr>
                <w:b/>
                <w:bCs/>
                <w:sz w:val="21"/>
                <w:szCs w:val="20"/>
                <w:lang w:val="en-CA"/>
              </w:rPr>
            </w:pPr>
            <w:r w:rsidRPr="00EF4142">
              <w:rPr>
                <w:sz w:val="21"/>
                <w:szCs w:val="20"/>
                <w:lang w:val="en-CA"/>
              </w:rPr>
              <w:t>Implement</w:t>
            </w:r>
            <w:r w:rsidR="004A36F9" w:rsidRPr="00EF4142">
              <w:rPr>
                <w:sz w:val="21"/>
                <w:szCs w:val="20"/>
                <w:lang w:val="en-CA"/>
              </w:rPr>
              <w:t xml:space="preserve"> a</w:t>
            </w:r>
            <w:r w:rsidRPr="00EF4142">
              <w:rPr>
                <w:sz w:val="21"/>
                <w:szCs w:val="20"/>
                <w:lang w:val="en-CA"/>
              </w:rPr>
              <w:t xml:space="preserve"> staffing plan</w:t>
            </w:r>
            <w:r w:rsidRPr="00EF4142">
              <w:rPr>
                <w:b/>
                <w:bCs/>
                <w:sz w:val="21"/>
                <w:szCs w:val="20"/>
                <w:lang w:val="en-CA"/>
              </w:rPr>
              <w:t xml:space="preserve"> </w:t>
            </w:r>
          </w:p>
        </w:tc>
      </w:tr>
      <w:tr w:rsidR="00CE0182" w:rsidRPr="00EF4142" w14:paraId="3D76908D" w14:textId="77777777" w:rsidTr="006C71C8">
        <w:trPr>
          <w:trHeight w:val="20"/>
        </w:trPr>
        <w:tc>
          <w:tcPr>
            <w:tcW w:w="1280" w:type="pct"/>
          </w:tcPr>
          <w:p w14:paraId="3B2A9A1B" w14:textId="0BB7E2FF" w:rsidR="005B7E97" w:rsidRPr="00312693" w:rsidRDefault="00312693" w:rsidP="00CE0182">
            <w:pPr>
              <w:pStyle w:val="NoSpacing"/>
              <w:spacing w:line="276" w:lineRule="auto"/>
              <w:rPr>
                <w:b/>
                <w:bCs/>
                <w:sz w:val="21"/>
                <w:szCs w:val="20"/>
                <w:lang w:val="en-CA"/>
              </w:rPr>
            </w:pPr>
            <w:r w:rsidRPr="00312693">
              <w:rPr>
                <w:b/>
                <w:bCs/>
                <w:sz w:val="21"/>
                <w:szCs w:val="20"/>
                <w:lang w:val="en-CA"/>
              </w:rPr>
              <w:t xml:space="preserve">Phase 3: Management </w:t>
            </w:r>
          </w:p>
        </w:tc>
        <w:tc>
          <w:tcPr>
            <w:tcW w:w="3720" w:type="pct"/>
          </w:tcPr>
          <w:p w14:paraId="6C66D15A" w14:textId="77777777" w:rsidR="005B7E97" w:rsidRPr="00EF4142" w:rsidRDefault="005B7E97" w:rsidP="006C71C8">
            <w:pPr>
              <w:pStyle w:val="NoSpacing"/>
              <w:numPr>
                <w:ilvl w:val="0"/>
                <w:numId w:val="164"/>
              </w:numPr>
              <w:spacing w:line="276" w:lineRule="auto"/>
              <w:ind w:left="355" w:hanging="277"/>
              <w:rPr>
                <w:b/>
                <w:bCs/>
                <w:sz w:val="21"/>
                <w:szCs w:val="20"/>
                <w:lang w:val="en-CA"/>
              </w:rPr>
            </w:pPr>
            <w:r w:rsidRPr="00EF4142">
              <w:rPr>
                <w:sz w:val="21"/>
                <w:szCs w:val="20"/>
                <w:lang w:val="en-CA"/>
              </w:rPr>
              <w:t>Allocate office workplace</w:t>
            </w:r>
          </w:p>
          <w:p w14:paraId="3F7A57D7" w14:textId="6EC6B079" w:rsidR="005B7E97" w:rsidRPr="00EF4142" w:rsidRDefault="005B7E97" w:rsidP="006C71C8">
            <w:pPr>
              <w:pStyle w:val="NoSpacing"/>
              <w:numPr>
                <w:ilvl w:val="0"/>
                <w:numId w:val="164"/>
              </w:numPr>
              <w:spacing w:line="276" w:lineRule="auto"/>
              <w:ind w:left="355" w:hanging="277"/>
              <w:rPr>
                <w:b/>
                <w:sz w:val="21"/>
                <w:szCs w:val="20"/>
                <w:lang w:val="en-CA"/>
              </w:rPr>
            </w:pPr>
            <w:r w:rsidRPr="00EF4142">
              <w:rPr>
                <w:sz w:val="21"/>
                <w:szCs w:val="20"/>
                <w:lang w:val="en-CA"/>
              </w:rPr>
              <w:t xml:space="preserve">Manage </w:t>
            </w:r>
            <w:r w:rsidR="0067234F" w:rsidRPr="00EF4142">
              <w:rPr>
                <w:sz w:val="21"/>
                <w:szCs w:val="20"/>
                <w:lang w:val="en-CA"/>
              </w:rPr>
              <w:t>and</w:t>
            </w:r>
            <w:r w:rsidRPr="00EF4142">
              <w:rPr>
                <w:sz w:val="21"/>
                <w:szCs w:val="20"/>
                <w:lang w:val="en-CA"/>
              </w:rPr>
              <w:t xml:space="preserve"> maintain</w:t>
            </w:r>
            <w:r w:rsidR="004A36F9" w:rsidRPr="00EF4142">
              <w:rPr>
                <w:sz w:val="21"/>
                <w:szCs w:val="20"/>
                <w:lang w:val="en-CA"/>
              </w:rPr>
              <w:t xml:space="preserve"> the workspace</w:t>
            </w:r>
          </w:p>
          <w:p w14:paraId="5388AD8B" w14:textId="7B8F725A" w:rsidR="005B7E97" w:rsidRPr="00EF4142" w:rsidRDefault="005B7E97" w:rsidP="006C71C8">
            <w:pPr>
              <w:pStyle w:val="NoSpacing"/>
              <w:numPr>
                <w:ilvl w:val="0"/>
                <w:numId w:val="164"/>
              </w:numPr>
              <w:spacing w:line="276" w:lineRule="auto"/>
              <w:ind w:left="355" w:hanging="277"/>
              <w:rPr>
                <w:b/>
                <w:sz w:val="21"/>
                <w:szCs w:val="20"/>
                <w:lang w:val="en-CA"/>
              </w:rPr>
            </w:pPr>
            <w:r w:rsidRPr="00EF4142">
              <w:rPr>
                <w:sz w:val="21"/>
                <w:szCs w:val="20"/>
                <w:lang w:val="en-CA"/>
              </w:rPr>
              <w:t>Collect feedback and improve</w:t>
            </w:r>
            <w:r w:rsidR="004A36F9" w:rsidRPr="00EF4142">
              <w:rPr>
                <w:sz w:val="21"/>
                <w:szCs w:val="20"/>
                <w:lang w:val="en-CA"/>
              </w:rPr>
              <w:t xml:space="preserve"> the workspace</w:t>
            </w:r>
          </w:p>
        </w:tc>
      </w:tr>
    </w:tbl>
    <w:p w14:paraId="53691F96" w14:textId="77777777" w:rsidR="00517C29" w:rsidRPr="00EF4142" w:rsidRDefault="00517C29" w:rsidP="002B5BF3">
      <w:pPr>
        <w:pStyle w:val="Heading3"/>
        <w:numPr>
          <w:ilvl w:val="0"/>
          <w:numId w:val="0"/>
        </w:numPr>
      </w:pPr>
      <w:bookmarkStart w:id="36" w:name="_Toc90537280"/>
      <w:bookmarkStart w:id="37" w:name="_Toc90570403"/>
      <w:bookmarkStart w:id="38" w:name="_Toc90908498"/>
    </w:p>
    <w:p w14:paraId="6E31AFA1" w14:textId="084618B3" w:rsidR="005B7E97" w:rsidRPr="00EF4142" w:rsidRDefault="0063137D" w:rsidP="002B5BF3">
      <w:pPr>
        <w:pStyle w:val="Heading3"/>
      </w:pPr>
      <w:r w:rsidRPr="00EF4142">
        <w:t>Practical step</w:t>
      </w:r>
      <w:r w:rsidR="00393B63" w:rsidRPr="00EF4142">
        <w:t>s</w:t>
      </w:r>
      <w:r w:rsidRPr="00EF4142">
        <w:t xml:space="preserve"> to set up an office</w:t>
      </w:r>
      <w:bookmarkEnd w:id="36"/>
      <w:bookmarkEnd w:id="37"/>
      <w:bookmarkEnd w:id="38"/>
      <w:r w:rsidRPr="00EF4142">
        <w:t xml:space="preserve"> </w:t>
      </w:r>
    </w:p>
    <w:p w14:paraId="4EB8EE4A" w14:textId="0DF1C7C0" w:rsidR="0063137D" w:rsidRPr="00EF4142" w:rsidRDefault="004E1D9A" w:rsidP="00517C29">
      <w:pPr>
        <w:ind w:left="720"/>
        <w:rPr>
          <w:rFonts w:cs="Calibri"/>
          <w:color w:val="050505"/>
          <w:lang w:val="en-CA"/>
        </w:rPr>
      </w:pPr>
      <w:r w:rsidRPr="00EF4142">
        <w:rPr>
          <w:lang w:val="en-CA"/>
        </w:rPr>
        <w:t>Based on technical assessments and according to the siz</w:t>
      </w:r>
      <w:r w:rsidR="00517C29" w:rsidRPr="00EF4142">
        <w:rPr>
          <w:lang w:val="en-CA"/>
        </w:rPr>
        <w:t>e</w:t>
      </w:r>
      <w:r w:rsidRPr="00EF4142">
        <w:rPr>
          <w:lang w:val="en-CA"/>
        </w:rPr>
        <w:t xml:space="preserve"> of the health response plan, </w:t>
      </w:r>
      <w:r w:rsidR="00517C29" w:rsidRPr="00EF4142">
        <w:rPr>
          <w:rFonts w:cs="Calibri"/>
          <w:lang w:val="en-CA"/>
        </w:rPr>
        <w:t xml:space="preserve">the </w:t>
      </w:r>
      <w:r w:rsidR="00B0056A" w:rsidRPr="00EF4142">
        <w:rPr>
          <w:rFonts w:cs="Calibri"/>
          <w:lang w:val="en-CA"/>
        </w:rPr>
        <w:t>OSL objective is to s</w:t>
      </w:r>
      <w:r w:rsidR="00B0056A" w:rsidRPr="00EF4142">
        <w:rPr>
          <w:rFonts w:cs="Calibri"/>
          <w:color w:val="050505"/>
          <w:lang w:val="en-CA"/>
        </w:rPr>
        <w:t>ecure the most adequate office space to accommodate emergency operations effectively.</w:t>
      </w:r>
      <w:r w:rsidR="00FD6E26" w:rsidRPr="00EF4142">
        <w:rPr>
          <w:rFonts w:cs="Calibri"/>
          <w:color w:val="050505"/>
          <w:lang w:val="en-CA"/>
        </w:rPr>
        <w:t xml:space="preserve"> </w:t>
      </w:r>
      <w:r w:rsidR="0063137D" w:rsidRPr="00EF4142">
        <w:rPr>
          <w:lang w:val="en-CA"/>
        </w:rPr>
        <w:t>Finding a safe and suitable office location can take time</w:t>
      </w:r>
      <w:r w:rsidR="00E14CC8" w:rsidRPr="00EF4142">
        <w:rPr>
          <w:lang w:val="en-CA"/>
        </w:rPr>
        <w:t>;</w:t>
      </w:r>
      <w:r w:rsidR="0063137D" w:rsidRPr="00EF4142">
        <w:rPr>
          <w:lang w:val="en-CA"/>
        </w:rPr>
        <w:t xml:space="preserve"> the possibilit</w:t>
      </w:r>
      <w:r w:rsidR="00E14CC8" w:rsidRPr="00EF4142">
        <w:rPr>
          <w:lang w:val="en-CA"/>
        </w:rPr>
        <w:t>y</w:t>
      </w:r>
      <w:r w:rsidR="0063137D" w:rsidRPr="00EF4142">
        <w:rPr>
          <w:lang w:val="en-CA"/>
        </w:rPr>
        <w:t xml:space="preserve"> of sharing space with others UN entities should always be considered.</w:t>
      </w:r>
      <w:r w:rsidR="00FB0443" w:rsidRPr="00EF4142">
        <w:rPr>
          <w:lang w:val="en-CA"/>
        </w:rPr>
        <w:t xml:space="preserve"> T</w:t>
      </w:r>
      <w:r w:rsidR="0063137D" w:rsidRPr="00EF4142">
        <w:rPr>
          <w:lang w:val="en-CA"/>
        </w:rPr>
        <w:t>he</w:t>
      </w:r>
      <w:r w:rsidR="00FB0443" w:rsidRPr="00EF4142">
        <w:rPr>
          <w:lang w:val="en-CA"/>
        </w:rPr>
        <w:t xml:space="preserve"> following </w:t>
      </w:r>
      <w:r w:rsidR="0063137D" w:rsidRPr="00EF4142">
        <w:rPr>
          <w:lang w:val="en-CA"/>
        </w:rPr>
        <w:t xml:space="preserve">steps </w:t>
      </w:r>
      <w:r w:rsidR="00FB0443" w:rsidRPr="00EF4142">
        <w:rPr>
          <w:lang w:val="en-CA"/>
        </w:rPr>
        <w:t xml:space="preserve">should be implemented for an </w:t>
      </w:r>
      <w:r w:rsidR="00FB0443" w:rsidRPr="00CE0182">
        <w:rPr>
          <w:b/>
          <w:bCs/>
          <w:lang w:val="en-CA"/>
        </w:rPr>
        <w:t xml:space="preserve">effective </w:t>
      </w:r>
      <w:r w:rsidR="00FB0443" w:rsidRPr="00CE0182">
        <w:rPr>
          <w:rFonts w:cs="Calibri"/>
          <w:b/>
          <w:bCs/>
          <w:lang w:val="en-CA"/>
        </w:rPr>
        <w:t>OSL office set up</w:t>
      </w:r>
      <w:r w:rsidR="006F718B" w:rsidRPr="00EF4142">
        <w:rPr>
          <w:rFonts w:cs="Calibri"/>
          <w:lang w:val="en-CA"/>
        </w:rPr>
        <w:t xml:space="preserve">: </w:t>
      </w:r>
    </w:p>
    <w:p w14:paraId="279A6261" w14:textId="40406945" w:rsidR="0063137D" w:rsidRPr="00EF4142" w:rsidRDefault="0063137D" w:rsidP="002D4E44">
      <w:pPr>
        <w:pStyle w:val="ListParagraph"/>
        <w:numPr>
          <w:ilvl w:val="0"/>
          <w:numId w:val="129"/>
        </w:numPr>
        <w:rPr>
          <w:lang w:val="en-CA"/>
        </w:rPr>
      </w:pPr>
      <w:r w:rsidRPr="00EF4142">
        <w:rPr>
          <w:lang w:val="en-CA"/>
        </w:rPr>
        <w:t xml:space="preserve">Office </w:t>
      </w:r>
      <w:r w:rsidR="0067234F" w:rsidRPr="00EF4142">
        <w:rPr>
          <w:lang w:val="en-CA"/>
        </w:rPr>
        <w:t>and</w:t>
      </w:r>
      <w:r w:rsidRPr="00EF4142">
        <w:rPr>
          <w:lang w:val="en-CA"/>
        </w:rPr>
        <w:t xml:space="preserve"> accommodation </w:t>
      </w:r>
      <w:r w:rsidR="001C24DB" w:rsidRPr="00EF4142">
        <w:rPr>
          <w:lang w:val="en-CA"/>
        </w:rPr>
        <w:t>needs</w:t>
      </w:r>
      <w:r w:rsidRPr="00EF4142">
        <w:rPr>
          <w:lang w:val="en-CA"/>
        </w:rPr>
        <w:t xml:space="preserve"> to be defined (</w:t>
      </w:r>
      <w:r w:rsidR="00E14CC8" w:rsidRPr="00EF4142">
        <w:rPr>
          <w:lang w:val="en-CA"/>
        </w:rPr>
        <w:t xml:space="preserve">e.g. </w:t>
      </w:r>
      <w:r w:rsidRPr="00EF4142">
        <w:rPr>
          <w:lang w:val="en-CA"/>
        </w:rPr>
        <w:t>space and staff desk allocation)</w:t>
      </w:r>
      <w:r w:rsidR="003F2B97">
        <w:rPr>
          <w:lang w:val="en-CA"/>
        </w:rPr>
        <w:t>.</w:t>
      </w:r>
    </w:p>
    <w:p w14:paraId="68BCE061" w14:textId="79043523" w:rsidR="0063137D" w:rsidRPr="00EF4142" w:rsidRDefault="00FD6E26" w:rsidP="002D4E44">
      <w:pPr>
        <w:pStyle w:val="ListParagraph"/>
        <w:numPr>
          <w:ilvl w:val="0"/>
          <w:numId w:val="129"/>
        </w:numPr>
        <w:rPr>
          <w:lang w:val="en-CA"/>
        </w:rPr>
      </w:pPr>
      <w:r w:rsidRPr="00EF4142">
        <w:rPr>
          <w:lang w:val="en-CA"/>
        </w:rPr>
        <w:t>Building</w:t>
      </w:r>
      <w:r w:rsidR="0063137D" w:rsidRPr="00EF4142">
        <w:rPr>
          <w:lang w:val="en-CA"/>
        </w:rPr>
        <w:t xml:space="preserve"> infrastructures </w:t>
      </w:r>
      <w:r w:rsidR="00FB0443" w:rsidRPr="00EF4142">
        <w:rPr>
          <w:lang w:val="en-CA"/>
        </w:rPr>
        <w:t>must</w:t>
      </w:r>
      <w:r w:rsidR="0063137D" w:rsidRPr="00EF4142">
        <w:rPr>
          <w:lang w:val="en-CA"/>
        </w:rPr>
        <w:t xml:space="preserve"> be assessed </w:t>
      </w:r>
      <w:r w:rsidR="003F2B97">
        <w:rPr>
          <w:lang w:val="en-CA"/>
        </w:rPr>
        <w:t xml:space="preserve">and be </w:t>
      </w:r>
      <w:r w:rsidR="00E14CC8" w:rsidRPr="00EF4142">
        <w:rPr>
          <w:lang w:val="en-CA"/>
        </w:rPr>
        <w:t xml:space="preserve">in </w:t>
      </w:r>
      <w:r w:rsidR="0063137D" w:rsidRPr="00EF4142">
        <w:rPr>
          <w:lang w:val="en-CA"/>
        </w:rPr>
        <w:t>complian</w:t>
      </w:r>
      <w:r w:rsidR="00E14CC8" w:rsidRPr="00EF4142">
        <w:rPr>
          <w:lang w:val="en-CA"/>
        </w:rPr>
        <w:t>ce</w:t>
      </w:r>
      <w:r w:rsidR="003F2B97">
        <w:rPr>
          <w:lang w:val="en-CA"/>
        </w:rPr>
        <w:t xml:space="preserve"> with Minimum Operation Security Standards</w:t>
      </w:r>
      <w:r w:rsidR="0063137D" w:rsidRPr="00EF4142">
        <w:rPr>
          <w:lang w:val="en-CA"/>
        </w:rPr>
        <w:t xml:space="preserve"> </w:t>
      </w:r>
      <w:r w:rsidR="00E14CC8" w:rsidRPr="00EF4142">
        <w:rPr>
          <w:lang w:val="en-CA"/>
        </w:rPr>
        <w:t>(MOSS)</w:t>
      </w:r>
      <w:r w:rsidR="00FB0443" w:rsidRPr="00EF4142">
        <w:rPr>
          <w:lang w:val="en-CA"/>
        </w:rPr>
        <w:t xml:space="preserve">. It is mandatory to obtain </w:t>
      </w:r>
      <w:r w:rsidR="00E14CC8" w:rsidRPr="00EF4142">
        <w:rPr>
          <w:lang w:val="en-CA"/>
        </w:rPr>
        <w:t xml:space="preserve">a </w:t>
      </w:r>
      <w:r w:rsidR="00FB0443" w:rsidRPr="00EF4142">
        <w:rPr>
          <w:lang w:val="en-CA"/>
        </w:rPr>
        <w:t xml:space="preserve">Green Light from </w:t>
      </w:r>
      <w:r w:rsidR="00063A5E">
        <w:rPr>
          <w:lang w:val="en-CA"/>
        </w:rPr>
        <w:t xml:space="preserve">the United Nations </w:t>
      </w:r>
      <w:r w:rsidR="00063A5E" w:rsidRPr="00063A5E">
        <w:rPr>
          <w:lang w:val="en-CA"/>
        </w:rPr>
        <w:t xml:space="preserve">Department of Safety and Security </w:t>
      </w:r>
      <w:r w:rsidR="00063A5E">
        <w:rPr>
          <w:lang w:val="en-CA"/>
        </w:rPr>
        <w:t>(</w:t>
      </w:r>
      <w:r w:rsidR="00FB0443" w:rsidRPr="00EF4142">
        <w:rPr>
          <w:lang w:val="en-CA"/>
        </w:rPr>
        <w:t>UNDSS</w:t>
      </w:r>
      <w:r w:rsidR="00063A5E">
        <w:rPr>
          <w:lang w:val="en-CA"/>
        </w:rPr>
        <w:t>)</w:t>
      </w:r>
      <w:r w:rsidR="00FB0443" w:rsidRPr="00EF4142">
        <w:rPr>
          <w:lang w:val="en-CA"/>
        </w:rPr>
        <w:t xml:space="preserve"> </w:t>
      </w:r>
      <w:r w:rsidR="0067234F" w:rsidRPr="00EF4142">
        <w:rPr>
          <w:lang w:val="en-CA"/>
        </w:rPr>
        <w:t>and</w:t>
      </w:r>
      <w:r w:rsidR="00FB0443" w:rsidRPr="00EF4142">
        <w:rPr>
          <w:lang w:val="en-CA"/>
        </w:rPr>
        <w:t xml:space="preserve"> IM/WCO before entering into a rental contract</w:t>
      </w:r>
      <w:r w:rsidR="00E14CC8" w:rsidRPr="00EF4142">
        <w:rPr>
          <w:lang w:val="en-CA"/>
        </w:rPr>
        <w:t>.</w:t>
      </w:r>
    </w:p>
    <w:p w14:paraId="30F8CB78" w14:textId="468F5925" w:rsidR="0063137D" w:rsidRPr="00EF4142" w:rsidRDefault="0063137D" w:rsidP="002D4E44">
      <w:pPr>
        <w:pStyle w:val="ListParagraph"/>
        <w:numPr>
          <w:ilvl w:val="0"/>
          <w:numId w:val="129"/>
        </w:numPr>
        <w:rPr>
          <w:lang w:val="en-CA"/>
        </w:rPr>
      </w:pPr>
      <w:r w:rsidRPr="00EF4142">
        <w:rPr>
          <w:lang w:val="en-CA"/>
        </w:rPr>
        <w:t xml:space="preserve">Final </w:t>
      </w:r>
      <w:r w:rsidR="00662E81" w:rsidRPr="00EF4142">
        <w:rPr>
          <w:lang w:val="en-CA"/>
        </w:rPr>
        <w:t xml:space="preserve">office space proposal </w:t>
      </w:r>
      <w:r w:rsidRPr="00EF4142">
        <w:rPr>
          <w:lang w:val="en-CA"/>
        </w:rPr>
        <w:t xml:space="preserve">reports </w:t>
      </w:r>
      <w:r w:rsidR="0067234F" w:rsidRPr="00EF4142">
        <w:rPr>
          <w:lang w:val="en-CA"/>
        </w:rPr>
        <w:t>and</w:t>
      </w:r>
      <w:r w:rsidRPr="00EF4142">
        <w:rPr>
          <w:lang w:val="en-CA"/>
        </w:rPr>
        <w:t xml:space="preserve"> reco</w:t>
      </w:r>
      <w:r w:rsidR="00383FD7" w:rsidRPr="00EF4142">
        <w:rPr>
          <w:lang w:val="en-CA"/>
        </w:rPr>
        <w:t>mmendations</w:t>
      </w:r>
      <w:r w:rsidRPr="00EF4142">
        <w:rPr>
          <w:lang w:val="en-CA"/>
        </w:rPr>
        <w:t xml:space="preserve"> shared with IM for approval</w:t>
      </w:r>
      <w:r w:rsidR="003F2B97">
        <w:rPr>
          <w:lang w:val="en-CA"/>
        </w:rPr>
        <w:t>.</w:t>
      </w:r>
    </w:p>
    <w:p w14:paraId="6659B115" w14:textId="4D37515D" w:rsidR="006F718B" w:rsidRPr="00EF4142" w:rsidRDefault="00662E81" w:rsidP="002D4E44">
      <w:pPr>
        <w:pStyle w:val="ListParagraph"/>
        <w:numPr>
          <w:ilvl w:val="0"/>
          <w:numId w:val="129"/>
        </w:numPr>
        <w:rPr>
          <w:lang w:val="en-CA"/>
        </w:rPr>
      </w:pPr>
      <w:r w:rsidRPr="00EF4142">
        <w:rPr>
          <w:lang w:val="en-CA"/>
        </w:rPr>
        <w:t>Share the technical recommendations with Administration for contract preparation and signature.</w:t>
      </w:r>
    </w:p>
    <w:p w14:paraId="3CAC1DEF" w14:textId="1B3D87E1" w:rsidR="00336B7A" w:rsidRPr="00EF4142" w:rsidRDefault="00662E81" w:rsidP="00336B7A">
      <w:pPr>
        <w:pStyle w:val="NoSpacing"/>
        <w:spacing w:before="120" w:after="60" w:line="264" w:lineRule="auto"/>
        <w:ind w:left="720"/>
        <w:jc w:val="both"/>
        <w:rPr>
          <w:sz w:val="22"/>
          <w:lang w:val="en-CA" w:eastAsia="fr-FR"/>
        </w:rPr>
      </w:pPr>
      <w:r w:rsidRPr="00EF4142">
        <w:rPr>
          <w:sz w:val="22"/>
          <w:lang w:val="en-CA" w:eastAsia="fr-FR"/>
        </w:rPr>
        <w:t xml:space="preserve">Obtain an office in the following </w:t>
      </w:r>
      <w:r w:rsidR="00E66251" w:rsidRPr="00CE0182">
        <w:rPr>
          <w:b/>
          <w:bCs/>
          <w:sz w:val="22"/>
          <w:lang w:val="en-CA" w:eastAsia="fr-FR"/>
        </w:rPr>
        <w:t>order of priority</w:t>
      </w:r>
      <w:r w:rsidRPr="00EF4142">
        <w:rPr>
          <w:sz w:val="22"/>
          <w:lang w:val="en-CA" w:eastAsia="fr-FR"/>
        </w:rPr>
        <w:t>:</w:t>
      </w:r>
    </w:p>
    <w:p w14:paraId="0B087EC4" w14:textId="6B2966FB" w:rsidR="00336B7A" w:rsidRPr="00EF4142" w:rsidRDefault="003F2B97" w:rsidP="002D4E44">
      <w:pPr>
        <w:pStyle w:val="NoSpacing"/>
        <w:numPr>
          <w:ilvl w:val="0"/>
          <w:numId w:val="139"/>
        </w:numPr>
        <w:spacing w:before="60" w:after="60" w:line="264" w:lineRule="auto"/>
        <w:ind w:left="1080"/>
        <w:contextualSpacing/>
        <w:jc w:val="both"/>
        <w:rPr>
          <w:sz w:val="22"/>
          <w:lang w:val="en-CA" w:eastAsia="fr-FR"/>
        </w:rPr>
      </w:pPr>
      <w:r w:rsidRPr="00EF4142">
        <w:rPr>
          <w:sz w:val="22"/>
          <w:lang w:val="en-CA" w:eastAsia="fr-FR"/>
        </w:rPr>
        <w:t>Rent</w:t>
      </w:r>
      <w:r w:rsidR="00E66251" w:rsidRPr="00EF4142">
        <w:rPr>
          <w:sz w:val="22"/>
          <w:lang w:val="en-CA" w:eastAsia="fr-FR"/>
        </w:rPr>
        <w:t xml:space="preserve">-free from the </w:t>
      </w:r>
      <w:r w:rsidR="001C24DB" w:rsidRPr="00EF4142">
        <w:rPr>
          <w:sz w:val="22"/>
          <w:lang w:val="en-CA" w:eastAsia="fr-FR"/>
        </w:rPr>
        <w:t>government</w:t>
      </w:r>
      <w:r w:rsidR="00662E81" w:rsidRPr="00EF4142">
        <w:rPr>
          <w:sz w:val="22"/>
          <w:lang w:val="en-CA" w:eastAsia="fr-FR"/>
        </w:rPr>
        <w:t>;</w:t>
      </w:r>
    </w:p>
    <w:p w14:paraId="233B584A" w14:textId="4CDB2F4D" w:rsidR="00336B7A" w:rsidRPr="00EF4142" w:rsidRDefault="003F2B97" w:rsidP="002D4E44">
      <w:pPr>
        <w:pStyle w:val="NoSpacing"/>
        <w:numPr>
          <w:ilvl w:val="0"/>
          <w:numId w:val="139"/>
        </w:numPr>
        <w:spacing w:before="60" w:after="60" w:line="264" w:lineRule="auto"/>
        <w:ind w:left="1080"/>
        <w:contextualSpacing/>
        <w:jc w:val="both"/>
        <w:rPr>
          <w:sz w:val="22"/>
          <w:lang w:val="en-CA" w:eastAsia="fr-FR"/>
        </w:rPr>
      </w:pPr>
      <w:r w:rsidRPr="00EF4142">
        <w:rPr>
          <w:sz w:val="22"/>
          <w:lang w:val="en-CA" w:eastAsia="fr-FR"/>
        </w:rPr>
        <w:t xml:space="preserve">In </w:t>
      </w:r>
      <w:r w:rsidR="00E66251" w:rsidRPr="00EF4142">
        <w:rPr>
          <w:sz w:val="22"/>
          <w:lang w:val="en-CA" w:eastAsia="fr-FR"/>
        </w:rPr>
        <w:t xml:space="preserve">common UN </w:t>
      </w:r>
      <w:r w:rsidR="001C24DB" w:rsidRPr="00EF4142">
        <w:rPr>
          <w:sz w:val="22"/>
          <w:lang w:val="en-CA" w:eastAsia="fr-FR"/>
        </w:rPr>
        <w:t>premises</w:t>
      </w:r>
      <w:r w:rsidR="00662E81" w:rsidRPr="00EF4142">
        <w:rPr>
          <w:sz w:val="22"/>
          <w:lang w:val="en-CA" w:eastAsia="fr-FR"/>
        </w:rPr>
        <w:t>;</w:t>
      </w:r>
    </w:p>
    <w:p w14:paraId="02D0B037" w14:textId="20665BF1" w:rsidR="00336B7A" w:rsidRPr="00EF4142" w:rsidRDefault="003F2B97" w:rsidP="002D4E44">
      <w:pPr>
        <w:pStyle w:val="NoSpacing"/>
        <w:numPr>
          <w:ilvl w:val="0"/>
          <w:numId w:val="139"/>
        </w:numPr>
        <w:spacing w:before="60" w:after="60" w:line="264" w:lineRule="auto"/>
        <w:ind w:left="1080"/>
        <w:contextualSpacing/>
        <w:jc w:val="both"/>
        <w:rPr>
          <w:sz w:val="22"/>
          <w:lang w:val="en-CA" w:eastAsia="fr-FR"/>
        </w:rPr>
      </w:pPr>
      <w:r w:rsidRPr="00EF4142">
        <w:rPr>
          <w:sz w:val="22"/>
          <w:lang w:val="en-CA" w:eastAsia="fr-FR"/>
        </w:rPr>
        <w:t>Government</w:t>
      </w:r>
      <w:r w:rsidR="00E66251" w:rsidRPr="00EF4142">
        <w:rPr>
          <w:sz w:val="22"/>
          <w:lang w:val="en-CA" w:eastAsia="fr-FR"/>
        </w:rPr>
        <w:t xml:space="preserve">-provided offices against reimbursement by WHO; and </w:t>
      </w:r>
    </w:p>
    <w:p w14:paraId="645B3648" w14:textId="75CF4524" w:rsidR="00E66251" w:rsidRPr="00EF4142" w:rsidRDefault="003F2B97" w:rsidP="002D4E44">
      <w:pPr>
        <w:pStyle w:val="NoSpacing"/>
        <w:numPr>
          <w:ilvl w:val="0"/>
          <w:numId w:val="139"/>
        </w:numPr>
        <w:spacing w:before="60" w:after="60" w:line="264" w:lineRule="auto"/>
        <w:ind w:left="1080"/>
        <w:contextualSpacing/>
        <w:jc w:val="both"/>
        <w:rPr>
          <w:sz w:val="22"/>
          <w:lang w:val="en-CA" w:eastAsia="fr-FR"/>
        </w:rPr>
      </w:pPr>
      <w:r w:rsidRPr="00EF4142">
        <w:rPr>
          <w:sz w:val="22"/>
          <w:lang w:val="en-CA" w:eastAsia="fr-FR"/>
        </w:rPr>
        <w:t xml:space="preserve">Commercial </w:t>
      </w:r>
      <w:r w:rsidR="00E66251" w:rsidRPr="00EF4142">
        <w:rPr>
          <w:sz w:val="22"/>
          <w:lang w:val="en-CA" w:eastAsia="fr-FR"/>
        </w:rPr>
        <w:t>rent</w:t>
      </w:r>
      <w:r w:rsidR="00383FD7" w:rsidRPr="00EF4142">
        <w:rPr>
          <w:sz w:val="22"/>
          <w:lang w:val="en-CA" w:eastAsia="fr-FR"/>
        </w:rPr>
        <w:t>.</w:t>
      </w:r>
    </w:p>
    <w:p w14:paraId="3F891A5E" w14:textId="0A8D7BE1" w:rsidR="00E80557" w:rsidRPr="00EF4142" w:rsidRDefault="00B421C1" w:rsidP="00336B7A">
      <w:pPr>
        <w:ind w:left="720"/>
        <w:rPr>
          <w:lang w:val="en-CA"/>
        </w:rPr>
      </w:pPr>
      <w:r w:rsidRPr="00EF4142">
        <w:rPr>
          <w:lang w:val="en-CA"/>
        </w:rPr>
        <w:t xml:space="preserve">When looking for office premises, </w:t>
      </w:r>
      <w:r w:rsidR="008F51BD" w:rsidRPr="00EF4142">
        <w:rPr>
          <w:lang w:val="en-CA"/>
        </w:rPr>
        <w:t xml:space="preserve">assess </w:t>
      </w:r>
      <w:r w:rsidRPr="00EF4142">
        <w:rPr>
          <w:lang w:val="en-CA"/>
        </w:rPr>
        <w:t>how much space is needed</w:t>
      </w:r>
      <w:r w:rsidR="00F61D5E" w:rsidRPr="00EF4142">
        <w:rPr>
          <w:lang w:val="en-CA"/>
        </w:rPr>
        <w:t xml:space="preserve"> based on </w:t>
      </w:r>
      <w:r w:rsidR="00336B7A" w:rsidRPr="00EF4142">
        <w:rPr>
          <w:lang w:val="en-CA"/>
        </w:rPr>
        <w:t xml:space="preserve">the </w:t>
      </w:r>
      <w:r w:rsidR="00F61D5E" w:rsidRPr="00EF4142">
        <w:rPr>
          <w:lang w:val="en-CA"/>
        </w:rPr>
        <w:t xml:space="preserve">number of users at the time of set up, on foreseen activities and on </w:t>
      </w:r>
      <w:r w:rsidR="00336B7A" w:rsidRPr="00EF4142">
        <w:rPr>
          <w:lang w:val="en-CA"/>
        </w:rPr>
        <w:t xml:space="preserve">the </w:t>
      </w:r>
      <w:r w:rsidR="00F61D5E" w:rsidRPr="00EF4142">
        <w:rPr>
          <w:lang w:val="en-CA"/>
        </w:rPr>
        <w:t>minimum standards that can be reached practically in current and future operation contexts</w:t>
      </w:r>
      <w:r w:rsidR="00336B7A" w:rsidRPr="00EF4142">
        <w:rPr>
          <w:lang w:val="en-CA"/>
        </w:rPr>
        <w:t xml:space="preserve"> (an a</w:t>
      </w:r>
      <w:r w:rsidR="00F61D5E" w:rsidRPr="00EF4142">
        <w:rPr>
          <w:lang w:val="en-CA"/>
        </w:rPr>
        <w:t xml:space="preserve">dequate size </w:t>
      </w:r>
      <w:r w:rsidR="000820B8" w:rsidRPr="00EF4142">
        <w:rPr>
          <w:lang w:val="en-CA"/>
        </w:rPr>
        <w:t>is 4</w:t>
      </w:r>
      <w:r w:rsidR="00383FD7" w:rsidRPr="00EF4142">
        <w:rPr>
          <w:rFonts w:cs="Calibri"/>
          <w:lang w:val="en-CA"/>
        </w:rPr>
        <w:t>-10</w:t>
      </w:r>
      <w:r w:rsidR="00F61D5E" w:rsidRPr="00EF4142">
        <w:rPr>
          <w:rFonts w:cs="Calibri"/>
          <w:lang w:val="en-CA"/>
        </w:rPr>
        <w:t xml:space="preserve"> sqm/worker</w:t>
      </w:r>
      <w:r w:rsidR="00F61D5E" w:rsidRPr="00EF4142">
        <w:rPr>
          <w:lang w:val="en-CA"/>
        </w:rPr>
        <w:t>)</w:t>
      </w:r>
      <w:r w:rsidR="00E80557" w:rsidRPr="00EF4142">
        <w:rPr>
          <w:lang w:val="en-CA"/>
        </w:rPr>
        <w:t>.</w:t>
      </w:r>
      <w:r w:rsidR="00F61D5E" w:rsidRPr="00EF4142">
        <w:rPr>
          <w:lang w:val="en-CA"/>
        </w:rPr>
        <w:t xml:space="preserve"> Details of space allocation per function and room purpose are detailed in </w:t>
      </w:r>
      <w:r w:rsidR="00F61D5E" w:rsidRPr="00B80DD8">
        <w:rPr>
          <w:b/>
          <w:bCs/>
          <w:lang w:val="en-CA"/>
        </w:rPr>
        <w:t xml:space="preserve">Annex </w:t>
      </w:r>
      <w:r w:rsidR="0066129E" w:rsidRPr="00B80DD8">
        <w:rPr>
          <w:b/>
          <w:bCs/>
          <w:lang w:val="en-CA"/>
        </w:rPr>
        <w:t>4</w:t>
      </w:r>
      <w:r w:rsidR="00336B7A" w:rsidRPr="00EF4142">
        <w:rPr>
          <w:lang w:val="en-CA"/>
        </w:rPr>
        <w:t>.</w:t>
      </w:r>
    </w:p>
    <w:p w14:paraId="71A05518" w14:textId="2EEEB146" w:rsidR="00C539A3" w:rsidRPr="00EF4142" w:rsidRDefault="00EB7B1A" w:rsidP="00336B7A">
      <w:pPr>
        <w:ind w:left="720"/>
        <w:rPr>
          <w:lang w:val="en-CA"/>
        </w:rPr>
      </w:pPr>
      <w:r>
        <w:rPr>
          <w:lang w:val="en-CA"/>
        </w:rPr>
        <w:t>Refer</w:t>
      </w:r>
      <w:r w:rsidR="00161611" w:rsidRPr="00EF4142">
        <w:rPr>
          <w:lang w:val="en-CA"/>
        </w:rPr>
        <w:t xml:space="preserve"> to </w:t>
      </w:r>
      <w:r w:rsidR="001F4414" w:rsidRPr="006C71C8">
        <w:rPr>
          <w:b/>
          <w:bCs/>
          <w:lang w:val="en-CA"/>
        </w:rPr>
        <w:t>A</w:t>
      </w:r>
      <w:r w:rsidR="00161611" w:rsidRPr="006C71C8">
        <w:rPr>
          <w:b/>
          <w:bCs/>
          <w:lang w:val="en-CA"/>
        </w:rPr>
        <w:t xml:space="preserve">nnex </w:t>
      </w:r>
      <w:r w:rsidR="001F4414" w:rsidRPr="006C71C8">
        <w:rPr>
          <w:b/>
          <w:bCs/>
          <w:lang w:val="en-CA"/>
        </w:rPr>
        <w:t>1 (1.2)</w:t>
      </w:r>
      <w:r w:rsidR="00161611" w:rsidRPr="00EF4142">
        <w:rPr>
          <w:lang w:val="en-CA"/>
        </w:rPr>
        <w:t xml:space="preserve"> for detail</w:t>
      </w:r>
      <w:r w:rsidR="00383FD7" w:rsidRPr="00EF4142">
        <w:rPr>
          <w:lang w:val="en-CA"/>
        </w:rPr>
        <w:t>s</w:t>
      </w:r>
      <w:r w:rsidR="00161611" w:rsidRPr="00EF4142">
        <w:rPr>
          <w:lang w:val="en-CA"/>
        </w:rPr>
        <w:t xml:space="preserve"> on </w:t>
      </w:r>
      <w:r w:rsidR="00021B11" w:rsidRPr="00EF4142">
        <w:rPr>
          <w:lang w:val="en-CA"/>
        </w:rPr>
        <w:t xml:space="preserve">the </w:t>
      </w:r>
      <w:r w:rsidR="00161611" w:rsidRPr="00EF4142">
        <w:rPr>
          <w:lang w:val="en-CA"/>
        </w:rPr>
        <w:t>activities</w:t>
      </w:r>
      <w:r w:rsidR="00021B11" w:rsidRPr="00EF4142">
        <w:rPr>
          <w:lang w:val="en-CA"/>
        </w:rPr>
        <w:t>,</w:t>
      </w:r>
      <w:r w:rsidR="00161611" w:rsidRPr="00EF4142">
        <w:rPr>
          <w:lang w:val="en-CA"/>
        </w:rPr>
        <w:t xml:space="preserve"> roles and responsibilities matrix </w:t>
      </w:r>
      <w:r w:rsidR="00021B11" w:rsidRPr="00EF4142">
        <w:rPr>
          <w:lang w:val="en-CA"/>
        </w:rPr>
        <w:t>for</w:t>
      </w:r>
      <w:r w:rsidR="009E4CC1" w:rsidRPr="00EF4142">
        <w:rPr>
          <w:lang w:val="en-CA"/>
        </w:rPr>
        <w:t xml:space="preserve"> </w:t>
      </w:r>
      <w:r w:rsidR="0066129E" w:rsidRPr="00EF4142">
        <w:rPr>
          <w:lang w:val="en-CA"/>
        </w:rPr>
        <w:t xml:space="preserve">the </w:t>
      </w:r>
      <w:r w:rsidR="009E4CC1" w:rsidRPr="00EF4142">
        <w:rPr>
          <w:lang w:val="en-CA"/>
        </w:rPr>
        <w:t>set up</w:t>
      </w:r>
      <w:r w:rsidR="00383FD7" w:rsidRPr="00EF4142">
        <w:rPr>
          <w:lang w:val="en-CA"/>
        </w:rPr>
        <w:t xml:space="preserve"> and</w:t>
      </w:r>
      <w:r w:rsidR="00161611" w:rsidRPr="00EF4142">
        <w:rPr>
          <w:lang w:val="en-CA"/>
        </w:rPr>
        <w:t xml:space="preserve"> management</w:t>
      </w:r>
      <w:r w:rsidR="0066129E" w:rsidRPr="00EF4142">
        <w:rPr>
          <w:lang w:val="en-CA"/>
        </w:rPr>
        <w:t xml:space="preserve"> of a field office.</w:t>
      </w:r>
    </w:p>
    <w:p w14:paraId="18730537" w14:textId="7684EA90" w:rsidR="00974EB7" w:rsidRPr="00EF4142" w:rsidRDefault="00190440" w:rsidP="002B5BF3">
      <w:pPr>
        <w:pStyle w:val="Heading2"/>
      </w:pPr>
      <w:bookmarkStart w:id="39" w:name="_Toc90537281"/>
      <w:bookmarkStart w:id="40" w:name="_Toc90570404"/>
      <w:bookmarkStart w:id="41" w:name="_Toc90908499"/>
      <w:bookmarkStart w:id="42" w:name="_Toc137418823"/>
      <w:r w:rsidRPr="00EF4142">
        <w:t xml:space="preserve">Set up of field </w:t>
      </w:r>
      <w:r w:rsidR="00CD4A9D" w:rsidRPr="00EF4142">
        <w:t>t</w:t>
      </w:r>
      <w:r w:rsidR="00974EB7" w:rsidRPr="00EF4142">
        <w:t>eam</w:t>
      </w:r>
      <w:r w:rsidR="00021B11" w:rsidRPr="00EF4142">
        <w:t>’s</w:t>
      </w:r>
      <w:r w:rsidR="00974EB7" w:rsidRPr="00EF4142">
        <w:t xml:space="preserve"> </w:t>
      </w:r>
      <w:bookmarkEnd w:id="39"/>
      <w:bookmarkEnd w:id="40"/>
      <w:bookmarkEnd w:id="41"/>
      <w:r w:rsidR="00662E81" w:rsidRPr="00EF4142">
        <w:t>accommodations</w:t>
      </w:r>
      <w:bookmarkEnd w:id="42"/>
    </w:p>
    <w:p w14:paraId="0F9BD7D0" w14:textId="5FAAFA3F" w:rsidR="00974EB7" w:rsidRPr="00EF4142" w:rsidRDefault="00021B11" w:rsidP="003B332A">
      <w:pPr>
        <w:rPr>
          <w:lang w:val="en-CA"/>
        </w:rPr>
      </w:pPr>
      <w:r w:rsidRPr="00EF4142">
        <w:rPr>
          <w:lang w:val="en-CA"/>
        </w:rPr>
        <w:t xml:space="preserve">An </w:t>
      </w:r>
      <w:r w:rsidR="00974EB7" w:rsidRPr="00EF4142">
        <w:rPr>
          <w:lang w:val="en-CA"/>
        </w:rPr>
        <w:t xml:space="preserve">OSL </w:t>
      </w:r>
      <w:r w:rsidR="00680D28" w:rsidRPr="00EF4142">
        <w:rPr>
          <w:lang w:val="en-CA"/>
        </w:rPr>
        <w:t xml:space="preserve">objective is to </w:t>
      </w:r>
      <w:r w:rsidR="00974EB7" w:rsidRPr="00EF4142">
        <w:rPr>
          <w:lang w:val="en-CA"/>
        </w:rPr>
        <w:t>ensure</w:t>
      </w:r>
      <w:r w:rsidR="00B76AE9" w:rsidRPr="00EF4142">
        <w:rPr>
          <w:lang w:val="en-CA"/>
        </w:rPr>
        <w:t xml:space="preserve"> that</w:t>
      </w:r>
      <w:r w:rsidR="00974EB7" w:rsidRPr="00EF4142">
        <w:rPr>
          <w:lang w:val="en-CA"/>
        </w:rPr>
        <w:t xml:space="preserve"> general standards are met when WHO provides accommodation to its staff</w:t>
      </w:r>
      <w:r w:rsidRPr="00EF4142">
        <w:rPr>
          <w:lang w:val="en-CA"/>
        </w:rPr>
        <w:t xml:space="preserve"> during an emergency deployment</w:t>
      </w:r>
      <w:r w:rsidR="00974EB7" w:rsidRPr="00EF4142">
        <w:rPr>
          <w:lang w:val="en-CA"/>
        </w:rPr>
        <w:t xml:space="preserve">. This includes the design, setup, </w:t>
      </w:r>
      <w:r w:rsidR="000820B8" w:rsidRPr="00EF4142">
        <w:rPr>
          <w:lang w:val="en-CA"/>
        </w:rPr>
        <w:t>supply</w:t>
      </w:r>
      <w:r w:rsidR="00974EB7" w:rsidRPr="00EF4142">
        <w:rPr>
          <w:lang w:val="en-CA"/>
        </w:rPr>
        <w:t xml:space="preserve"> and management of</w:t>
      </w:r>
      <w:r w:rsidRPr="00EF4142">
        <w:rPr>
          <w:lang w:val="en-CA"/>
        </w:rPr>
        <w:t xml:space="preserve"> </w:t>
      </w:r>
      <w:r w:rsidRPr="00EF4142">
        <w:rPr>
          <w:b/>
          <w:bCs/>
          <w:lang w:val="en-CA"/>
        </w:rPr>
        <w:t xml:space="preserve">Minimum </w:t>
      </w:r>
      <w:r w:rsidRPr="00EF4142">
        <w:rPr>
          <w:b/>
          <w:bCs/>
          <w:lang w:val="en-CA"/>
        </w:rPr>
        <w:lastRenderedPageBreak/>
        <w:t>Operational Residential Security Standards</w:t>
      </w:r>
      <w:r w:rsidR="00974EB7" w:rsidRPr="00EF4142">
        <w:rPr>
          <w:b/>
          <w:bCs/>
          <w:lang w:val="en-CA"/>
        </w:rPr>
        <w:t xml:space="preserve"> </w:t>
      </w:r>
      <w:r w:rsidRPr="00EF4142">
        <w:rPr>
          <w:b/>
          <w:bCs/>
          <w:lang w:val="en-CA"/>
        </w:rPr>
        <w:t>(</w:t>
      </w:r>
      <w:r w:rsidR="00974EB7" w:rsidRPr="00EF4142">
        <w:rPr>
          <w:b/>
          <w:bCs/>
          <w:lang w:val="en-CA"/>
        </w:rPr>
        <w:t>MO</w:t>
      </w:r>
      <w:r w:rsidR="00E973CC" w:rsidRPr="00EF4142">
        <w:rPr>
          <w:b/>
          <w:bCs/>
          <w:lang w:val="en-CA"/>
        </w:rPr>
        <w:t>R</w:t>
      </w:r>
      <w:r w:rsidR="00974EB7" w:rsidRPr="00EF4142">
        <w:rPr>
          <w:b/>
          <w:bCs/>
          <w:lang w:val="en-CA"/>
        </w:rPr>
        <w:t>SS</w:t>
      </w:r>
      <w:r w:rsidRPr="00EF4142">
        <w:rPr>
          <w:b/>
          <w:bCs/>
          <w:lang w:val="en-CA"/>
        </w:rPr>
        <w:t>)-</w:t>
      </w:r>
      <w:r w:rsidR="00974EB7" w:rsidRPr="00EF4142">
        <w:rPr>
          <w:b/>
          <w:bCs/>
          <w:lang w:val="en-CA"/>
        </w:rPr>
        <w:t>compatible</w:t>
      </w:r>
      <w:r w:rsidR="00974EB7" w:rsidRPr="00EF4142">
        <w:rPr>
          <w:lang w:val="en-CA"/>
        </w:rPr>
        <w:t xml:space="preserve"> </w:t>
      </w:r>
      <w:r w:rsidR="00B76AE9" w:rsidRPr="00EF4142">
        <w:rPr>
          <w:lang w:val="en-CA"/>
        </w:rPr>
        <w:t xml:space="preserve">accommodation or </w:t>
      </w:r>
      <w:r w:rsidR="00974EB7" w:rsidRPr="00EF4142">
        <w:rPr>
          <w:lang w:val="en-CA"/>
        </w:rPr>
        <w:t xml:space="preserve">basic life </w:t>
      </w:r>
      <w:r w:rsidRPr="00EF4142">
        <w:rPr>
          <w:lang w:val="en-CA"/>
        </w:rPr>
        <w:t xml:space="preserve">camp </w:t>
      </w:r>
      <w:r w:rsidR="00974EB7" w:rsidRPr="00EF4142">
        <w:rPr>
          <w:lang w:val="en-CA"/>
        </w:rPr>
        <w:t xml:space="preserve">for WHO emergency response teams </w:t>
      </w:r>
      <w:r w:rsidR="00974EB7" w:rsidRPr="00EF4142">
        <w:rPr>
          <w:b/>
          <w:bCs/>
          <w:lang w:val="en-CA"/>
        </w:rPr>
        <w:t>within 7</w:t>
      </w:r>
      <w:r w:rsidRPr="00EF4142">
        <w:rPr>
          <w:b/>
          <w:bCs/>
          <w:lang w:val="en-CA"/>
        </w:rPr>
        <w:t>–</w:t>
      </w:r>
      <w:r w:rsidR="00974EB7" w:rsidRPr="00EF4142">
        <w:rPr>
          <w:b/>
          <w:bCs/>
          <w:lang w:val="en-CA"/>
        </w:rPr>
        <w:t>10 days of activation</w:t>
      </w:r>
      <w:r w:rsidR="00974EB7" w:rsidRPr="00EF4142">
        <w:rPr>
          <w:lang w:val="en-CA"/>
        </w:rPr>
        <w:t xml:space="preserve">. </w:t>
      </w:r>
      <w:r w:rsidR="00FA7A50" w:rsidRPr="00EF4142">
        <w:rPr>
          <w:lang w:val="en-CA"/>
        </w:rPr>
        <w:t>Depending on the accommodation options available</w:t>
      </w:r>
      <w:r w:rsidR="00CE0182">
        <w:rPr>
          <w:lang w:val="en-CA"/>
        </w:rPr>
        <w:t>,</w:t>
      </w:r>
      <w:r w:rsidR="00FA7A50" w:rsidRPr="00EF4142">
        <w:rPr>
          <w:lang w:val="en-CA"/>
        </w:rPr>
        <w:t xml:space="preserve"> </w:t>
      </w:r>
      <w:r w:rsidR="00974EB7" w:rsidRPr="00CE0182">
        <w:rPr>
          <w:b/>
          <w:bCs/>
          <w:lang w:val="en-CA"/>
        </w:rPr>
        <w:t xml:space="preserve">OSL </w:t>
      </w:r>
      <w:r w:rsidR="00B76AE9" w:rsidRPr="00CE0182">
        <w:rPr>
          <w:b/>
          <w:bCs/>
          <w:lang w:val="en-CA"/>
        </w:rPr>
        <w:t>r</w:t>
      </w:r>
      <w:r w:rsidR="00974EB7" w:rsidRPr="00CE0182">
        <w:rPr>
          <w:b/>
          <w:bCs/>
          <w:lang w:val="en-CA"/>
        </w:rPr>
        <w:t>esponsibilities</w:t>
      </w:r>
      <w:r w:rsidR="00974EB7" w:rsidRPr="00EF4142">
        <w:rPr>
          <w:lang w:val="en-CA"/>
        </w:rPr>
        <w:t xml:space="preserve"> include</w:t>
      </w:r>
      <w:r w:rsidR="00CE0182">
        <w:rPr>
          <w:lang w:val="en-CA"/>
        </w:rPr>
        <w:t xml:space="preserve"> the following</w:t>
      </w:r>
      <w:r w:rsidR="00974EB7" w:rsidRPr="00EF4142">
        <w:rPr>
          <w:lang w:val="en-CA"/>
        </w:rPr>
        <w:t>:</w:t>
      </w:r>
    </w:p>
    <w:p w14:paraId="68B30F51" w14:textId="70F294F9" w:rsidR="00974EB7" w:rsidRPr="00EF4142" w:rsidRDefault="00974EB7" w:rsidP="002D4E44">
      <w:pPr>
        <w:pStyle w:val="bulletpoint"/>
        <w:numPr>
          <w:ilvl w:val="0"/>
          <w:numId w:val="130"/>
        </w:numPr>
        <w:ind w:left="810"/>
        <w:jc w:val="both"/>
        <w:rPr>
          <w:lang w:val="en-CA"/>
        </w:rPr>
      </w:pPr>
      <w:r w:rsidRPr="00EF4142">
        <w:rPr>
          <w:lang w:val="en-CA"/>
        </w:rPr>
        <w:t xml:space="preserve">Assessing, collecting and forecasting facilities and team </w:t>
      </w:r>
      <w:r w:rsidR="00B76AE9" w:rsidRPr="00EF4142">
        <w:rPr>
          <w:lang w:val="en-CA"/>
        </w:rPr>
        <w:t xml:space="preserve">accommodation </w:t>
      </w:r>
      <w:r w:rsidRPr="00EF4142">
        <w:rPr>
          <w:lang w:val="en-CA"/>
        </w:rPr>
        <w:t>needs</w:t>
      </w:r>
    </w:p>
    <w:p w14:paraId="0965D038" w14:textId="4B815D98" w:rsidR="00B76AE9" w:rsidRPr="00EF4142" w:rsidRDefault="00B76AE9" w:rsidP="002D4E44">
      <w:pPr>
        <w:pStyle w:val="bulletpoint"/>
        <w:numPr>
          <w:ilvl w:val="0"/>
          <w:numId w:val="130"/>
        </w:numPr>
        <w:ind w:left="810"/>
        <w:jc w:val="both"/>
        <w:rPr>
          <w:lang w:val="en-CA"/>
        </w:rPr>
      </w:pPr>
      <w:r w:rsidRPr="00EF4142">
        <w:rPr>
          <w:lang w:val="en-CA"/>
        </w:rPr>
        <w:t xml:space="preserve">Assessing </w:t>
      </w:r>
      <w:r w:rsidR="00021B11" w:rsidRPr="00EF4142">
        <w:rPr>
          <w:lang w:val="en-CA"/>
        </w:rPr>
        <w:t xml:space="preserve">the </w:t>
      </w:r>
      <w:r w:rsidRPr="00EF4142">
        <w:rPr>
          <w:lang w:val="en-CA"/>
        </w:rPr>
        <w:t xml:space="preserve">adequacy </w:t>
      </w:r>
      <w:r w:rsidR="00021B11" w:rsidRPr="00EF4142">
        <w:rPr>
          <w:lang w:val="en-CA"/>
        </w:rPr>
        <w:t xml:space="preserve">of the </w:t>
      </w:r>
      <w:r w:rsidRPr="00EF4142">
        <w:rPr>
          <w:lang w:val="en-CA"/>
        </w:rPr>
        <w:t xml:space="preserve">living environment </w:t>
      </w:r>
    </w:p>
    <w:p w14:paraId="2D281017" w14:textId="788D0549" w:rsidR="00B76AE9" w:rsidRPr="00EF4142" w:rsidRDefault="00021B11" w:rsidP="002D4E44">
      <w:pPr>
        <w:pStyle w:val="bulletpoint"/>
        <w:numPr>
          <w:ilvl w:val="0"/>
          <w:numId w:val="130"/>
        </w:numPr>
        <w:ind w:left="810"/>
        <w:jc w:val="both"/>
        <w:rPr>
          <w:lang w:val="en-CA"/>
        </w:rPr>
      </w:pPr>
      <w:r w:rsidRPr="00EF4142">
        <w:rPr>
          <w:lang w:val="en-CA"/>
        </w:rPr>
        <w:t>S</w:t>
      </w:r>
      <w:r w:rsidR="00B76AE9" w:rsidRPr="00EF4142">
        <w:rPr>
          <w:lang w:val="en-CA"/>
        </w:rPr>
        <w:t>eeking UNDSS validation</w:t>
      </w:r>
      <w:r w:rsidR="00383FD7" w:rsidRPr="00EF4142">
        <w:rPr>
          <w:lang w:val="en-CA"/>
        </w:rPr>
        <w:t xml:space="preserve"> and MORSS compliance standards</w:t>
      </w:r>
      <w:r w:rsidRPr="00EF4142">
        <w:rPr>
          <w:lang w:val="en-CA"/>
        </w:rPr>
        <w:t xml:space="preserve"> for selected accommodation, such as hotels</w:t>
      </w:r>
    </w:p>
    <w:p w14:paraId="2DBB63A8" w14:textId="403873B3" w:rsidR="00974EB7" w:rsidRPr="00EF4142" w:rsidRDefault="00B76AE9" w:rsidP="002D4E44">
      <w:pPr>
        <w:pStyle w:val="bulletpoint"/>
        <w:numPr>
          <w:ilvl w:val="0"/>
          <w:numId w:val="130"/>
        </w:numPr>
        <w:ind w:left="810"/>
        <w:jc w:val="both"/>
        <w:rPr>
          <w:lang w:val="en-CA"/>
        </w:rPr>
      </w:pPr>
      <w:r w:rsidRPr="00EF4142">
        <w:rPr>
          <w:lang w:val="en-CA"/>
        </w:rPr>
        <w:t>Supporting MGA to contract</w:t>
      </w:r>
      <w:r w:rsidR="00021B11" w:rsidRPr="00EF4142">
        <w:rPr>
          <w:lang w:val="en-CA"/>
        </w:rPr>
        <w:t xml:space="preserve"> the</w:t>
      </w:r>
      <w:r w:rsidRPr="00EF4142">
        <w:rPr>
          <w:lang w:val="en-CA"/>
        </w:rPr>
        <w:t xml:space="preserve"> </w:t>
      </w:r>
      <w:r w:rsidR="00383FD7" w:rsidRPr="00EF4142">
        <w:rPr>
          <w:lang w:val="en-CA"/>
        </w:rPr>
        <w:t>accommodation facilities</w:t>
      </w:r>
    </w:p>
    <w:p w14:paraId="3AAF9EF6" w14:textId="3A2377FD" w:rsidR="00974EB7" w:rsidRPr="00EF4142" w:rsidRDefault="00974EB7" w:rsidP="002D4E44">
      <w:pPr>
        <w:pStyle w:val="bulletpoint"/>
        <w:numPr>
          <w:ilvl w:val="0"/>
          <w:numId w:val="130"/>
        </w:numPr>
        <w:ind w:left="810"/>
        <w:jc w:val="both"/>
        <w:rPr>
          <w:lang w:val="en-CA"/>
        </w:rPr>
      </w:pPr>
      <w:r w:rsidRPr="00EF4142">
        <w:rPr>
          <w:lang w:val="en-CA"/>
        </w:rPr>
        <w:t>Supporting MGA decisions regarding staff accommodations and follow-up</w:t>
      </w:r>
    </w:p>
    <w:p w14:paraId="6E6B450C" w14:textId="5510B2BC" w:rsidR="00FD7997" w:rsidRPr="00EF4142" w:rsidRDefault="00B76AE9" w:rsidP="002D4E44">
      <w:pPr>
        <w:pStyle w:val="bulletpoint"/>
        <w:numPr>
          <w:ilvl w:val="0"/>
          <w:numId w:val="130"/>
        </w:numPr>
        <w:ind w:left="810"/>
        <w:jc w:val="both"/>
        <w:rPr>
          <w:lang w:val="en-CA"/>
        </w:rPr>
      </w:pPr>
      <w:r w:rsidRPr="00EF4142">
        <w:rPr>
          <w:lang w:val="en-CA"/>
        </w:rPr>
        <w:t>If required, setting up team living camps with essential packages and minimum requirements (including food</w:t>
      </w:r>
      <w:r w:rsidR="00021B11" w:rsidRPr="00EF4142">
        <w:rPr>
          <w:lang w:val="en-CA"/>
        </w:rPr>
        <w:t xml:space="preserve"> and </w:t>
      </w:r>
      <w:r w:rsidRPr="00EF4142">
        <w:rPr>
          <w:lang w:val="en-CA"/>
        </w:rPr>
        <w:t xml:space="preserve">WASH </w:t>
      </w:r>
      <w:r w:rsidR="00383FD7" w:rsidRPr="00EF4142">
        <w:rPr>
          <w:lang w:val="en-CA"/>
        </w:rPr>
        <w:t>and e</w:t>
      </w:r>
      <w:r w:rsidR="00974EB7" w:rsidRPr="00EF4142">
        <w:rPr>
          <w:lang w:val="en-CA"/>
        </w:rPr>
        <w:t>nsuring access to essential communication means</w:t>
      </w:r>
      <w:r w:rsidRPr="00EF4142">
        <w:rPr>
          <w:lang w:val="en-CA"/>
        </w:rPr>
        <w:t>)</w:t>
      </w:r>
    </w:p>
    <w:p w14:paraId="4122E084" w14:textId="747E57A7" w:rsidR="00C03F2C" w:rsidRPr="00EF4142" w:rsidRDefault="00974EB7" w:rsidP="002D4E44">
      <w:pPr>
        <w:pStyle w:val="bulletpoint"/>
        <w:numPr>
          <w:ilvl w:val="0"/>
          <w:numId w:val="130"/>
        </w:numPr>
        <w:spacing w:after="120"/>
        <w:ind w:left="810"/>
        <w:contextualSpacing w:val="0"/>
        <w:jc w:val="both"/>
        <w:rPr>
          <w:lang w:val="en-CA"/>
        </w:rPr>
      </w:pPr>
      <w:r w:rsidRPr="00EF4142">
        <w:rPr>
          <w:lang w:val="en-CA"/>
        </w:rPr>
        <w:t xml:space="preserve">Ensuring </w:t>
      </w:r>
      <w:r w:rsidR="00021B11" w:rsidRPr="00EF4142">
        <w:rPr>
          <w:lang w:val="en-CA"/>
        </w:rPr>
        <w:t xml:space="preserve">a </w:t>
      </w:r>
      <w:r w:rsidRPr="00EF4142">
        <w:rPr>
          <w:lang w:val="en-CA"/>
        </w:rPr>
        <w:t>supply of essential emergency and security stock</w:t>
      </w:r>
      <w:r w:rsidR="00021B11" w:rsidRPr="00EF4142">
        <w:rPr>
          <w:lang w:val="en-CA"/>
        </w:rPr>
        <w:t xml:space="preserve"> to the accommodation</w:t>
      </w:r>
      <w:r w:rsidR="00CD7C31">
        <w:rPr>
          <w:lang w:val="en-CA"/>
        </w:rPr>
        <w:t>.</w:t>
      </w:r>
    </w:p>
    <w:p w14:paraId="3653783B" w14:textId="3D4F3767" w:rsidR="00EF684B" w:rsidRPr="00EF4142" w:rsidRDefault="00EB7B1A" w:rsidP="003B332A">
      <w:pPr>
        <w:rPr>
          <w:lang w:val="en-CA"/>
        </w:rPr>
      </w:pPr>
      <w:r>
        <w:rPr>
          <w:lang w:val="en-CA"/>
        </w:rPr>
        <w:t>Refer</w:t>
      </w:r>
      <w:r w:rsidR="00161611" w:rsidRPr="00EF4142">
        <w:rPr>
          <w:lang w:val="en-CA"/>
        </w:rPr>
        <w:t xml:space="preserve"> to </w:t>
      </w:r>
      <w:r w:rsidR="001F4414" w:rsidRPr="00D84DF3">
        <w:rPr>
          <w:b/>
          <w:bCs/>
          <w:lang w:val="en-CA"/>
        </w:rPr>
        <w:t>Annex 1 (1.3)</w:t>
      </w:r>
      <w:r w:rsidR="001F4414" w:rsidRPr="00EF4142">
        <w:rPr>
          <w:lang w:val="en-CA"/>
        </w:rPr>
        <w:t xml:space="preserve"> </w:t>
      </w:r>
      <w:r w:rsidR="00161611" w:rsidRPr="00EF4142">
        <w:rPr>
          <w:lang w:val="en-CA"/>
        </w:rPr>
        <w:t xml:space="preserve">for </w:t>
      </w:r>
      <w:r w:rsidR="000820B8" w:rsidRPr="00EF4142">
        <w:rPr>
          <w:lang w:val="en-CA"/>
        </w:rPr>
        <w:t>details</w:t>
      </w:r>
      <w:r w:rsidR="00161611" w:rsidRPr="00EF4142">
        <w:rPr>
          <w:lang w:val="en-CA"/>
        </w:rPr>
        <w:t xml:space="preserve"> on </w:t>
      </w:r>
      <w:r w:rsidR="00021B11" w:rsidRPr="00EF4142">
        <w:rPr>
          <w:lang w:val="en-CA"/>
        </w:rPr>
        <w:t xml:space="preserve">the </w:t>
      </w:r>
      <w:r w:rsidR="00161611" w:rsidRPr="00EF4142">
        <w:rPr>
          <w:lang w:val="en-CA"/>
        </w:rPr>
        <w:t>activities</w:t>
      </w:r>
      <w:r w:rsidR="00021B11" w:rsidRPr="00EF4142">
        <w:rPr>
          <w:lang w:val="en-CA"/>
        </w:rPr>
        <w:t>,</w:t>
      </w:r>
      <w:r w:rsidR="00161611" w:rsidRPr="00EF4142">
        <w:rPr>
          <w:lang w:val="en-CA"/>
        </w:rPr>
        <w:t xml:space="preserve"> roles and responsibilities matrix </w:t>
      </w:r>
      <w:r w:rsidR="00021B11" w:rsidRPr="00EF4142">
        <w:rPr>
          <w:lang w:val="en-CA"/>
        </w:rPr>
        <w:t xml:space="preserve">for the </w:t>
      </w:r>
      <w:r w:rsidR="00161611" w:rsidRPr="00EF4142">
        <w:rPr>
          <w:lang w:val="en-CA"/>
        </w:rPr>
        <w:t>field team</w:t>
      </w:r>
      <w:r w:rsidR="00021B11" w:rsidRPr="00EF4142">
        <w:rPr>
          <w:lang w:val="en-CA"/>
        </w:rPr>
        <w:t>’s</w:t>
      </w:r>
      <w:r w:rsidR="00161611" w:rsidRPr="00EF4142">
        <w:rPr>
          <w:lang w:val="en-CA"/>
        </w:rPr>
        <w:t xml:space="preserve"> </w:t>
      </w:r>
      <w:r w:rsidR="00CD7C31">
        <w:rPr>
          <w:lang w:val="en-CA"/>
        </w:rPr>
        <w:t>accommodations</w:t>
      </w:r>
      <w:r w:rsidR="00021B11" w:rsidRPr="00EF4142">
        <w:rPr>
          <w:lang w:val="en-CA"/>
        </w:rPr>
        <w:t>.</w:t>
      </w:r>
    </w:p>
    <w:p w14:paraId="02BF0F18" w14:textId="5BE54309" w:rsidR="003F6AF4" w:rsidRPr="00EF4142" w:rsidRDefault="003F6AF4" w:rsidP="002B5BF3">
      <w:pPr>
        <w:pStyle w:val="Heading2"/>
      </w:pPr>
      <w:bookmarkStart w:id="43" w:name="_Toc90537282"/>
      <w:bookmarkStart w:id="44" w:name="_Toc90570405"/>
      <w:bookmarkStart w:id="45" w:name="_Toc90908500"/>
      <w:bookmarkStart w:id="46" w:name="_Toc137418824"/>
      <w:r w:rsidRPr="00EF4142">
        <w:t>Energy</w:t>
      </w:r>
      <w:bookmarkEnd w:id="43"/>
      <w:bookmarkEnd w:id="44"/>
      <w:bookmarkEnd w:id="45"/>
      <w:bookmarkEnd w:id="46"/>
    </w:p>
    <w:p w14:paraId="76B2C184" w14:textId="642D6F01" w:rsidR="003F6AF4" w:rsidRPr="00EF4142" w:rsidRDefault="003F6AF4" w:rsidP="003B332A">
      <w:pPr>
        <w:rPr>
          <w:lang w:val="en-CA"/>
        </w:rPr>
      </w:pPr>
      <w:r w:rsidRPr="00EF4142">
        <w:rPr>
          <w:lang w:val="en-CA"/>
        </w:rPr>
        <w:t>OSL support</w:t>
      </w:r>
      <w:r w:rsidR="00383FD7" w:rsidRPr="00EF4142">
        <w:rPr>
          <w:lang w:val="en-CA"/>
        </w:rPr>
        <w:t>s</w:t>
      </w:r>
      <w:r w:rsidRPr="00EF4142">
        <w:rPr>
          <w:lang w:val="en-CA"/>
        </w:rPr>
        <w:t xml:space="preserve"> team</w:t>
      </w:r>
      <w:r w:rsidR="00021B11" w:rsidRPr="00EF4142">
        <w:rPr>
          <w:lang w:val="en-CA"/>
        </w:rPr>
        <w:t>s</w:t>
      </w:r>
      <w:r w:rsidRPr="00EF4142">
        <w:rPr>
          <w:lang w:val="en-CA"/>
        </w:rPr>
        <w:t xml:space="preserve"> working in remote areas where there is often a lack of quality infrastructure, including</w:t>
      </w:r>
      <w:r w:rsidR="00E6153D" w:rsidRPr="00EF4142">
        <w:rPr>
          <w:lang w:val="en-CA"/>
        </w:rPr>
        <w:t xml:space="preserve"> </w:t>
      </w:r>
      <w:r w:rsidRPr="00EF4142">
        <w:rPr>
          <w:lang w:val="en-CA"/>
        </w:rPr>
        <w:t xml:space="preserve"> energy sources. </w:t>
      </w:r>
      <w:r w:rsidR="00E6153D" w:rsidRPr="00EF4142">
        <w:rPr>
          <w:lang w:val="en-CA"/>
        </w:rPr>
        <w:t xml:space="preserve">As the lack </w:t>
      </w:r>
      <w:r w:rsidRPr="00EF4142">
        <w:rPr>
          <w:lang w:val="en-CA"/>
        </w:rPr>
        <w:t>of energy is a major concern for the safety and operational capacity of a team</w:t>
      </w:r>
      <w:r w:rsidR="00E6153D" w:rsidRPr="00EF4142">
        <w:rPr>
          <w:lang w:val="en-CA"/>
        </w:rPr>
        <w:t xml:space="preserve">, </w:t>
      </w:r>
      <w:r w:rsidRPr="00EF4142">
        <w:rPr>
          <w:lang w:val="en-CA"/>
        </w:rPr>
        <w:t xml:space="preserve">OSL </w:t>
      </w:r>
      <w:r w:rsidR="000820B8" w:rsidRPr="00EF4142">
        <w:rPr>
          <w:lang w:val="en-CA"/>
        </w:rPr>
        <w:t>should identify</w:t>
      </w:r>
      <w:r w:rsidRPr="00EF4142">
        <w:rPr>
          <w:lang w:val="en-CA"/>
        </w:rPr>
        <w:t xml:space="preserve"> and manage energy options and related systems. </w:t>
      </w:r>
      <w:r w:rsidR="00383FD7" w:rsidRPr="00EF4142">
        <w:rPr>
          <w:lang w:val="en-CA"/>
        </w:rPr>
        <w:t>S</w:t>
      </w:r>
      <w:r w:rsidRPr="00EF4142">
        <w:rPr>
          <w:lang w:val="en-CA"/>
        </w:rPr>
        <w:t xml:space="preserve">pecific </w:t>
      </w:r>
      <w:r w:rsidRPr="00CE0182">
        <w:rPr>
          <w:b/>
          <w:bCs/>
          <w:lang w:val="en-CA"/>
        </w:rPr>
        <w:t>OSL responsibilities</w:t>
      </w:r>
      <w:r w:rsidRPr="00EF4142">
        <w:rPr>
          <w:lang w:val="en-CA"/>
        </w:rPr>
        <w:t xml:space="preserve"> include</w:t>
      </w:r>
      <w:r w:rsidR="00E6153D" w:rsidRPr="00EF4142">
        <w:rPr>
          <w:lang w:val="en-CA"/>
        </w:rPr>
        <w:t xml:space="preserve"> related to energy include the following</w:t>
      </w:r>
      <w:r w:rsidRPr="00EF4142">
        <w:rPr>
          <w:lang w:val="en-CA"/>
        </w:rPr>
        <w:t>:</w:t>
      </w:r>
    </w:p>
    <w:p w14:paraId="42B6CED4" w14:textId="5FF3E1B5" w:rsidR="003F6AF4" w:rsidRPr="00EF4142" w:rsidRDefault="003F6AF4" w:rsidP="002D4E44">
      <w:pPr>
        <w:pStyle w:val="bulletpoint"/>
        <w:numPr>
          <w:ilvl w:val="0"/>
          <w:numId w:val="131"/>
        </w:numPr>
        <w:ind w:left="810"/>
        <w:jc w:val="both"/>
        <w:rPr>
          <w:lang w:val="en-CA"/>
        </w:rPr>
      </w:pPr>
      <w:r w:rsidRPr="00EF4142">
        <w:rPr>
          <w:lang w:val="en-CA"/>
        </w:rPr>
        <w:t>Assessing energy need</w:t>
      </w:r>
      <w:r w:rsidR="00E6153D" w:rsidRPr="00EF4142">
        <w:rPr>
          <w:lang w:val="en-CA"/>
        </w:rPr>
        <w:t>s</w:t>
      </w:r>
      <w:r w:rsidRPr="00EF4142">
        <w:rPr>
          <w:lang w:val="en-CA"/>
        </w:rPr>
        <w:t xml:space="preserve"> and best options available</w:t>
      </w:r>
    </w:p>
    <w:p w14:paraId="7A297EBE" w14:textId="2AE07806" w:rsidR="003F6AF4" w:rsidRPr="00EF4142" w:rsidRDefault="003F6AF4" w:rsidP="002D4E44">
      <w:pPr>
        <w:pStyle w:val="bulletpoint"/>
        <w:numPr>
          <w:ilvl w:val="0"/>
          <w:numId w:val="131"/>
        </w:numPr>
        <w:ind w:left="810"/>
        <w:jc w:val="both"/>
        <w:rPr>
          <w:lang w:val="en-CA"/>
        </w:rPr>
      </w:pPr>
      <w:r w:rsidRPr="00EF4142">
        <w:rPr>
          <w:lang w:val="en-CA"/>
        </w:rPr>
        <w:t>Ensuring</w:t>
      </w:r>
      <w:r w:rsidR="00E6153D" w:rsidRPr="00EF4142">
        <w:rPr>
          <w:lang w:val="en-CA"/>
        </w:rPr>
        <w:t xml:space="preserve"> there is an</w:t>
      </w:r>
      <w:r w:rsidRPr="00EF4142">
        <w:rPr>
          <w:lang w:val="en-CA"/>
        </w:rPr>
        <w:t xml:space="preserve"> adequate energy supply in all settings (including redundancy and back-up)</w:t>
      </w:r>
    </w:p>
    <w:p w14:paraId="24F03629" w14:textId="77777777" w:rsidR="003F6AF4" w:rsidRPr="00EF4142" w:rsidRDefault="003F6AF4" w:rsidP="002D4E44">
      <w:pPr>
        <w:pStyle w:val="bulletpoint"/>
        <w:numPr>
          <w:ilvl w:val="0"/>
          <w:numId w:val="131"/>
        </w:numPr>
        <w:ind w:left="810"/>
        <w:jc w:val="both"/>
        <w:rPr>
          <w:lang w:val="en-CA"/>
        </w:rPr>
      </w:pPr>
      <w:r w:rsidRPr="00EF4142">
        <w:rPr>
          <w:lang w:val="en-CA"/>
        </w:rPr>
        <w:t>Ensuring safe and appropriate sources of energy</w:t>
      </w:r>
    </w:p>
    <w:p w14:paraId="2E5A958B" w14:textId="77777777" w:rsidR="003F6AF4" w:rsidRPr="00EF4142" w:rsidRDefault="003F6AF4" w:rsidP="002D4E44">
      <w:pPr>
        <w:pStyle w:val="bulletpoint"/>
        <w:numPr>
          <w:ilvl w:val="0"/>
          <w:numId w:val="131"/>
        </w:numPr>
        <w:ind w:left="810"/>
        <w:jc w:val="both"/>
        <w:rPr>
          <w:lang w:val="en-CA"/>
        </w:rPr>
      </w:pPr>
      <w:r w:rsidRPr="00EF4142">
        <w:rPr>
          <w:lang w:val="en-CA"/>
        </w:rPr>
        <w:t>Managing energy costs</w:t>
      </w:r>
    </w:p>
    <w:p w14:paraId="6427B662" w14:textId="77777777" w:rsidR="003F6AF4" w:rsidRPr="00EF4142" w:rsidRDefault="003F6AF4" w:rsidP="002D4E44">
      <w:pPr>
        <w:pStyle w:val="bulletpoint"/>
        <w:numPr>
          <w:ilvl w:val="0"/>
          <w:numId w:val="131"/>
        </w:numPr>
        <w:ind w:left="810"/>
        <w:jc w:val="both"/>
        <w:rPr>
          <w:lang w:val="en-CA"/>
        </w:rPr>
      </w:pPr>
      <w:r w:rsidRPr="00EF4142">
        <w:rPr>
          <w:lang w:val="en-CA"/>
        </w:rPr>
        <w:t>Providing environmentally friendly energy recommendations and resources</w:t>
      </w:r>
    </w:p>
    <w:p w14:paraId="628CB2FA" w14:textId="77777777" w:rsidR="003F6AF4" w:rsidRPr="00EF4142" w:rsidRDefault="003F6AF4" w:rsidP="002D4E44">
      <w:pPr>
        <w:pStyle w:val="bulletpoint"/>
        <w:numPr>
          <w:ilvl w:val="0"/>
          <w:numId w:val="131"/>
        </w:numPr>
        <w:ind w:left="810"/>
        <w:jc w:val="both"/>
        <w:rPr>
          <w:lang w:val="en-CA"/>
        </w:rPr>
      </w:pPr>
      <w:r w:rsidRPr="00EF4142">
        <w:rPr>
          <w:lang w:val="en-CA"/>
        </w:rPr>
        <w:t>Supporting contracting for the supply of energy</w:t>
      </w:r>
    </w:p>
    <w:p w14:paraId="006DD694" w14:textId="3E73D35B" w:rsidR="00FA7A50" w:rsidRPr="00EF4142" w:rsidRDefault="00045D2A" w:rsidP="002D4E44">
      <w:pPr>
        <w:pStyle w:val="bulletpoint"/>
        <w:numPr>
          <w:ilvl w:val="0"/>
          <w:numId w:val="131"/>
        </w:numPr>
        <w:ind w:left="810"/>
        <w:jc w:val="both"/>
        <w:rPr>
          <w:lang w:val="en-CA"/>
        </w:rPr>
      </w:pPr>
      <w:r w:rsidRPr="00EF4142">
        <w:rPr>
          <w:lang w:val="en-CA"/>
        </w:rPr>
        <w:t>Supporting</w:t>
      </w:r>
      <w:r w:rsidR="003F6AF4" w:rsidRPr="00EF4142">
        <w:rPr>
          <w:lang w:val="en-CA"/>
        </w:rPr>
        <w:t xml:space="preserve"> installation and partner</w:t>
      </w:r>
      <w:r w:rsidRPr="00EF4142">
        <w:rPr>
          <w:lang w:val="en-CA"/>
        </w:rPr>
        <w:t>s</w:t>
      </w:r>
      <w:r w:rsidR="00CD7C31">
        <w:rPr>
          <w:lang w:val="en-CA"/>
        </w:rPr>
        <w:t>.</w:t>
      </w:r>
    </w:p>
    <w:p w14:paraId="02110ABC" w14:textId="088A5676" w:rsidR="00FA7A50" w:rsidRPr="00EF4142" w:rsidRDefault="00EB7B1A" w:rsidP="003B332A">
      <w:pPr>
        <w:rPr>
          <w:lang w:val="en-CA"/>
        </w:rPr>
      </w:pPr>
      <w:r>
        <w:rPr>
          <w:lang w:val="en-CA"/>
        </w:rPr>
        <w:t>Refer</w:t>
      </w:r>
      <w:r w:rsidR="005A5AC1" w:rsidRPr="00EF4142">
        <w:rPr>
          <w:lang w:val="en-CA"/>
        </w:rPr>
        <w:t xml:space="preserve"> to </w:t>
      </w:r>
      <w:r w:rsidR="001F4414" w:rsidRPr="00D84DF3">
        <w:rPr>
          <w:b/>
          <w:bCs/>
          <w:lang w:val="en-CA"/>
        </w:rPr>
        <w:t>Annex 1 (1.4)</w:t>
      </w:r>
      <w:r w:rsidR="001F4414" w:rsidRPr="00EF4142">
        <w:rPr>
          <w:lang w:val="en-CA"/>
        </w:rPr>
        <w:t xml:space="preserve"> </w:t>
      </w:r>
      <w:r w:rsidR="005A5AC1" w:rsidRPr="00EF4142">
        <w:rPr>
          <w:lang w:val="en-CA"/>
        </w:rPr>
        <w:t xml:space="preserve">for details on </w:t>
      </w:r>
      <w:r w:rsidR="00021B11" w:rsidRPr="00EF4142">
        <w:rPr>
          <w:lang w:val="en-CA"/>
        </w:rPr>
        <w:t xml:space="preserve">the </w:t>
      </w:r>
      <w:r w:rsidR="005A5AC1" w:rsidRPr="00EF4142">
        <w:rPr>
          <w:lang w:val="en-CA"/>
        </w:rPr>
        <w:t>activities</w:t>
      </w:r>
      <w:r w:rsidR="00021B11" w:rsidRPr="00EF4142">
        <w:rPr>
          <w:lang w:val="en-CA"/>
        </w:rPr>
        <w:t>,</w:t>
      </w:r>
      <w:r w:rsidR="005A5AC1" w:rsidRPr="00EF4142">
        <w:rPr>
          <w:lang w:val="en-CA"/>
        </w:rPr>
        <w:t xml:space="preserve"> roles and responsibilities matrix </w:t>
      </w:r>
      <w:r w:rsidR="00021B11" w:rsidRPr="00EF4142">
        <w:rPr>
          <w:lang w:val="en-CA"/>
        </w:rPr>
        <w:t>for e</w:t>
      </w:r>
      <w:r w:rsidR="005A5AC1" w:rsidRPr="00EF4142">
        <w:rPr>
          <w:lang w:val="en-CA"/>
        </w:rPr>
        <w:t>nergy</w:t>
      </w:r>
      <w:r w:rsidR="00021B11" w:rsidRPr="00EF4142">
        <w:rPr>
          <w:lang w:val="en-CA"/>
        </w:rPr>
        <w:t>.</w:t>
      </w:r>
    </w:p>
    <w:p w14:paraId="078AD00C" w14:textId="4E9B5860" w:rsidR="003F6AF4" w:rsidRPr="00EF4142" w:rsidRDefault="003F6AF4" w:rsidP="002B5BF3">
      <w:pPr>
        <w:pStyle w:val="Heading2"/>
      </w:pPr>
      <w:bookmarkStart w:id="47" w:name="_Toc90537283"/>
      <w:bookmarkStart w:id="48" w:name="_Toc90570406"/>
      <w:bookmarkStart w:id="49" w:name="_Toc90908501"/>
      <w:bookmarkStart w:id="50" w:name="_Toc137418825"/>
      <w:r w:rsidRPr="00EF4142">
        <w:t>Information and Communication Technology (ICT) start up</w:t>
      </w:r>
      <w:bookmarkEnd w:id="47"/>
      <w:bookmarkEnd w:id="48"/>
      <w:bookmarkEnd w:id="49"/>
      <w:bookmarkEnd w:id="50"/>
    </w:p>
    <w:p w14:paraId="735C1B12" w14:textId="5B2A2709" w:rsidR="003F6AF4" w:rsidRPr="00EF4142" w:rsidRDefault="00844B48" w:rsidP="003B332A">
      <w:pPr>
        <w:rPr>
          <w:i/>
          <w:iCs/>
          <w:lang w:val="en-CA"/>
        </w:rPr>
      </w:pPr>
      <w:r w:rsidRPr="00EF4142">
        <w:rPr>
          <w:lang w:val="en-CA"/>
        </w:rPr>
        <w:t>In emergency operations, proper telecommunications will greatly increase the overall control, coordination and effectiveness</w:t>
      </w:r>
      <w:r w:rsidR="00E6153D" w:rsidRPr="00EF4142">
        <w:rPr>
          <w:lang w:val="en-CA"/>
        </w:rPr>
        <w:t xml:space="preserve"> of the response</w:t>
      </w:r>
      <w:r w:rsidRPr="00EF4142">
        <w:rPr>
          <w:lang w:val="en-CA"/>
        </w:rPr>
        <w:t xml:space="preserve">. The establishment of information systems and telecommunications links between field offices, emergency managers, implementing partners, logistics/transport staff and technical experts will significantly enhance the capacity of the </w:t>
      </w:r>
      <w:r w:rsidR="00383FD7" w:rsidRPr="00EF4142">
        <w:rPr>
          <w:lang w:val="en-CA"/>
        </w:rPr>
        <w:t>OSL/WCO</w:t>
      </w:r>
      <w:r w:rsidRPr="00EF4142">
        <w:rPr>
          <w:lang w:val="en-CA"/>
        </w:rPr>
        <w:t xml:space="preserve"> relief system response. Effective communications require appropriate equipment</w:t>
      </w:r>
      <w:r w:rsidR="00E6153D" w:rsidRPr="00EF4142">
        <w:rPr>
          <w:lang w:val="en-CA"/>
        </w:rPr>
        <w:t xml:space="preserve"> and</w:t>
      </w:r>
      <w:r w:rsidRPr="00EF4142">
        <w:rPr>
          <w:lang w:val="en-CA"/>
        </w:rPr>
        <w:t xml:space="preserve"> infrastructure and good management.</w:t>
      </w:r>
      <w:r w:rsidR="00383FD7" w:rsidRPr="00EF4142">
        <w:rPr>
          <w:i/>
          <w:iCs/>
          <w:lang w:val="en-CA"/>
        </w:rPr>
        <w:t xml:space="preserve"> </w:t>
      </w:r>
      <w:r w:rsidR="003F6AF4" w:rsidRPr="00EF4142">
        <w:rPr>
          <w:lang w:val="en-CA"/>
        </w:rPr>
        <w:t>Based on the CONOPS and in coordination with</w:t>
      </w:r>
      <w:r w:rsidR="00E6153D" w:rsidRPr="00EF4142">
        <w:rPr>
          <w:lang w:val="en-CA"/>
        </w:rPr>
        <w:t xml:space="preserve"> the</w:t>
      </w:r>
      <w:r w:rsidR="00062B18" w:rsidRPr="00EF4142">
        <w:rPr>
          <w:lang w:val="en-CA"/>
        </w:rPr>
        <w:t xml:space="preserve"> Field Security Officer</w:t>
      </w:r>
      <w:r w:rsidR="003F6AF4" w:rsidRPr="00EF4142">
        <w:rPr>
          <w:lang w:val="en-CA"/>
        </w:rPr>
        <w:t xml:space="preserve"> </w:t>
      </w:r>
      <w:r w:rsidR="00062B18" w:rsidRPr="00EF4142">
        <w:rPr>
          <w:lang w:val="en-CA"/>
        </w:rPr>
        <w:t>(</w:t>
      </w:r>
      <w:r w:rsidR="003F6AF4" w:rsidRPr="00EF4142">
        <w:rPr>
          <w:lang w:val="en-CA"/>
        </w:rPr>
        <w:t>FSO</w:t>
      </w:r>
      <w:r w:rsidR="00062B18" w:rsidRPr="00EF4142">
        <w:rPr>
          <w:lang w:val="en-CA"/>
        </w:rPr>
        <w:t>)</w:t>
      </w:r>
      <w:r w:rsidR="003F6AF4" w:rsidRPr="00EF4142">
        <w:rPr>
          <w:lang w:val="en-CA"/>
        </w:rPr>
        <w:t xml:space="preserve"> and IT, OSL ensures that </w:t>
      </w:r>
      <w:r w:rsidR="001774BC" w:rsidRPr="00EF4142">
        <w:rPr>
          <w:lang w:val="en-CA"/>
        </w:rPr>
        <w:t xml:space="preserve">information </w:t>
      </w:r>
      <w:r w:rsidR="003F6AF4" w:rsidRPr="00EF4142">
        <w:rPr>
          <w:lang w:val="en-CA"/>
        </w:rPr>
        <w:t xml:space="preserve">and </w:t>
      </w:r>
      <w:r w:rsidR="00383FD7" w:rsidRPr="00EF4142">
        <w:rPr>
          <w:lang w:val="en-CA"/>
        </w:rPr>
        <w:t>t</w:t>
      </w:r>
      <w:r w:rsidR="003F6AF4" w:rsidRPr="00EF4142">
        <w:rPr>
          <w:lang w:val="en-CA"/>
        </w:rPr>
        <w:t>elecommunication network</w:t>
      </w:r>
      <w:r w:rsidR="00383FD7" w:rsidRPr="00EF4142">
        <w:rPr>
          <w:lang w:val="en-CA"/>
        </w:rPr>
        <w:t>s</w:t>
      </w:r>
      <w:r w:rsidR="003F6AF4" w:rsidRPr="00EF4142">
        <w:rPr>
          <w:lang w:val="en-CA"/>
        </w:rPr>
        <w:t xml:space="preserve"> provide MOSS</w:t>
      </w:r>
      <w:r w:rsidR="001774BC" w:rsidRPr="00EF4142">
        <w:rPr>
          <w:lang w:val="en-CA"/>
        </w:rPr>
        <w:t>-</w:t>
      </w:r>
      <w:r w:rsidR="003F6AF4" w:rsidRPr="00EF4142">
        <w:rPr>
          <w:lang w:val="en-CA"/>
        </w:rPr>
        <w:t>complian</w:t>
      </w:r>
      <w:r w:rsidR="001774BC" w:rsidRPr="00EF4142">
        <w:rPr>
          <w:lang w:val="en-CA"/>
        </w:rPr>
        <w:t>t</w:t>
      </w:r>
      <w:r w:rsidR="003F6AF4" w:rsidRPr="00EF4142">
        <w:rPr>
          <w:lang w:val="en-CA"/>
        </w:rPr>
        <w:t>, 24/7 uninterrupted service for both ‘voice’ and ‘data’ communication</w:t>
      </w:r>
      <w:r w:rsidR="00383FD7" w:rsidRPr="00EF4142">
        <w:rPr>
          <w:lang w:val="en-CA"/>
        </w:rPr>
        <w:t>s</w:t>
      </w:r>
      <w:r w:rsidR="003F6AF4" w:rsidRPr="00EF4142">
        <w:rPr>
          <w:lang w:val="en-CA"/>
        </w:rPr>
        <w:t>. Emergency back-up telecoms systems should also be in place</w:t>
      </w:r>
      <w:r w:rsidR="001774BC" w:rsidRPr="00EF4142">
        <w:rPr>
          <w:lang w:val="en-CA"/>
        </w:rPr>
        <w:t>,</w:t>
      </w:r>
      <w:r w:rsidR="003F6AF4" w:rsidRPr="00EF4142">
        <w:rPr>
          <w:lang w:val="en-CA"/>
        </w:rPr>
        <w:t xml:space="preserve"> and basic communication protocols should be followed.</w:t>
      </w:r>
    </w:p>
    <w:p w14:paraId="53153F74" w14:textId="790E6017" w:rsidR="00045D2A" w:rsidRPr="00EF4142" w:rsidRDefault="003F6AF4" w:rsidP="00CE0182">
      <w:pPr>
        <w:rPr>
          <w:lang w:val="en-CA"/>
        </w:rPr>
      </w:pPr>
      <w:r w:rsidRPr="00EF4142">
        <w:rPr>
          <w:lang w:val="en-CA"/>
        </w:rPr>
        <w:t>OSL ensures a standard set of support and services for ICT for WHO staff working in the field. This is imperative for the transmission of team communications and data</w:t>
      </w:r>
      <w:r w:rsidR="00F74354" w:rsidRPr="00EF4142">
        <w:rPr>
          <w:lang w:val="en-CA"/>
        </w:rPr>
        <w:t>.</w:t>
      </w:r>
    </w:p>
    <w:tbl>
      <w:tblPr>
        <w:tblStyle w:val="TableGrid"/>
        <w:tblW w:w="4781" w:type="pct"/>
        <w:tblInd w:w="445" w:type="dxa"/>
        <w:tblCellMar>
          <w:top w:w="43" w:type="dxa"/>
          <w:bottom w:w="43" w:type="dxa"/>
        </w:tblCellMar>
        <w:tblLook w:val="04A0" w:firstRow="1" w:lastRow="0" w:firstColumn="1" w:lastColumn="0" w:noHBand="0" w:noVBand="1"/>
      </w:tblPr>
      <w:tblGrid>
        <w:gridCol w:w="1325"/>
        <w:gridCol w:w="8417"/>
      </w:tblGrid>
      <w:tr w:rsidR="00FE04DA" w:rsidRPr="00CD7C31" w14:paraId="5015D078" w14:textId="77777777" w:rsidTr="00CE0182">
        <w:tc>
          <w:tcPr>
            <w:tcW w:w="5000" w:type="pct"/>
            <w:gridSpan w:val="2"/>
            <w:shd w:val="clear" w:color="auto" w:fill="B8CCE4" w:themeFill="accent1" w:themeFillTint="66"/>
            <w:vAlign w:val="center"/>
          </w:tcPr>
          <w:p w14:paraId="3C958B82" w14:textId="2965AEA7" w:rsidR="00FE04DA" w:rsidRPr="00CD7C31" w:rsidRDefault="00FE04DA" w:rsidP="00BE72CA">
            <w:pPr>
              <w:pStyle w:val="bulletpoint"/>
              <w:spacing w:after="0"/>
              <w:ind w:left="92"/>
              <w:rPr>
                <w:b/>
                <w:bCs/>
                <w:sz w:val="21"/>
                <w:szCs w:val="21"/>
                <w:lang w:val="en-CA"/>
              </w:rPr>
            </w:pPr>
            <w:r w:rsidRPr="00CD7C31">
              <w:rPr>
                <w:b/>
                <w:bCs/>
                <w:sz w:val="21"/>
                <w:szCs w:val="21"/>
                <w:lang w:val="en-CA"/>
              </w:rPr>
              <w:lastRenderedPageBreak/>
              <w:t>Activitie</w:t>
            </w:r>
            <w:r w:rsidR="00F74354" w:rsidRPr="00CD7C31">
              <w:rPr>
                <w:b/>
                <w:bCs/>
                <w:sz w:val="21"/>
                <w:szCs w:val="21"/>
                <w:lang w:val="en-CA"/>
              </w:rPr>
              <w:t>s OSL is responsible for:</w:t>
            </w:r>
          </w:p>
        </w:tc>
      </w:tr>
      <w:tr w:rsidR="00FE04DA" w:rsidRPr="00CD7C31" w14:paraId="5FA24586" w14:textId="77777777" w:rsidTr="00CE0182">
        <w:tc>
          <w:tcPr>
            <w:tcW w:w="5000" w:type="pct"/>
            <w:gridSpan w:val="2"/>
            <w:shd w:val="clear" w:color="auto" w:fill="auto"/>
            <w:vAlign w:val="center"/>
          </w:tcPr>
          <w:p w14:paraId="2245E7D3" w14:textId="77777777" w:rsidR="00F74354" w:rsidRPr="00CD7C31" w:rsidRDefault="00F74354" w:rsidP="00F74354">
            <w:pPr>
              <w:pStyle w:val="bulletpoint"/>
              <w:numPr>
                <w:ilvl w:val="0"/>
                <w:numId w:val="132"/>
              </w:numPr>
              <w:ind w:left="514"/>
              <w:jc w:val="both"/>
              <w:rPr>
                <w:sz w:val="21"/>
                <w:szCs w:val="21"/>
                <w:lang w:val="en-CA"/>
              </w:rPr>
            </w:pPr>
            <w:r w:rsidRPr="00CD7C31">
              <w:rPr>
                <w:sz w:val="21"/>
                <w:szCs w:val="21"/>
                <w:lang w:val="en-CA"/>
              </w:rPr>
              <w:t>Assessing, collecting, and forecasting needs (equipment and data network capacity)</w:t>
            </w:r>
          </w:p>
          <w:p w14:paraId="6EDB4A63" w14:textId="77777777" w:rsidR="00F74354" w:rsidRPr="00CD7C31" w:rsidRDefault="00F74354" w:rsidP="00F74354">
            <w:pPr>
              <w:pStyle w:val="bulletpoint"/>
              <w:numPr>
                <w:ilvl w:val="0"/>
                <w:numId w:val="132"/>
              </w:numPr>
              <w:ind w:left="514"/>
              <w:jc w:val="both"/>
              <w:rPr>
                <w:sz w:val="21"/>
                <w:szCs w:val="21"/>
                <w:lang w:val="en-CA"/>
              </w:rPr>
            </w:pPr>
            <w:r w:rsidRPr="00CD7C31">
              <w:rPr>
                <w:sz w:val="21"/>
                <w:szCs w:val="21"/>
                <w:lang w:val="en-CA"/>
              </w:rPr>
              <w:t>Designing communication networks</w:t>
            </w:r>
          </w:p>
          <w:p w14:paraId="6DC1B5C4" w14:textId="77777777" w:rsidR="00F74354" w:rsidRPr="00CD7C31" w:rsidRDefault="00F74354" w:rsidP="00F74354">
            <w:pPr>
              <w:pStyle w:val="bulletpoint"/>
              <w:numPr>
                <w:ilvl w:val="0"/>
                <w:numId w:val="132"/>
              </w:numPr>
              <w:ind w:left="514"/>
              <w:jc w:val="both"/>
              <w:rPr>
                <w:sz w:val="21"/>
                <w:szCs w:val="21"/>
                <w:lang w:val="en-CA"/>
              </w:rPr>
            </w:pPr>
            <w:r w:rsidRPr="00CD7C31">
              <w:rPr>
                <w:sz w:val="21"/>
                <w:szCs w:val="21"/>
                <w:lang w:val="en-CA"/>
              </w:rPr>
              <w:t>Ensuring maintenance of communication and IT networks</w:t>
            </w:r>
          </w:p>
          <w:p w14:paraId="3B671F82" w14:textId="77777777" w:rsidR="00F74354" w:rsidRPr="00CD7C31" w:rsidRDefault="00F74354" w:rsidP="00F74354">
            <w:pPr>
              <w:pStyle w:val="bulletpoint"/>
              <w:numPr>
                <w:ilvl w:val="0"/>
                <w:numId w:val="132"/>
              </w:numPr>
              <w:ind w:left="514"/>
              <w:jc w:val="both"/>
              <w:rPr>
                <w:sz w:val="21"/>
                <w:szCs w:val="21"/>
                <w:lang w:val="en-CA"/>
              </w:rPr>
            </w:pPr>
            <w:r w:rsidRPr="00CD7C31">
              <w:rPr>
                <w:sz w:val="21"/>
                <w:szCs w:val="21"/>
                <w:lang w:val="en-CA"/>
              </w:rPr>
              <w:t>Defining an ICT plan for vehicles</w:t>
            </w:r>
          </w:p>
          <w:p w14:paraId="68E977B5" w14:textId="535A6C5D" w:rsidR="00FE04DA" w:rsidRPr="00CD7C31" w:rsidRDefault="00F74354" w:rsidP="00F74354">
            <w:pPr>
              <w:pStyle w:val="bulletpoint"/>
              <w:numPr>
                <w:ilvl w:val="0"/>
                <w:numId w:val="132"/>
              </w:numPr>
              <w:spacing w:after="120"/>
              <w:ind w:left="514"/>
              <w:jc w:val="both"/>
              <w:rPr>
                <w:b/>
                <w:bCs/>
                <w:sz w:val="21"/>
                <w:szCs w:val="21"/>
                <w:lang w:val="en-CA"/>
              </w:rPr>
            </w:pPr>
            <w:r w:rsidRPr="00CD7C31">
              <w:rPr>
                <w:sz w:val="21"/>
                <w:szCs w:val="21"/>
                <w:lang w:val="en-CA"/>
              </w:rPr>
              <w:t>Ensuring data management and privacy</w:t>
            </w:r>
          </w:p>
        </w:tc>
      </w:tr>
      <w:tr w:rsidR="00FE04DA" w:rsidRPr="00CD7C31" w14:paraId="062AE3A6" w14:textId="77777777" w:rsidTr="00CE0182">
        <w:tc>
          <w:tcPr>
            <w:tcW w:w="5000" w:type="pct"/>
            <w:gridSpan w:val="2"/>
            <w:shd w:val="clear" w:color="auto" w:fill="B8CCE4" w:themeFill="accent1" w:themeFillTint="66"/>
            <w:vAlign w:val="center"/>
          </w:tcPr>
          <w:p w14:paraId="72501B0E" w14:textId="1F660F4D" w:rsidR="00FE04DA" w:rsidRPr="00CD7C31" w:rsidRDefault="00F74354" w:rsidP="00F74354">
            <w:pPr>
              <w:pStyle w:val="bulletpoint"/>
              <w:spacing w:after="0"/>
              <w:ind w:left="92"/>
              <w:rPr>
                <w:b/>
                <w:bCs/>
                <w:sz w:val="21"/>
                <w:szCs w:val="21"/>
                <w:lang w:val="en-CA"/>
              </w:rPr>
            </w:pPr>
            <w:r w:rsidRPr="00CD7C31">
              <w:rPr>
                <w:b/>
                <w:bCs/>
                <w:sz w:val="21"/>
                <w:szCs w:val="21"/>
                <w:lang w:val="en-CA"/>
              </w:rPr>
              <w:t>Key factors for a successful start-up:</w:t>
            </w:r>
          </w:p>
        </w:tc>
      </w:tr>
      <w:tr w:rsidR="00FE04DA" w:rsidRPr="00CD7C31" w14:paraId="3369EC2B" w14:textId="77777777" w:rsidTr="00CE0182">
        <w:tc>
          <w:tcPr>
            <w:tcW w:w="5000" w:type="pct"/>
            <w:gridSpan w:val="2"/>
            <w:shd w:val="clear" w:color="auto" w:fill="auto"/>
            <w:vAlign w:val="center"/>
          </w:tcPr>
          <w:p w14:paraId="6555D36B" w14:textId="77777777" w:rsidR="00F74354" w:rsidRPr="00CD7C31" w:rsidRDefault="00F74354" w:rsidP="00F74354">
            <w:pPr>
              <w:pStyle w:val="bulletpoint"/>
              <w:numPr>
                <w:ilvl w:val="0"/>
                <w:numId w:val="134"/>
              </w:numPr>
              <w:spacing w:after="0"/>
              <w:ind w:left="514"/>
              <w:rPr>
                <w:sz w:val="21"/>
                <w:szCs w:val="21"/>
                <w:lang w:val="en-CA"/>
              </w:rPr>
            </w:pPr>
            <w:r w:rsidRPr="00CD7C31">
              <w:rPr>
                <w:sz w:val="21"/>
                <w:szCs w:val="21"/>
                <w:lang w:val="en-CA"/>
              </w:rPr>
              <w:t xml:space="preserve">HQ keeps immediate deployment capacity in hand (i.e. ICT kits) </w:t>
            </w:r>
          </w:p>
          <w:p w14:paraId="289C9DB8" w14:textId="77777777" w:rsidR="00F74354" w:rsidRPr="00CD7C31" w:rsidRDefault="00F74354" w:rsidP="00F74354">
            <w:pPr>
              <w:pStyle w:val="bulletpoint"/>
              <w:numPr>
                <w:ilvl w:val="0"/>
                <w:numId w:val="134"/>
              </w:numPr>
              <w:spacing w:after="0"/>
              <w:ind w:left="514"/>
              <w:rPr>
                <w:sz w:val="21"/>
                <w:szCs w:val="21"/>
                <w:lang w:val="en-CA"/>
              </w:rPr>
            </w:pPr>
            <w:r w:rsidRPr="00CD7C31">
              <w:rPr>
                <w:sz w:val="21"/>
                <w:szCs w:val="21"/>
                <w:lang w:val="en-CA"/>
              </w:rPr>
              <w:t>Strong ICT foundations are laid from the start</w:t>
            </w:r>
          </w:p>
          <w:p w14:paraId="7EEBB41E" w14:textId="4EFC2086" w:rsidR="00FE04DA" w:rsidRPr="00CD7C31" w:rsidRDefault="00F74354" w:rsidP="00F74354">
            <w:pPr>
              <w:pStyle w:val="bulletpoint"/>
              <w:numPr>
                <w:ilvl w:val="0"/>
                <w:numId w:val="134"/>
              </w:numPr>
              <w:spacing w:after="0"/>
              <w:ind w:left="514"/>
              <w:rPr>
                <w:b/>
                <w:bCs/>
                <w:sz w:val="21"/>
                <w:szCs w:val="21"/>
                <w:lang w:val="en-CA"/>
              </w:rPr>
            </w:pPr>
            <w:r w:rsidRPr="00CD7C31">
              <w:rPr>
                <w:sz w:val="21"/>
                <w:szCs w:val="21"/>
                <w:lang w:val="en-CA"/>
              </w:rPr>
              <w:t>HQ or Region is involved as early as possible</w:t>
            </w:r>
          </w:p>
        </w:tc>
      </w:tr>
      <w:tr w:rsidR="00BE72CA" w:rsidRPr="00CD7C31" w14:paraId="383B1AEB" w14:textId="77777777" w:rsidTr="00CE0182">
        <w:tc>
          <w:tcPr>
            <w:tcW w:w="5000" w:type="pct"/>
            <w:gridSpan w:val="2"/>
            <w:shd w:val="clear" w:color="auto" w:fill="B8CCE4" w:themeFill="accent1" w:themeFillTint="66"/>
            <w:vAlign w:val="center"/>
          </w:tcPr>
          <w:p w14:paraId="197BAA25" w14:textId="5C664112" w:rsidR="00BE72CA" w:rsidRPr="00CD7C31" w:rsidRDefault="00BE72CA" w:rsidP="00BE72CA">
            <w:pPr>
              <w:pStyle w:val="bulletpoint"/>
              <w:spacing w:after="0"/>
              <w:ind w:left="92"/>
              <w:rPr>
                <w:rFonts w:asciiTheme="minorHAnsi" w:hAnsiTheme="minorHAnsi" w:cstheme="minorHAnsi"/>
                <w:b/>
                <w:bCs/>
                <w:sz w:val="21"/>
                <w:szCs w:val="21"/>
                <w:lang w:val="en-CA"/>
              </w:rPr>
            </w:pPr>
            <w:r w:rsidRPr="00CD7C31">
              <w:rPr>
                <w:b/>
                <w:bCs/>
                <w:sz w:val="21"/>
                <w:szCs w:val="21"/>
                <w:lang w:val="en-CA"/>
              </w:rPr>
              <w:t>Information to consider when enabling ICT set up</w:t>
            </w:r>
          </w:p>
        </w:tc>
      </w:tr>
      <w:tr w:rsidR="00045D2A" w:rsidRPr="00CD7C31" w14:paraId="42CEB84A" w14:textId="77777777" w:rsidTr="00CE0182">
        <w:tc>
          <w:tcPr>
            <w:tcW w:w="680" w:type="pct"/>
            <w:shd w:val="clear" w:color="auto" w:fill="DBE5F1" w:themeFill="accent1" w:themeFillTint="33"/>
          </w:tcPr>
          <w:p w14:paraId="71303408" w14:textId="77777777" w:rsidR="00045D2A" w:rsidRPr="00CD7C31" w:rsidRDefault="00045D2A" w:rsidP="00873CC8">
            <w:pPr>
              <w:spacing w:before="0" w:after="0"/>
              <w:ind w:left="-13"/>
              <w:jc w:val="left"/>
              <w:rPr>
                <w:sz w:val="21"/>
                <w:szCs w:val="21"/>
                <w:lang w:val="en-CA"/>
              </w:rPr>
            </w:pPr>
            <w:r w:rsidRPr="00CD7C31">
              <w:rPr>
                <w:sz w:val="21"/>
                <w:szCs w:val="21"/>
                <w:lang w:val="en-CA"/>
              </w:rPr>
              <w:t>Sites</w:t>
            </w:r>
          </w:p>
        </w:tc>
        <w:tc>
          <w:tcPr>
            <w:tcW w:w="4320" w:type="pct"/>
          </w:tcPr>
          <w:p w14:paraId="3E1AFE46" w14:textId="77777777" w:rsidR="001774BC" w:rsidRPr="00CD7C31" w:rsidRDefault="00045D2A" w:rsidP="00873CC8">
            <w:pPr>
              <w:pStyle w:val="bulletpoint"/>
              <w:numPr>
                <w:ilvl w:val="0"/>
                <w:numId w:val="135"/>
              </w:numPr>
              <w:spacing w:after="0"/>
              <w:ind w:left="367" w:hanging="275"/>
              <w:rPr>
                <w:rFonts w:asciiTheme="minorHAnsi" w:hAnsiTheme="minorHAnsi" w:cstheme="minorHAnsi"/>
                <w:sz w:val="21"/>
                <w:szCs w:val="21"/>
                <w:lang w:val="en-CA"/>
              </w:rPr>
            </w:pPr>
            <w:r w:rsidRPr="00CD7C31">
              <w:rPr>
                <w:rFonts w:asciiTheme="minorHAnsi" w:hAnsiTheme="minorHAnsi" w:cstheme="minorHAnsi"/>
                <w:sz w:val="21"/>
                <w:szCs w:val="21"/>
                <w:lang w:val="en-CA"/>
              </w:rPr>
              <w:t>The number of sites</w:t>
            </w:r>
          </w:p>
          <w:p w14:paraId="7CF2DF1E" w14:textId="608A9539" w:rsidR="001774BC" w:rsidRPr="00CD7C31" w:rsidRDefault="00045D2A" w:rsidP="00873CC8">
            <w:pPr>
              <w:pStyle w:val="bulletpoint"/>
              <w:numPr>
                <w:ilvl w:val="0"/>
                <w:numId w:val="135"/>
              </w:numPr>
              <w:spacing w:after="0"/>
              <w:ind w:left="367" w:hanging="275"/>
              <w:rPr>
                <w:rFonts w:asciiTheme="minorHAnsi" w:hAnsiTheme="minorHAnsi" w:cstheme="minorHAnsi"/>
                <w:sz w:val="21"/>
                <w:szCs w:val="21"/>
                <w:lang w:val="en-CA"/>
              </w:rPr>
            </w:pPr>
            <w:r w:rsidRPr="00CD7C31">
              <w:rPr>
                <w:rFonts w:asciiTheme="minorHAnsi" w:hAnsiTheme="minorHAnsi" w:cstheme="minorHAnsi"/>
                <w:sz w:val="21"/>
                <w:szCs w:val="21"/>
                <w:lang w:val="en-CA"/>
              </w:rPr>
              <w:t>The location(s)</w:t>
            </w:r>
          </w:p>
          <w:p w14:paraId="04652F15" w14:textId="75D96A2F" w:rsidR="001774BC" w:rsidRPr="00CD7C31" w:rsidRDefault="00045D2A" w:rsidP="00873CC8">
            <w:pPr>
              <w:pStyle w:val="bulletpoint"/>
              <w:numPr>
                <w:ilvl w:val="0"/>
                <w:numId w:val="135"/>
              </w:numPr>
              <w:spacing w:after="0"/>
              <w:ind w:left="367" w:hanging="275"/>
              <w:rPr>
                <w:rFonts w:asciiTheme="minorHAnsi" w:hAnsiTheme="minorHAnsi" w:cstheme="minorHAnsi"/>
                <w:sz w:val="21"/>
                <w:szCs w:val="21"/>
                <w:lang w:val="en-CA"/>
              </w:rPr>
            </w:pPr>
            <w:r w:rsidRPr="00CD7C31">
              <w:rPr>
                <w:rFonts w:asciiTheme="minorHAnsi" w:hAnsiTheme="minorHAnsi" w:cstheme="minorHAnsi"/>
                <w:sz w:val="21"/>
                <w:szCs w:val="21"/>
                <w:lang w:val="en-CA"/>
              </w:rPr>
              <w:t>The facilities</w:t>
            </w:r>
            <w:r w:rsidR="001774BC" w:rsidRPr="00CD7C31">
              <w:rPr>
                <w:rFonts w:asciiTheme="minorHAnsi" w:hAnsiTheme="minorHAnsi" w:cstheme="minorHAnsi"/>
                <w:sz w:val="21"/>
                <w:szCs w:val="21"/>
                <w:lang w:val="en-CA"/>
              </w:rPr>
              <w:t xml:space="preserve"> associated with those sites</w:t>
            </w:r>
          </w:p>
          <w:p w14:paraId="7EC76731" w14:textId="217AF066" w:rsidR="00045D2A" w:rsidRPr="00CD7C31" w:rsidRDefault="00045D2A" w:rsidP="00873CC8">
            <w:pPr>
              <w:pStyle w:val="bulletpoint"/>
              <w:numPr>
                <w:ilvl w:val="0"/>
                <w:numId w:val="135"/>
              </w:numPr>
              <w:spacing w:after="0"/>
              <w:ind w:left="367" w:hanging="275"/>
              <w:rPr>
                <w:rFonts w:asciiTheme="minorHAnsi" w:hAnsiTheme="minorHAnsi" w:cstheme="minorHAnsi"/>
                <w:sz w:val="21"/>
                <w:szCs w:val="21"/>
                <w:lang w:val="en-CA"/>
              </w:rPr>
            </w:pPr>
            <w:r w:rsidRPr="00CD7C31">
              <w:rPr>
                <w:rFonts w:asciiTheme="minorHAnsi" w:hAnsiTheme="minorHAnsi" w:cstheme="minorHAnsi"/>
                <w:sz w:val="21"/>
                <w:szCs w:val="21"/>
                <w:lang w:val="en-CA"/>
              </w:rPr>
              <w:t>The other agencies at those locations</w:t>
            </w:r>
          </w:p>
        </w:tc>
      </w:tr>
      <w:tr w:rsidR="00045D2A" w:rsidRPr="00CD7C31" w14:paraId="205E9BC0" w14:textId="77777777" w:rsidTr="00CE0182">
        <w:trPr>
          <w:trHeight w:val="645"/>
        </w:trPr>
        <w:tc>
          <w:tcPr>
            <w:tcW w:w="680" w:type="pct"/>
            <w:shd w:val="clear" w:color="auto" w:fill="DBE5F1" w:themeFill="accent1" w:themeFillTint="33"/>
          </w:tcPr>
          <w:p w14:paraId="0F80C188" w14:textId="74D7B73E" w:rsidR="00045D2A" w:rsidRPr="00CD7C31" w:rsidRDefault="00045D2A" w:rsidP="00873CC8">
            <w:pPr>
              <w:spacing w:before="0" w:after="0"/>
              <w:ind w:left="-14"/>
              <w:jc w:val="left"/>
              <w:rPr>
                <w:sz w:val="21"/>
                <w:szCs w:val="21"/>
                <w:lang w:val="en-CA"/>
              </w:rPr>
            </w:pPr>
            <w:r w:rsidRPr="00CD7C31">
              <w:rPr>
                <w:sz w:val="21"/>
                <w:szCs w:val="21"/>
                <w:lang w:val="en-CA"/>
              </w:rPr>
              <w:t>Staff/ consultants</w:t>
            </w:r>
          </w:p>
        </w:tc>
        <w:tc>
          <w:tcPr>
            <w:tcW w:w="4320" w:type="pct"/>
          </w:tcPr>
          <w:p w14:paraId="598D3F4B" w14:textId="77777777" w:rsidR="00045D2A" w:rsidRPr="00CD7C31" w:rsidRDefault="00045D2A" w:rsidP="00873CC8">
            <w:pPr>
              <w:pStyle w:val="bulletpoint"/>
              <w:numPr>
                <w:ilvl w:val="0"/>
                <w:numId w:val="135"/>
              </w:numPr>
              <w:spacing w:after="0"/>
              <w:ind w:left="367" w:hanging="275"/>
              <w:rPr>
                <w:rFonts w:asciiTheme="minorHAnsi" w:hAnsiTheme="minorHAnsi" w:cstheme="minorHAnsi"/>
                <w:sz w:val="21"/>
                <w:szCs w:val="21"/>
                <w:lang w:val="en-CA"/>
              </w:rPr>
            </w:pPr>
            <w:r w:rsidRPr="00CD7C31">
              <w:rPr>
                <w:rFonts w:asciiTheme="minorHAnsi" w:hAnsiTheme="minorHAnsi" w:cstheme="minorHAnsi"/>
                <w:sz w:val="21"/>
                <w:szCs w:val="21"/>
                <w:lang w:val="en-CA"/>
              </w:rPr>
              <w:t>The number of staff per site</w:t>
            </w:r>
          </w:p>
          <w:p w14:paraId="1AC205A0" w14:textId="215F88D3" w:rsidR="00045D2A" w:rsidRPr="00CD7C31" w:rsidRDefault="00045D2A" w:rsidP="00873CC8">
            <w:pPr>
              <w:pStyle w:val="bulletpoint"/>
              <w:numPr>
                <w:ilvl w:val="0"/>
                <w:numId w:val="135"/>
              </w:numPr>
              <w:spacing w:after="0"/>
              <w:ind w:left="367" w:hanging="275"/>
              <w:rPr>
                <w:rFonts w:asciiTheme="minorHAnsi" w:hAnsiTheme="minorHAnsi" w:cstheme="minorHAnsi"/>
                <w:sz w:val="21"/>
                <w:szCs w:val="21"/>
                <w:lang w:val="en-CA"/>
              </w:rPr>
            </w:pPr>
            <w:r w:rsidRPr="00CD7C31">
              <w:rPr>
                <w:rFonts w:asciiTheme="minorHAnsi" w:hAnsiTheme="minorHAnsi" w:cstheme="minorHAnsi"/>
                <w:sz w:val="21"/>
                <w:szCs w:val="21"/>
                <w:lang w:val="en-CA"/>
              </w:rPr>
              <w:t>The number of consultants per site</w:t>
            </w:r>
          </w:p>
        </w:tc>
      </w:tr>
      <w:tr w:rsidR="00045D2A" w:rsidRPr="00CD7C31" w14:paraId="3510E2F7" w14:textId="77777777" w:rsidTr="00CE0182">
        <w:tc>
          <w:tcPr>
            <w:tcW w:w="680" w:type="pct"/>
            <w:shd w:val="clear" w:color="auto" w:fill="DBE5F1" w:themeFill="accent1" w:themeFillTint="33"/>
          </w:tcPr>
          <w:p w14:paraId="6889D94F" w14:textId="77777777" w:rsidR="00045D2A" w:rsidRPr="00CD7C31" w:rsidRDefault="00045D2A" w:rsidP="00873CC8">
            <w:pPr>
              <w:spacing w:before="0" w:after="0"/>
              <w:ind w:left="-13"/>
              <w:jc w:val="left"/>
              <w:rPr>
                <w:sz w:val="21"/>
                <w:szCs w:val="21"/>
                <w:lang w:val="en-CA"/>
              </w:rPr>
            </w:pPr>
            <w:r w:rsidRPr="00CD7C31">
              <w:rPr>
                <w:sz w:val="21"/>
                <w:szCs w:val="21"/>
                <w:lang w:val="en-CA"/>
              </w:rPr>
              <w:t>Equipment</w:t>
            </w:r>
          </w:p>
        </w:tc>
        <w:tc>
          <w:tcPr>
            <w:tcW w:w="4320" w:type="pct"/>
          </w:tcPr>
          <w:p w14:paraId="0B628D42" w14:textId="20EE120B" w:rsidR="00045D2A" w:rsidRPr="00CD7C31" w:rsidRDefault="00045D2A" w:rsidP="00873CC8">
            <w:pPr>
              <w:pStyle w:val="bulletpoint"/>
              <w:numPr>
                <w:ilvl w:val="0"/>
                <w:numId w:val="135"/>
              </w:numPr>
              <w:spacing w:after="0"/>
              <w:ind w:left="367" w:hanging="275"/>
              <w:rPr>
                <w:rFonts w:asciiTheme="minorHAnsi" w:hAnsiTheme="minorHAnsi" w:cstheme="minorHAnsi"/>
                <w:sz w:val="21"/>
                <w:szCs w:val="21"/>
                <w:lang w:val="en-CA"/>
              </w:rPr>
            </w:pPr>
            <w:r w:rsidRPr="00CD7C31">
              <w:rPr>
                <w:rFonts w:asciiTheme="minorHAnsi" w:hAnsiTheme="minorHAnsi" w:cstheme="minorHAnsi"/>
                <w:sz w:val="21"/>
                <w:szCs w:val="21"/>
                <w:lang w:val="en-CA"/>
              </w:rPr>
              <w:t>An overview and specification of personal equipment</w:t>
            </w:r>
            <w:r w:rsidR="001774BC" w:rsidRPr="00CD7C31">
              <w:rPr>
                <w:rFonts w:asciiTheme="minorHAnsi" w:hAnsiTheme="minorHAnsi" w:cstheme="minorHAnsi"/>
                <w:sz w:val="21"/>
                <w:szCs w:val="21"/>
                <w:lang w:val="en-CA"/>
              </w:rPr>
              <w:t>,</w:t>
            </w:r>
            <w:r w:rsidRPr="00CD7C31">
              <w:rPr>
                <w:rFonts w:asciiTheme="minorHAnsi" w:hAnsiTheme="minorHAnsi" w:cstheme="minorHAnsi"/>
                <w:sz w:val="21"/>
                <w:szCs w:val="21"/>
                <w:lang w:val="en-CA"/>
              </w:rPr>
              <w:t xml:space="preserve"> including mobile phones, laptops</w:t>
            </w:r>
          </w:p>
          <w:p w14:paraId="5ED1E37C" w14:textId="466E782F" w:rsidR="00045D2A" w:rsidRPr="00CD7C31" w:rsidRDefault="00045D2A" w:rsidP="00873CC8">
            <w:pPr>
              <w:pStyle w:val="bulletpoint"/>
              <w:numPr>
                <w:ilvl w:val="0"/>
                <w:numId w:val="135"/>
              </w:numPr>
              <w:spacing w:after="0"/>
              <w:ind w:left="367" w:hanging="275"/>
              <w:rPr>
                <w:rFonts w:asciiTheme="minorHAnsi" w:hAnsiTheme="minorHAnsi" w:cstheme="minorHAnsi"/>
                <w:sz w:val="21"/>
                <w:szCs w:val="21"/>
                <w:lang w:val="en-CA"/>
              </w:rPr>
            </w:pPr>
            <w:r w:rsidRPr="00CD7C31">
              <w:rPr>
                <w:rFonts w:asciiTheme="minorHAnsi" w:hAnsiTheme="minorHAnsi" w:cstheme="minorHAnsi"/>
                <w:sz w:val="21"/>
                <w:szCs w:val="21"/>
                <w:lang w:val="en-CA"/>
              </w:rPr>
              <w:t>Host country</w:t>
            </w:r>
            <w:r w:rsidR="001774BC" w:rsidRPr="00CD7C31">
              <w:rPr>
                <w:rFonts w:asciiTheme="minorHAnsi" w:hAnsiTheme="minorHAnsi" w:cstheme="minorHAnsi"/>
                <w:sz w:val="21"/>
                <w:szCs w:val="21"/>
                <w:lang w:val="en-CA"/>
              </w:rPr>
              <w:t>’s</w:t>
            </w:r>
            <w:r w:rsidRPr="00CD7C31">
              <w:rPr>
                <w:rFonts w:asciiTheme="minorHAnsi" w:hAnsiTheme="minorHAnsi" w:cstheme="minorHAnsi"/>
                <w:sz w:val="21"/>
                <w:szCs w:val="21"/>
                <w:lang w:val="en-CA"/>
              </w:rPr>
              <w:t xml:space="preserve"> regulation</w:t>
            </w:r>
            <w:r w:rsidR="001774BC" w:rsidRPr="00CD7C31">
              <w:rPr>
                <w:rFonts w:asciiTheme="minorHAnsi" w:hAnsiTheme="minorHAnsi" w:cstheme="minorHAnsi"/>
                <w:sz w:val="21"/>
                <w:szCs w:val="21"/>
                <w:lang w:val="en-CA"/>
              </w:rPr>
              <w:t>s</w:t>
            </w:r>
            <w:r w:rsidRPr="00CD7C31">
              <w:rPr>
                <w:rFonts w:asciiTheme="minorHAnsi" w:hAnsiTheme="minorHAnsi" w:cstheme="minorHAnsi"/>
                <w:sz w:val="21"/>
                <w:szCs w:val="21"/>
                <w:lang w:val="en-CA"/>
              </w:rPr>
              <w:t xml:space="preserve"> </w:t>
            </w:r>
            <w:r w:rsidR="001774BC" w:rsidRPr="00CD7C31">
              <w:rPr>
                <w:rFonts w:asciiTheme="minorHAnsi" w:hAnsiTheme="minorHAnsi" w:cstheme="minorHAnsi"/>
                <w:sz w:val="21"/>
                <w:szCs w:val="21"/>
                <w:lang w:val="en-CA"/>
              </w:rPr>
              <w:t xml:space="preserve">on </w:t>
            </w:r>
            <w:r w:rsidRPr="00CD7C31">
              <w:rPr>
                <w:rFonts w:asciiTheme="minorHAnsi" w:hAnsiTheme="minorHAnsi" w:cstheme="minorHAnsi"/>
                <w:sz w:val="21"/>
                <w:szCs w:val="21"/>
                <w:lang w:val="en-CA"/>
              </w:rPr>
              <w:t xml:space="preserve">communication devices registration </w:t>
            </w:r>
            <w:r w:rsidR="001774BC" w:rsidRPr="00CD7C31">
              <w:rPr>
                <w:rFonts w:asciiTheme="minorHAnsi" w:hAnsiTheme="minorHAnsi" w:cstheme="minorHAnsi"/>
                <w:sz w:val="21"/>
                <w:szCs w:val="21"/>
                <w:lang w:val="en-CA"/>
              </w:rPr>
              <w:t xml:space="preserve">and </w:t>
            </w:r>
            <w:r w:rsidRPr="00CD7C31">
              <w:rPr>
                <w:rFonts w:asciiTheme="minorHAnsi" w:hAnsiTheme="minorHAnsi" w:cstheme="minorHAnsi"/>
                <w:sz w:val="21"/>
                <w:szCs w:val="21"/>
                <w:lang w:val="en-CA"/>
              </w:rPr>
              <w:t>utilization</w:t>
            </w:r>
          </w:p>
        </w:tc>
      </w:tr>
      <w:tr w:rsidR="00045D2A" w:rsidRPr="00CD7C31" w14:paraId="32FD82A2" w14:textId="77777777" w:rsidTr="00CE0182">
        <w:tc>
          <w:tcPr>
            <w:tcW w:w="680" w:type="pct"/>
            <w:shd w:val="clear" w:color="auto" w:fill="DBE5F1" w:themeFill="accent1" w:themeFillTint="33"/>
          </w:tcPr>
          <w:p w14:paraId="63DFEC2E" w14:textId="2FD9AC36" w:rsidR="00045D2A" w:rsidRPr="00CD7C31" w:rsidRDefault="00045D2A" w:rsidP="00873CC8">
            <w:pPr>
              <w:spacing w:before="0" w:after="0"/>
              <w:ind w:left="-13"/>
              <w:jc w:val="left"/>
              <w:rPr>
                <w:sz w:val="21"/>
                <w:szCs w:val="21"/>
                <w:lang w:val="en-CA"/>
              </w:rPr>
            </w:pPr>
            <w:r w:rsidRPr="00CD7C31">
              <w:rPr>
                <w:sz w:val="21"/>
                <w:szCs w:val="21"/>
                <w:lang w:val="en-CA"/>
              </w:rPr>
              <w:t>Duration</w:t>
            </w:r>
          </w:p>
        </w:tc>
        <w:tc>
          <w:tcPr>
            <w:tcW w:w="4320" w:type="pct"/>
          </w:tcPr>
          <w:p w14:paraId="2074815F" w14:textId="4CB059C0" w:rsidR="00045D2A" w:rsidRPr="00CD7C31" w:rsidRDefault="00045D2A" w:rsidP="00873CC8">
            <w:pPr>
              <w:pStyle w:val="bulletpoint"/>
              <w:numPr>
                <w:ilvl w:val="0"/>
                <w:numId w:val="135"/>
              </w:numPr>
              <w:spacing w:after="0"/>
              <w:ind w:left="367" w:hanging="275"/>
              <w:rPr>
                <w:rFonts w:asciiTheme="minorHAnsi" w:hAnsiTheme="minorHAnsi" w:cstheme="minorHAnsi"/>
                <w:sz w:val="21"/>
                <w:szCs w:val="21"/>
                <w:lang w:val="en-CA"/>
              </w:rPr>
            </w:pPr>
            <w:r w:rsidRPr="00CD7C31">
              <w:rPr>
                <w:rFonts w:asciiTheme="minorHAnsi" w:hAnsiTheme="minorHAnsi" w:cstheme="minorHAnsi"/>
                <w:sz w:val="21"/>
                <w:szCs w:val="21"/>
                <w:lang w:val="en-CA"/>
              </w:rPr>
              <w:t>Estimated duration of the emergency response</w:t>
            </w:r>
          </w:p>
          <w:p w14:paraId="3093D921" w14:textId="77777777" w:rsidR="00045D2A" w:rsidRPr="00CD7C31" w:rsidRDefault="00045D2A" w:rsidP="00873CC8">
            <w:pPr>
              <w:pStyle w:val="bulletpoint"/>
              <w:numPr>
                <w:ilvl w:val="0"/>
                <w:numId w:val="135"/>
              </w:numPr>
              <w:spacing w:after="0"/>
              <w:ind w:left="367" w:hanging="275"/>
              <w:rPr>
                <w:rFonts w:asciiTheme="minorHAnsi" w:hAnsiTheme="minorHAnsi" w:cstheme="minorHAnsi"/>
                <w:sz w:val="21"/>
                <w:szCs w:val="21"/>
                <w:lang w:val="en-CA"/>
              </w:rPr>
            </w:pPr>
            <w:r w:rsidRPr="00CD7C31">
              <w:rPr>
                <w:rFonts w:asciiTheme="minorHAnsi" w:hAnsiTheme="minorHAnsi" w:cstheme="minorHAnsi"/>
                <w:sz w:val="21"/>
                <w:szCs w:val="21"/>
                <w:lang w:val="en-CA"/>
              </w:rPr>
              <w:t>Estimated scale over time</w:t>
            </w:r>
          </w:p>
        </w:tc>
      </w:tr>
    </w:tbl>
    <w:p w14:paraId="5EC57B8F" w14:textId="5921F597" w:rsidR="00E541B0" w:rsidRPr="00EF4142" w:rsidRDefault="00E541B0" w:rsidP="00E541B0">
      <w:pPr>
        <w:rPr>
          <w:lang w:val="en-CA"/>
        </w:rPr>
      </w:pPr>
    </w:p>
    <w:tbl>
      <w:tblPr>
        <w:tblStyle w:val="TableGrid"/>
        <w:tblW w:w="4811" w:type="pct"/>
        <w:tblInd w:w="450" w:type="dxa"/>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shd w:val="clear" w:color="auto" w:fill="DBE5F1" w:themeFill="accent1" w:themeFillTint="33"/>
        <w:tblCellMar>
          <w:top w:w="115" w:type="dxa"/>
          <w:left w:w="144" w:type="dxa"/>
          <w:bottom w:w="115" w:type="dxa"/>
          <w:right w:w="432" w:type="dxa"/>
        </w:tblCellMar>
        <w:tblLook w:val="04A0" w:firstRow="1" w:lastRow="0" w:firstColumn="1" w:lastColumn="0" w:noHBand="0" w:noVBand="1"/>
      </w:tblPr>
      <w:tblGrid>
        <w:gridCol w:w="9813"/>
      </w:tblGrid>
      <w:tr w:rsidR="00E541B0" w:rsidRPr="00EF4142" w14:paraId="610D0CB2" w14:textId="77777777" w:rsidTr="00B64B9A">
        <w:tc>
          <w:tcPr>
            <w:tcW w:w="5000" w:type="pct"/>
            <w:tcBorders>
              <w:top w:val="nil"/>
              <w:left w:val="nil"/>
              <w:right w:val="nil"/>
            </w:tcBorders>
            <w:shd w:val="clear" w:color="auto" w:fill="365F91" w:themeFill="accent1" w:themeFillShade="BF"/>
          </w:tcPr>
          <w:p w14:paraId="052AD9AA" w14:textId="77777777" w:rsidR="00873CC8" w:rsidRDefault="00E541B0" w:rsidP="00B64B9A">
            <w:pPr>
              <w:spacing w:before="0" w:after="0"/>
              <w:ind w:left="0"/>
              <w:rPr>
                <w:b/>
                <w:bCs/>
                <w:color w:val="FFFFFF" w:themeColor="background1"/>
                <w:sz w:val="24"/>
                <w:szCs w:val="24"/>
                <w:lang w:val="en-CA"/>
              </w:rPr>
            </w:pPr>
            <w:r w:rsidRPr="00EF4142">
              <w:rPr>
                <w:b/>
                <w:bCs/>
                <w:color w:val="FFFFFF" w:themeColor="background1"/>
                <w:sz w:val="24"/>
                <w:szCs w:val="24"/>
                <w:lang w:val="en-CA"/>
              </w:rPr>
              <w:t>First 45 days</w:t>
            </w:r>
            <w:r w:rsidR="00873CC8">
              <w:rPr>
                <w:b/>
                <w:bCs/>
                <w:color w:val="FFFFFF" w:themeColor="background1"/>
                <w:sz w:val="24"/>
                <w:szCs w:val="24"/>
                <w:lang w:val="en-CA"/>
              </w:rPr>
              <w:t>’</w:t>
            </w:r>
            <w:r w:rsidRPr="00EF4142">
              <w:rPr>
                <w:b/>
                <w:bCs/>
                <w:color w:val="FFFFFF" w:themeColor="background1"/>
                <w:sz w:val="24"/>
                <w:szCs w:val="24"/>
                <w:lang w:val="en-CA"/>
              </w:rPr>
              <w:t xml:space="preserve"> key activities dashboard</w:t>
            </w:r>
            <w:r w:rsidR="00873CC8">
              <w:rPr>
                <w:b/>
                <w:bCs/>
                <w:color w:val="FFFFFF" w:themeColor="background1"/>
                <w:sz w:val="24"/>
                <w:szCs w:val="24"/>
                <w:lang w:val="en-CA"/>
              </w:rPr>
              <w:t>:</w:t>
            </w:r>
          </w:p>
          <w:p w14:paraId="764E3F7F" w14:textId="067DBA06" w:rsidR="00E541B0" w:rsidRPr="00EF4142" w:rsidRDefault="00E541B0" w:rsidP="00B64B9A">
            <w:pPr>
              <w:spacing w:before="0" w:after="0"/>
              <w:ind w:left="0"/>
              <w:rPr>
                <w:color w:val="FFFFFF" w:themeColor="background1"/>
                <w:lang w:val="en-CA"/>
              </w:rPr>
            </w:pPr>
            <w:r w:rsidRPr="00EF4142">
              <w:rPr>
                <w:b/>
                <w:bCs/>
                <w:color w:val="FFFFFF" w:themeColor="background1"/>
                <w:sz w:val="24"/>
                <w:szCs w:val="24"/>
                <w:lang w:val="en-CA"/>
              </w:rPr>
              <w:t xml:space="preserve">OSL </w:t>
            </w:r>
            <w:r w:rsidR="00873CC8" w:rsidRPr="00873CC8">
              <w:rPr>
                <w:b/>
                <w:bCs/>
                <w:color w:val="FFFFFF" w:themeColor="background1"/>
                <w:sz w:val="24"/>
                <w:szCs w:val="24"/>
                <w:lang w:val="en-CA"/>
              </w:rPr>
              <w:t>Information and Communication Technology (ICT)</w:t>
            </w:r>
          </w:p>
          <w:p w14:paraId="32E6F335" w14:textId="77777777" w:rsidR="00E541B0" w:rsidRPr="00EF4142" w:rsidRDefault="00E541B0" w:rsidP="00B64B9A">
            <w:pPr>
              <w:tabs>
                <w:tab w:val="center" w:pos="4791"/>
              </w:tabs>
              <w:spacing w:before="0" w:after="0"/>
              <w:ind w:left="0"/>
              <w:rPr>
                <w:b/>
                <w:bCs/>
                <w:color w:val="FFFFFF" w:themeColor="background1"/>
                <w:lang w:val="en-CA"/>
              </w:rPr>
            </w:pPr>
            <w:r w:rsidRPr="00873CC8">
              <w:rPr>
                <w:i/>
                <w:iCs/>
                <w:color w:val="FFFFFF" w:themeColor="background1"/>
                <w:sz w:val="21"/>
                <w:szCs w:val="21"/>
                <w:lang w:val="en-CA"/>
              </w:rPr>
              <w:t>This list is not exhaustive. The prioritizing and chronology must be adjusted to the specific context</w:t>
            </w:r>
          </w:p>
        </w:tc>
      </w:tr>
      <w:tr w:rsidR="00E541B0" w:rsidRPr="00EF4142" w14:paraId="238DB198" w14:textId="77777777" w:rsidTr="00B64B9A">
        <w:tc>
          <w:tcPr>
            <w:tcW w:w="5000" w:type="pct"/>
            <w:shd w:val="clear" w:color="auto" w:fill="B8CCE4" w:themeFill="accent1" w:themeFillTint="66"/>
          </w:tcPr>
          <w:p w14:paraId="4CACFDB4" w14:textId="77777777" w:rsidR="00E541B0" w:rsidRPr="00EF4142" w:rsidRDefault="00E541B0" w:rsidP="00B64B9A">
            <w:pPr>
              <w:tabs>
                <w:tab w:val="center" w:pos="4791"/>
              </w:tabs>
              <w:spacing w:before="0" w:after="0"/>
              <w:ind w:left="119"/>
              <w:rPr>
                <w:b/>
                <w:bCs/>
                <w:lang w:val="en-CA"/>
              </w:rPr>
            </w:pPr>
            <w:r w:rsidRPr="00EF4142">
              <w:rPr>
                <w:b/>
                <w:bCs/>
                <w:lang w:val="en-CA"/>
              </w:rPr>
              <w:t>Phase 1 (Days 1 to 21)</w:t>
            </w:r>
          </w:p>
        </w:tc>
      </w:tr>
      <w:tr w:rsidR="00E541B0" w:rsidRPr="00EF4142" w14:paraId="1A946797" w14:textId="77777777" w:rsidTr="00B64B9A">
        <w:tc>
          <w:tcPr>
            <w:tcW w:w="5000" w:type="pct"/>
            <w:shd w:val="clear" w:color="auto" w:fill="DBE5F1" w:themeFill="accent1" w:themeFillTint="33"/>
          </w:tcPr>
          <w:p w14:paraId="10C089D0" w14:textId="52B8DEA6" w:rsidR="00BE72CA" w:rsidRPr="00EF4142" w:rsidRDefault="00BE72CA" w:rsidP="00BE72CA">
            <w:pPr>
              <w:pStyle w:val="bulletpoint"/>
              <w:numPr>
                <w:ilvl w:val="0"/>
                <w:numId w:val="40"/>
              </w:numPr>
              <w:ind w:left="513"/>
              <w:jc w:val="both"/>
              <w:rPr>
                <w:sz w:val="21"/>
                <w:szCs w:val="21"/>
                <w:lang w:val="en-CA"/>
              </w:rPr>
            </w:pPr>
            <w:r w:rsidRPr="00EF4142">
              <w:rPr>
                <w:sz w:val="21"/>
                <w:szCs w:val="21"/>
                <w:lang w:val="en-CA"/>
              </w:rPr>
              <w:t xml:space="preserve">Inform HQ/Regional ICT about the upcoming start-up </w:t>
            </w:r>
          </w:p>
          <w:p w14:paraId="4573B220" w14:textId="77777777" w:rsidR="00BE72CA" w:rsidRPr="00BE72CA" w:rsidRDefault="00BE72CA" w:rsidP="00BE72CA">
            <w:pPr>
              <w:pStyle w:val="bulletpoint"/>
              <w:numPr>
                <w:ilvl w:val="0"/>
                <w:numId w:val="40"/>
              </w:numPr>
              <w:ind w:left="513"/>
              <w:jc w:val="both"/>
              <w:rPr>
                <w:sz w:val="21"/>
                <w:szCs w:val="21"/>
                <w:lang w:val="en-CA"/>
              </w:rPr>
            </w:pPr>
            <w:r w:rsidRPr="00BE72CA">
              <w:rPr>
                <w:sz w:val="21"/>
                <w:szCs w:val="21"/>
                <w:lang w:val="en-CA"/>
              </w:rPr>
              <w:t>Identify and communicate import and tax laws</w:t>
            </w:r>
          </w:p>
          <w:p w14:paraId="02854CFF" w14:textId="46249310" w:rsidR="00BE72CA" w:rsidRPr="00BE72CA" w:rsidRDefault="00BE72CA" w:rsidP="00BE72CA">
            <w:pPr>
              <w:pStyle w:val="bulletpoint"/>
              <w:numPr>
                <w:ilvl w:val="0"/>
                <w:numId w:val="40"/>
              </w:numPr>
              <w:ind w:left="513"/>
              <w:jc w:val="both"/>
              <w:rPr>
                <w:sz w:val="21"/>
                <w:szCs w:val="21"/>
                <w:lang w:val="en-CA"/>
              </w:rPr>
            </w:pPr>
            <w:r w:rsidRPr="00BE72CA">
              <w:rPr>
                <w:sz w:val="21"/>
                <w:szCs w:val="21"/>
                <w:lang w:val="en-CA"/>
              </w:rPr>
              <w:t>Estimate the size of future operation</w:t>
            </w:r>
            <w:r w:rsidR="003A288C">
              <w:rPr>
                <w:sz w:val="21"/>
                <w:szCs w:val="21"/>
                <w:lang w:val="en-CA"/>
              </w:rPr>
              <w:t>s</w:t>
            </w:r>
            <w:r w:rsidRPr="00BE72CA">
              <w:rPr>
                <w:sz w:val="21"/>
                <w:szCs w:val="21"/>
                <w:lang w:val="en-CA"/>
              </w:rPr>
              <w:t xml:space="preserve"> </w:t>
            </w:r>
          </w:p>
          <w:p w14:paraId="4EE77E2B" w14:textId="77777777" w:rsidR="00BE72CA" w:rsidRPr="00BE72CA" w:rsidRDefault="00BE72CA" w:rsidP="00BE72CA">
            <w:pPr>
              <w:pStyle w:val="bulletpoint"/>
              <w:numPr>
                <w:ilvl w:val="0"/>
                <w:numId w:val="40"/>
              </w:numPr>
              <w:ind w:left="513"/>
              <w:jc w:val="both"/>
              <w:rPr>
                <w:sz w:val="21"/>
                <w:szCs w:val="21"/>
                <w:lang w:val="en-CA"/>
              </w:rPr>
            </w:pPr>
            <w:r w:rsidRPr="00BE72CA">
              <w:rPr>
                <w:sz w:val="21"/>
                <w:szCs w:val="21"/>
                <w:lang w:val="en-CA"/>
              </w:rPr>
              <w:t xml:space="preserve">Start procuring and shipping equipment, including networking equipment </w:t>
            </w:r>
          </w:p>
          <w:p w14:paraId="21E025EC" w14:textId="77777777" w:rsidR="00BE72CA" w:rsidRPr="00BE72CA" w:rsidRDefault="00BE72CA" w:rsidP="00BE72CA">
            <w:pPr>
              <w:pStyle w:val="bulletpoint"/>
              <w:numPr>
                <w:ilvl w:val="0"/>
                <w:numId w:val="40"/>
              </w:numPr>
              <w:ind w:left="513"/>
              <w:jc w:val="both"/>
              <w:rPr>
                <w:sz w:val="21"/>
                <w:szCs w:val="21"/>
                <w:lang w:val="en-CA"/>
              </w:rPr>
            </w:pPr>
            <w:r w:rsidRPr="00BE72CA">
              <w:rPr>
                <w:sz w:val="21"/>
                <w:szCs w:val="21"/>
                <w:lang w:val="en-CA"/>
              </w:rPr>
              <w:t xml:space="preserve">Assess electricity, internet and mobile networks </w:t>
            </w:r>
          </w:p>
          <w:p w14:paraId="2F1B813D" w14:textId="77777777" w:rsidR="00BE72CA" w:rsidRPr="00BE72CA" w:rsidRDefault="00BE72CA" w:rsidP="00BE72CA">
            <w:pPr>
              <w:pStyle w:val="bulletpoint"/>
              <w:numPr>
                <w:ilvl w:val="0"/>
                <w:numId w:val="40"/>
              </w:numPr>
              <w:ind w:left="513"/>
              <w:jc w:val="both"/>
              <w:rPr>
                <w:sz w:val="21"/>
                <w:szCs w:val="21"/>
                <w:lang w:val="en-CA"/>
              </w:rPr>
            </w:pPr>
            <w:r w:rsidRPr="00BE72CA">
              <w:rPr>
                <w:sz w:val="21"/>
                <w:szCs w:val="21"/>
                <w:lang w:val="en-CA"/>
              </w:rPr>
              <w:t>Establish the filing tree structure for document management</w:t>
            </w:r>
          </w:p>
          <w:p w14:paraId="4D39C4F8" w14:textId="77777777" w:rsidR="00BE72CA" w:rsidRPr="00BE72CA" w:rsidRDefault="00BE72CA" w:rsidP="00BE72CA">
            <w:pPr>
              <w:pStyle w:val="bulletpoint"/>
              <w:numPr>
                <w:ilvl w:val="0"/>
                <w:numId w:val="40"/>
              </w:numPr>
              <w:ind w:left="513"/>
              <w:jc w:val="both"/>
              <w:rPr>
                <w:sz w:val="21"/>
                <w:szCs w:val="21"/>
                <w:lang w:val="en-CA"/>
              </w:rPr>
            </w:pPr>
            <w:r w:rsidRPr="00BE72CA">
              <w:rPr>
                <w:sz w:val="21"/>
                <w:szCs w:val="21"/>
                <w:lang w:val="en-CA"/>
              </w:rPr>
              <w:t>Request new user accounts for strategic position (IDSS creation)</w:t>
            </w:r>
          </w:p>
          <w:p w14:paraId="3C4646B2" w14:textId="77777777" w:rsidR="00BE72CA" w:rsidRPr="00BE72CA" w:rsidRDefault="00BE72CA" w:rsidP="00BE72CA">
            <w:pPr>
              <w:pStyle w:val="bulletpoint"/>
              <w:numPr>
                <w:ilvl w:val="0"/>
                <w:numId w:val="40"/>
              </w:numPr>
              <w:ind w:left="513"/>
              <w:jc w:val="both"/>
              <w:rPr>
                <w:sz w:val="21"/>
                <w:szCs w:val="21"/>
                <w:lang w:val="en-CA"/>
              </w:rPr>
            </w:pPr>
            <w:r w:rsidRPr="00BE72CA">
              <w:rPr>
                <w:sz w:val="21"/>
                <w:szCs w:val="21"/>
                <w:lang w:val="en-CA"/>
              </w:rPr>
              <w:t xml:space="preserve">Procure additional computers, communications equipment, printers and other needed hardware </w:t>
            </w:r>
          </w:p>
          <w:p w14:paraId="6F12E404" w14:textId="77777777" w:rsidR="00BE72CA" w:rsidRPr="00BE72CA" w:rsidRDefault="00BE72CA" w:rsidP="00BE72CA">
            <w:pPr>
              <w:pStyle w:val="bulletpoint"/>
              <w:numPr>
                <w:ilvl w:val="0"/>
                <w:numId w:val="40"/>
              </w:numPr>
              <w:ind w:left="513"/>
              <w:jc w:val="both"/>
              <w:rPr>
                <w:sz w:val="21"/>
                <w:szCs w:val="21"/>
                <w:lang w:val="en-CA"/>
              </w:rPr>
            </w:pPr>
            <w:r w:rsidRPr="00BE72CA">
              <w:rPr>
                <w:sz w:val="21"/>
                <w:szCs w:val="21"/>
                <w:lang w:val="en-CA"/>
              </w:rPr>
              <w:t>Establish internet connectivity and local networks</w:t>
            </w:r>
          </w:p>
          <w:p w14:paraId="42C266FD" w14:textId="77777777" w:rsidR="00BE72CA" w:rsidRPr="00BE72CA" w:rsidRDefault="00BE72CA" w:rsidP="00BE72CA">
            <w:pPr>
              <w:pStyle w:val="bulletpoint"/>
              <w:numPr>
                <w:ilvl w:val="0"/>
                <w:numId w:val="40"/>
              </w:numPr>
              <w:ind w:left="513"/>
              <w:jc w:val="both"/>
              <w:rPr>
                <w:sz w:val="21"/>
                <w:szCs w:val="21"/>
                <w:lang w:val="en-CA"/>
              </w:rPr>
            </w:pPr>
            <w:r w:rsidRPr="00BE72CA">
              <w:rPr>
                <w:sz w:val="21"/>
                <w:szCs w:val="21"/>
                <w:lang w:val="en-CA"/>
              </w:rPr>
              <w:t xml:space="preserve">Ensure sufficient electricity provision </w:t>
            </w:r>
          </w:p>
          <w:p w14:paraId="36F5C35D" w14:textId="77777777" w:rsidR="00BE72CA" w:rsidRPr="00BE72CA" w:rsidRDefault="00BE72CA" w:rsidP="00BE72CA">
            <w:pPr>
              <w:pStyle w:val="bulletpoint"/>
              <w:numPr>
                <w:ilvl w:val="0"/>
                <w:numId w:val="40"/>
              </w:numPr>
              <w:ind w:left="513"/>
              <w:jc w:val="both"/>
              <w:rPr>
                <w:sz w:val="21"/>
                <w:szCs w:val="21"/>
                <w:lang w:val="en-CA"/>
              </w:rPr>
            </w:pPr>
            <w:r w:rsidRPr="00BE72CA">
              <w:rPr>
                <w:sz w:val="21"/>
                <w:szCs w:val="21"/>
                <w:lang w:val="en-CA"/>
              </w:rPr>
              <w:t xml:space="preserve">Request personnel help from ICT if needed </w:t>
            </w:r>
          </w:p>
          <w:p w14:paraId="0D549D41" w14:textId="77777777" w:rsidR="00BE72CA" w:rsidRPr="00BE72CA" w:rsidRDefault="00BE72CA" w:rsidP="00BE72CA">
            <w:pPr>
              <w:pStyle w:val="bulletpoint"/>
              <w:numPr>
                <w:ilvl w:val="0"/>
                <w:numId w:val="40"/>
              </w:numPr>
              <w:ind w:left="513"/>
              <w:jc w:val="both"/>
              <w:rPr>
                <w:sz w:val="21"/>
                <w:szCs w:val="21"/>
                <w:lang w:val="en-CA"/>
              </w:rPr>
            </w:pPr>
            <w:r w:rsidRPr="00BE72CA">
              <w:rPr>
                <w:sz w:val="21"/>
                <w:szCs w:val="21"/>
                <w:lang w:val="en-CA"/>
              </w:rPr>
              <w:t>Establish hardware and software inventories</w:t>
            </w:r>
          </w:p>
          <w:p w14:paraId="0221919F" w14:textId="77777777" w:rsidR="00BE72CA" w:rsidRPr="00BE72CA" w:rsidRDefault="00BE72CA" w:rsidP="00BE72CA">
            <w:pPr>
              <w:pStyle w:val="bulletpoint"/>
              <w:numPr>
                <w:ilvl w:val="0"/>
                <w:numId w:val="40"/>
              </w:numPr>
              <w:ind w:left="513"/>
              <w:jc w:val="both"/>
              <w:rPr>
                <w:sz w:val="21"/>
                <w:szCs w:val="21"/>
                <w:lang w:val="en-CA"/>
              </w:rPr>
            </w:pPr>
            <w:r w:rsidRPr="00BE72CA">
              <w:rPr>
                <w:sz w:val="21"/>
                <w:szCs w:val="21"/>
                <w:lang w:val="en-CA"/>
              </w:rPr>
              <w:lastRenderedPageBreak/>
              <w:t xml:space="preserve">Depending on the circumstances, establish large-scale electricity backup (UPS) </w:t>
            </w:r>
          </w:p>
          <w:p w14:paraId="2D01011C" w14:textId="5CDC2D6B" w:rsidR="00E541B0" w:rsidRPr="00EF4142" w:rsidRDefault="00BE72CA" w:rsidP="00BE72CA">
            <w:pPr>
              <w:pStyle w:val="bulletpoint"/>
              <w:numPr>
                <w:ilvl w:val="0"/>
                <w:numId w:val="40"/>
              </w:numPr>
              <w:ind w:left="513"/>
              <w:jc w:val="both"/>
              <w:rPr>
                <w:sz w:val="21"/>
                <w:szCs w:val="21"/>
                <w:lang w:val="en-CA"/>
              </w:rPr>
            </w:pPr>
            <w:r w:rsidRPr="00EF4142">
              <w:rPr>
                <w:sz w:val="21"/>
                <w:szCs w:val="21"/>
                <w:lang w:val="en-CA"/>
              </w:rPr>
              <w:t>Deploy ICT staff or establish external support</w:t>
            </w:r>
          </w:p>
        </w:tc>
      </w:tr>
      <w:tr w:rsidR="00E541B0" w:rsidRPr="00EF4142" w14:paraId="7EE55B4E" w14:textId="77777777" w:rsidTr="00B64B9A">
        <w:tc>
          <w:tcPr>
            <w:tcW w:w="5000" w:type="pct"/>
            <w:shd w:val="clear" w:color="auto" w:fill="B8CCE4" w:themeFill="accent1" w:themeFillTint="66"/>
          </w:tcPr>
          <w:p w14:paraId="4A56CC38" w14:textId="77777777" w:rsidR="00E541B0" w:rsidRPr="00EF4142" w:rsidRDefault="00E541B0" w:rsidP="00B64B9A">
            <w:pPr>
              <w:spacing w:before="0" w:after="0"/>
              <w:ind w:left="119"/>
              <w:rPr>
                <w:b/>
                <w:bCs/>
                <w:lang w:val="en-CA"/>
              </w:rPr>
            </w:pPr>
            <w:r w:rsidRPr="00EF4142">
              <w:rPr>
                <w:b/>
                <w:bCs/>
                <w:lang w:val="en-CA"/>
              </w:rPr>
              <w:lastRenderedPageBreak/>
              <w:t xml:space="preserve">Phase 2 (Days 21 to 45) </w:t>
            </w:r>
          </w:p>
        </w:tc>
      </w:tr>
      <w:tr w:rsidR="00E541B0" w:rsidRPr="00EF4142" w14:paraId="74C22085" w14:textId="77777777" w:rsidTr="00B64B9A">
        <w:tc>
          <w:tcPr>
            <w:tcW w:w="5000" w:type="pct"/>
            <w:shd w:val="clear" w:color="auto" w:fill="DBE5F1" w:themeFill="accent1" w:themeFillTint="33"/>
          </w:tcPr>
          <w:p w14:paraId="41214DEE" w14:textId="77777777" w:rsidR="00BE72CA" w:rsidRPr="00BE72CA" w:rsidRDefault="00BE72CA" w:rsidP="00BE72CA">
            <w:pPr>
              <w:pStyle w:val="bulletpoint"/>
              <w:numPr>
                <w:ilvl w:val="0"/>
                <w:numId w:val="39"/>
              </w:numPr>
              <w:ind w:left="513"/>
              <w:jc w:val="both"/>
              <w:rPr>
                <w:sz w:val="21"/>
                <w:szCs w:val="21"/>
                <w:lang w:val="en-CA"/>
              </w:rPr>
            </w:pPr>
            <w:r w:rsidRPr="00BE72CA">
              <w:rPr>
                <w:sz w:val="21"/>
                <w:szCs w:val="21"/>
                <w:lang w:val="en-CA"/>
              </w:rPr>
              <w:t>Recruit ICT staff assistant(s) or establish external support</w:t>
            </w:r>
          </w:p>
          <w:p w14:paraId="35B78372" w14:textId="77777777" w:rsidR="00BE72CA" w:rsidRPr="00BE72CA" w:rsidRDefault="00BE72CA" w:rsidP="00BE72CA">
            <w:pPr>
              <w:pStyle w:val="bulletpoint"/>
              <w:numPr>
                <w:ilvl w:val="0"/>
                <w:numId w:val="39"/>
              </w:numPr>
              <w:ind w:left="513"/>
              <w:jc w:val="both"/>
              <w:rPr>
                <w:sz w:val="21"/>
                <w:szCs w:val="21"/>
                <w:lang w:val="en-CA"/>
              </w:rPr>
            </w:pPr>
            <w:r w:rsidRPr="00BE72CA">
              <w:rPr>
                <w:sz w:val="21"/>
                <w:szCs w:val="21"/>
                <w:lang w:val="en-CA"/>
              </w:rPr>
              <w:t xml:space="preserve">Plan for long-term hardware procurement through preferred vendors and apply equipment standards </w:t>
            </w:r>
          </w:p>
          <w:p w14:paraId="5C3A7A0A" w14:textId="77777777" w:rsidR="00BE72CA" w:rsidRPr="00BE72CA" w:rsidRDefault="00BE72CA" w:rsidP="00BE72CA">
            <w:pPr>
              <w:pStyle w:val="bulletpoint"/>
              <w:numPr>
                <w:ilvl w:val="0"/>
                <w:numId w:val="39"/>
              </w:numPr>
              <w:ind w:left="513"/>
              <w:jc w:val="both"/>
              <w:rPr>
                <w:sz w:val="21"/>
                <w:szCs w:val="21"/>
                <w:lang w:val="en-CA"/>
              </w:rPr>
            </w:pPr>
            <w:r w:rsidRPr="00BE72CA">
              <w:rPr>
                <w:sz w:val="21"/>
                <w:szCs w:val="21"/>
                <w:lang w:val="en-CA"/>
              </w:rPr>
              <w:t>Optimize network connectivity and internet access</w:t>
            </w:r>
          </w:p>
          <w:p w14:paraId="4A68B25D" w14:textId="77777777" w:rsidR="00BE72CA" w:rsidRPr="00BE72CA" w:rsidRDefault="00BE72CA" w:rsidP="00BE72CA">
            <w:pPr>
              <w:pStyle w:val="bulletpoint"/>
              <w:numPr>
                <w:ilvl w:val="0"/>
                <w:numId w:val="39"/>
              </w:numPr>
              <w:ind w:left="513"/>
              <w:jc w:val="both"/>
              <w:rPr>
                <w:sz w:val="21"/>
                <w:szCs w:val="21"/>
                <w:lang w:val="en-CA"/>
              </w:rPr>
            </w:pPr>
            <w:r w:rsidRPr="00BE72CA">
              <w:rPr>
                <w:sz w:val="21"/>
                <w:szCs w:val="21"/>
                <w:lang w:val="en-CA"/>
              </w:rPr>
              <w:t xml:space="preserve">Designate appropriate location for ICT hardware </w:t>
            </w:r>
          </w:p>
          <w:p w14:paraId="42273251" w14:textId="2D8F86BB" w:rsidR="00E541B0" w:rsidRPr="00EF4142" w:rsidRDefault="00BE72CA" w:rsidP="00BE72CA">
            <w:pPr>
              <w:pStyle w:val="bulletpoint"/>
              <w:numPr>
                <w:ilvl w:val="0"/>
                <w:numId w:val="39"/>
              </w:numPr>
              <w:ind w:left="513"/>
              <w:jc w:val="both"/>
              <w:rPr>
                <w:sz w:val="21"/>
                <w:szCs w:val="21"/>
                <w:lang w:val="en-CA"/>
              </w:rPr>
            </w:pPr>
            <w:r w:rsidRPr="00EF4142">
              <w:rPr>
                <w:sz w:val="21"/>
                <w:szCs w:val="21"/>
                <w:lang w:val="en-CA"/>
              </w:rPr>
              <w:t>Initiate backup procedures</w:t>
            </w:r>
          </w:p>
        </w:tc>
      </w:tr>
      <w:tr w:rsidR="00BE72CA" w:rsidRPr="00EF4142" w14:paraId="21A17708" w14:textId="77777777" w:rsidTr="00BE72CA">
        <w:tc>
          <w:tcPr>
            <w:tcW w:w="5000" w:type="pct"/>
            <w:shd w:val="clear" w:color="auto" w:fill="B8CCE4" w:themeFill="accent1" w:themeFillTint="66"/>
          </w:tcPr>
          <w:p w14:paraId="75FA627E" w14:textId="22D7B3FE" w:rsidR="00BE72CA" w:rsidRPr="00EF4142" w:rsidRDefault="00BE72CA" w:rsidP="00BE72CA">
            <w:pPr>
              <w:pStyle w:val="bulletpoint"/>
              <w:ind w:left="218"/>
              <w:jc w:val="both"/>
              <w:rPr>
                <w:sz w:val="21"/>
                <w:szCs w:val="21"/>
                <w:lang w:val="en-CA"/>
              </w:rPr>
            </w:pPr>
            <w:r w:rsidRPr="00EF4142">
              <w:rPr>
                <w:b/>
                <w:bCs/>
                <w:i/>
                <w:iCs/>
                <w:sz w:val="20"/>
                <w:szCs w:val="20"/>
                <w:lang w:val="en-CA"/>
              </w:rPr>
              <w:t>NOTE:</w:t>
            </w:r>
            <w:r w:rsidRPr="00EF4142">
              <w:rPr>
                <w:i/>
                <w:iCs/>
                <w:sz w:val="20"/>
                <w:szCs w:val="20"/>
                <w:lang w:val="en-CA"/>
              </w:rPr>
              <w:t xml:space="preserve"> After six weeks, the operation is no longer considered a “start-up” by OSL. At this point the WCO is expected to have secured their own ICT human resources to care for day-to-day activities and user support.</w:t>
            </w:r>
          </w:p>
        </w:tc>
      </w:tr>
    </w:tbl>
    <w:p w14:paraId="609C2222" w14:textId="10BF1AFD" w:rsidR="000443B3" w:rsidRDefault="00EB7B1A" w:rsidP="00634970">
      <w:pPr>
        <w:rPr>
          <w:lang w:val="en-CA"/>
        </w:rPr>
      </w:pPr>
      <w:r>
        <w:rPr>
          <w:lang w:val="en-CA"/>
        </w:rPr>
        <w:t>Refer</w:t>
      </w:r>
      <w:r w:rsidR="00340B0E" w:rsidRPr="00EF4142">
        <w:rPr>
          <w:lang w:val="en-CA"/>
        </w:rPr>
        <w:t xml:space="preserve"> to</w:t>
      </w:r>
      <w:r w:rsidR="001F4414" w:rsidRPr="00EF4142">
        <w:rPr>
          <w:lang w:val="en-CA"/>
        </w:rPr>
        <w:t xml:space="preserve"> </w:t>
      </w:r>
      <w:r w:rsidR="001F4414" w:rsidRPr="006C71C8">
        <w:rPr>
          <w:b/>
          <w:bCs/>
          <w:lang w:val="en-CA"/>
        </w:rPr>
        <w:t>Annex 1 (1.5)</w:t>
      </w:r>
      <w:r w:rsidR="001F4414" w:rsidRPr="00EF4142">
        <w:rPr>
          <w:lang w:val="en-CA"/>
        </w:rPr>
        <w:t xml:space="preserve"> </w:t>
      </w:r>
      <w:r w:rsidR="00340B0E" w:rsidRPr="00EF4142">
        <w:rPr>
          <w:lang w:val="en-CA"/>
        </w:rPr>
        <w:t>for details on</w:t>
      </w:r>
      <w:r w:rsidR="004C7776" w:rsidRPr="00EF4142">
        <w:rPr>
          <w:lang w:val="en-CA"/>
        </w:rPr>
        <w:t xml:space="preserve"> the</w:t>
      </w:r>
      <w:r w:rsidR="00340B0E" w:rsidRPr="00EF4142">
        <w:rPr>
          <w:lang w:val="en-CA"/>
        </w:rPr>
        <w:t xml:space="preserve"> activities, roles and responsibilities </w:t>
      </w:r>
      <w:r w:rsidR="00451088" w:rsidRPr="00EF4142">
        <w:rPr>
          <w:lang w:val="en-CA"/>
        </w:rPr>
        <w:t>matrix for</w:t>
      </w:r>
      <w:r w:rsidR="00340B0E" w:rsidRPr="00EF4142">
        <w:rPr>
          <w:lang w:val="en-CA"/>
        </w:rPr>
        <w:t xml:space="preserve"> ICT</w:t>
      </w:r>
      <w:r w:rsidR="00634970">
        <w:rPr>
          <w:lang w:val="en-CA"/>
        </w:rPr>
        <w:t>.</w:t>
      </w:r>
    </w:p>
    <w:p w14:paraId="0E7B0918" w14:textId="77777777" w:rsidR="00634970" w:rsidRPr="00EF4142" w:rsidRDefault="00634970" w:rsidP="009B7F57">
      <w:pPr>
        <w:spacing w:after="0"/>
        <w:rPr>
          <w:lang w:val="en-CA"/>
        </w:rPr>
      </w:pPr>
    </w:p>
    <w:tbl>
      <w:tblPr>
        <w:tblStyle w:val="TableGrid"/>
        <w:tblW w:w="0" w:type="auto"/>
        <w:tblInd w:w="44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top w:w="86" w:type="dxa"/>
          <w:bottom w:w="86" w:type="dxa"/>
        </w:tblCellMar>
        <w:tblLook w:val="04A0" w:firstRow="1" w:lastRow="0" w:firstColumn="1" w:lastColumn="0" w:noHBand="0" w:noVBand="1"/>
      </w:tblPr>
      <w:tblGrid>
        <w:gridCol w:w="1535"/>
        <w:gridCol w:w="7758"/>
      </w:tblGrid>
      <w:tr w:rsidR="000443B3" w:rsidRPr="00EF4142" w14:paraId="64A15EB9" w14:textId="77777777" w:rsidTr="00D56CE0">
        <w:trPr>
          <w:trHeight w:val="411"/>
        </w:trPr>
        <w:tc>
          <w:tcPr>
            <w:tcW w:w="1535" w:type="dxa"/>
            <w:shd w:val="clear" w:color="auto" w:fill="4F81BD" w:themeFill="accent1"/>
          </w:tcPr>
          <w:p w14:paraId="2DB3CA76" w14:textId="77777777" w:rsidR="000443B3" w:rsidRPr="00EF4142" w:rsidRDefault="000443B3" w:rsidP="00D50F12">
            <w:pPr>
              <w:pStyle w:val="relatedcontent"/>
              <w:numPr>
                <w:ilvl w:val="0"/>
                <w:numId w:val="0"/>
              </w:numPr>
              <w:ind w:left="57"/>
              <w:rPr>
                <w:b/>
                <w:bCs/>
                <w:i w:val="0"/>
                <w:iCs w:val="0"/>
                <w:color w:val="000000" w:themeColor="text1"/>
                <w:sz w:val="21"/>
                <w:szCs w:val="21"/>
                <w:lang w:val="en-CA"/>
              </w:rPr>
            </w:pPr>
            <w:r w:rsidRPr="00EF4142">
              <w:rPr>
                <w:b/>
                <w:bCs/>
                <w:i w:val="0"/>
                <w:iCs w:val="0"/>
                <w:color w:val="FFFFFF" w:themeColor="background1"/>
                <w:sz w:val="21"/>
                <w:szCs w:val="21"/>
                <w:lang w:val="en-CA"/>
              </w:rPr>
              <w:t>Related Content</w:t>
            </w:r>
          </w:p>
        </w:tc>
        <w:tc>
          <w:tcPr>
            <w:tcW w:w="7758" w:type="dxa"/>
          </w:tcPr>
          <w:p w14:paraId="567C55D0" w14:textId="77777777" w:rsidR="000443B3" w:rsidRPr="00EF4142" w:rsidRDefault="000443B3" w:rsidP="000443B3">
            <w:pPr>
              <w:pStyle w:val="relatedcontent"/>
              <w:numPr>
                <w:ilvl w:val="0"/>
                <w:numId w:val="136"/>
              </w:numPr>
              <w:ind w:left="332" w:hanging="270"/>
              <w:rPr>
                <w:b/>
                <w:bCs/>
                <w:sz w:val="21"/>
                <w:szCs w:val="21"/>
                <w:lang w:val="en-CA"/>
              </w:rPr>
            </w:pPr>
            <w:r w:rsidRPr="00EF4142">
              <w:rPr>
                <w:sz w:val="21"/>
                <w:szCs w:val="21"/>
                <w:lang w:val="en-CA"/>
              </w:rPr>
              <w:t>ICT Support and Services for Health Emergencies {Brown Bag – Missing Guidance}</w:t>
            </w:r>
          </w:p>
          <w:p w14:paraId="7AF4F29D" w14:textId="77777777" w:rsidR="000443B3" w:rsidRPr="00EF4142" w:rsidRDefault="000443B3" w:rsidP="000443B3">
            <w:pPr>
              <w:pStyle w:val="relatedcontent"/>
              <w:numPr>
                <w:ilvl w:val="0"/>
                <w:numId w:val="136"/>
              </w:numPr>
              <w:ind w:left="332" w:hanging="270"/>
              <w:rPr>
                <w:sz w:val="21"/>
                <w:szCs w:val="21"/>
                <w:lang w:val="en-CA"/>
              </w:rPr>
            </w:pPr>
            <w:r w:rsidRPr="00EF4142">
              <w:rPr>
                <w:sz w:val="21"/>
                <w:szCs w:val="21"/>
                <w:lang w:val="en-CA"/>
              </w:rPr>
              <w:t>VSAT Guidance and Kit</w:t>
            </w:r>
          </w:p>
          <w:p w14:paraId="1FADABB7" w14:textId="08A12063" w:rsidR="000443B3" w:rsidRPr="00EF4142" w:rsidRDefault="000443B3" w:rsidP="000443B3">
            <w:pPr>
              <w:pStyle w:val="relatedcontent"/>
              <w:numPr>
                <w:ilvl w:val="0"/>
                <w:numId w:val="136"/>
              </w:numPr>
              <w:ind w:left="332" w:hanging="270"/>
              <w:rPr>
                <w:sz w:val="21"/>
                <w:szCs w:val="21"/>
                <w:lang w:val="en-CA"/>
              </w:rPr>
            </w:pPr>
            <w:r w:rsidRPr="00EF4142">
              <w:rPr>
                <w:sz w:val="21"/>
                <w:szCs w:val="21"/>
                <w:lang w:val="en-CA"/>
              </w:rPr>
              <w:t>Field Communication Kits (VHF, HF, Sat Phones, Office kits)</w:t>
            </w:r>
          </w:p>
        </w:tc>
      </w:tr>
    </w:tbl>
    <w:p w14:paraId="02EBBCAC" w14:textId="77777777" w:rsidR="000443B3" w:rsidRPr="00EF4142" w:rsidRDefault="000443B3" w:rsidP="000443B3">
      <w:pPr>
        <w:pStyle w:val="relatedcontent"/>
        <w:numPr>
          <w:ilvl w:val="0"/>
          <w:numId w:val="0"/>
        </w:numPr>
        <w:ind w:left="170" w:hanging="113"/>
        <w:rPr>
          <w:i w:val="0"/>
          <w:iCs w:val="0"/>
          <w:lang w:val="en-CA"/>
        </w:rPr>
      </w:pPr>
    </w:p>
    <w:p w14:paraId="0B78BCC8" w14:textId="3B0A9AEA" w:rsidR="00FB3DEF" w:rsidRPr="00EF4142" w:rsidRDefault="00FB3DEF" w:rsidP="002B5BF3">
      <w:pPr>
        <w:pStyle w:val="Heading2"/>
      </w:pPr>
      <w:bookmarkStart w:id="51" w:name="_Toc90537284"/>
      <w:bookmarkStart w:id="52" w:name="_Toc90570407"/>
      <w:bookmarkStart w:id="53" w:name="_Toc90908502"/>
      <w:bookmarkStart w:id="54" w:name="_Toc137418826"/>
      <w:r w:rsidRPr="00EF4142">
        <w:t>Security</w:t>
      </w:r>
      <w:bookmarkEnd w:id="51"/>
      <w:bookmarkEnd w:id="52"/>
      <w:bookmarkEnd w:id="53"/>
      <w:bookmarkEnd w:id="54"/>
    </w:p>
    <w:p w14:paraId="2255CD44" w14:textId="5D8643A2" w:rsidR="00E541B0" w:rsidRPr="00EF4142" w:rsidRDefault="00FB3DEF" w:rsidP="00634970">
      <w:pPr>
        <w:rPr>
          <w:lang w:val="en-CA"/>
        </w:rPr>
      </w:pPr>
      <w:r w:rsidRPr="00EF4142">
        <w:rPr>
          <w:lang w:val="en-CA"/>
        </w:rPr>
        <w:t xml:space="preserve">In some </w:t>
      </w:r>
      <w:r w:rsidR="00383FD7" w:rsidRPr="00EF4142">
        <w:rPr>
          <w:lang w:val="en-CA"/>
        </w:rPr>
        <w:t>cases</w:t>
      </w:r>
      <w:r w:rsidRPr="00EF4142">
        <w:rPr>
          <w:lang w:val="en-CA"/>
        </w:rPr>
        <w:t>, OSL will act as</w:t>
      </w:r>
      <w:r w:rsidR="006C792D" w:rsidRPr="00EF4142">
        <w:rPr>
          <w:lang w:val="en-CA"/>
        </w:rPr>
        <w:t xml:space="preserve"> the</w:t>
      </w:r>
      <w:r w:rsidRPr="00EF4142">
        <w:rPr>
          <w:lang w:val="en-CA"/>
        </w:rPr>
        <w:t xml:space="preserve"> temporary security focal point for </w:t>
      </w:r>
      <w:r w:rsidR="00383FD7" w:rsidRPr="00EF4142">
        <w:rPr>
          <w:lang w:val="en-CA"/>
        </w:rPr>
        <w:t xml:space="preserve">a </w:t>
      </w:r>
      <w:r w:rsidRPr="00EF4142">
        <w:rPr>
          <w:lang w:val="en-CA"/>
        </w:rPr>
        <w:t>short period,</w:t>
      </w:r>
      <w:r w:rsidR="006C792D" w:rsidRPr="00EF4142">
        <w:rPr>
          <w:lang w:val="en-CA"/>
        </w:rPr>
        <w:t xml:space="preserve"> to provide</w:t>
      </w:r>
      <w:r w:rsidRPr="00EF4142">
        <w:rPr>
          <w:lang w:val="en-CA"/>
        </w:rPr>
        <w:t xml:space="preserve"> time for the Security unit to deploy </w:t>
      </w:r>
      <w:r w:rsidR="00383FD7" w:rsidRPr="00EF4142">
        <w:rPr>
          <w:lang w:val="en-CA"/>
        </w:rPr>
        <w:t>a</w:t>
      </w:r>
      <w:r w:rsidRPr="00EF4142">
        <w:rPr>
          <w:lang w:val="en-CA"/>
        </w:rPr>
        <w:t xml:space="preserve"> security focal point.</w:t>
      </w:r>
      <w:r w:rsidR="004F476E" w:rsidRPr="00EF4142">
        <w:rPr>
          <w:lang w:val="en-CA"/>
        </w:rPr>
        <w:t xml:space="preserve"> </w:t>
      </w:r>
      <w:r w:rsidRPr="00EF4142">
        <w:rPr>
          <w:lang w:val="en-CA"/>
        </w:rPr>
        <w:t>This is the recommended start-up sequence (to liaise with Security Unit and UNDSS)</w:t>
      </w:r>
      <w:r w:rsidR="00B0277F" w:rsidRPr="00EF4142">
        <w:rPr>
          <w:lang w:val="en-CA"/>
        </w:rPr>
        <w:t>.</w:t>
      </w:r>
    </w:p>
    <w:tbl>
      <w:tblPr>
        <w:tblStyle w:val="TableGrid"/>
        <w:tblW w:w="4811" w:type="pct"/>
        <w:tblInd w:w="450" w:type="dxa"/>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shd w:val="clear" w:color="auto" w:fill="DBE5F1" w:themeFill="accent1" w:themeFillTint="33"/>
        <w:tblCellMar>
          <w:top w:w="115" w:type="dxa"/>
          <w:left w:w="144" w:type="dxa"/>
          <w:bottom w:w="115" w:type="dxa"/>
          <w:right w:w="432" w:type="dxa"/>
        </w:tblCellMar>
        <w:tblLook w:val="04A0" w:firstRow="1" w:lastRow="0" w:firstColumn="1" w:lastColumn="0" w:noHBand="0" w:noVBand="1"/>
      </w:tblPr>
      <w:tblGrid>
        <w:gridCol w:w="9813"/>
      </w:tblGrid>
      <w:tr w:rsidR="00E541B0" w:rsidRPr="00EF4142" w14:paraId="6BA05EDA" w14:textId="77777777" w:rsidTr="00F00BFC">
        <w:tc>
          <w:tcPr>
            <w:tcW w:w="5000" w:type="pct"/>
            <w:tcBorders>
              <w:top w:val="nil"/>
              <w:left w:val="nil"/>
              <w:right w:val="nil"/>
            </w:tcBorders>
            <w:shd w:val="clear" w:color="auto" w:fill="365F91" w:themeFill="accent1" w:themeFillShade="BF"/>
          </w:tcPr>
          <w:p w14:paraId="160ABBE1" w14:textId="77777777" w:rsidR="00CE0182" w:rsidRDefault="00E541B0" w:rsidP="00B64B9A">
            <w:pPr>
              <w:spacing w:before="0" w:after="0"/>
              <w:ind w:left="0"/>
              <w:rPr>
                <w:b/>
                <w:bCs/>
                <w:color w:val="FFFFFF" w:themeColor="background1"/>
                <w:sz w:val="24"/>
                <w:szCs w:val="24"/>
                <w:lang w:val="en-CA"/>
              </w:rPr>
            </w:pPr>
            <w:r w:rsidRPr="00EF4142">
              <w:rPr>
                <w:b/>
                <w:bCs/>
                <w:color w:val="FFFFFF" w:themeColor="background1"/>
                <w:sz w:val="24"/>
                <w:szCs w:val="24"/>
                <w:lang w:val="en-CA"/>
              </w:rPr>
              <w:t xml:space="preserve">First </w:t>
            </w:r>
            <w:r w:rsidR="009807ED" w:rsidRPr="00EF4142">
              <w:rPr>
                <w:b/>
                <w:bCs/>
                <w:color w:val="FFFFFF" w:themeColor="background1"/>
                <w:sz w:val="24"/>
                <w:szCs w:val="24"/>
                <w:lang w:val="en-CA"/>
              </w:rPr>
              <w:t>21</w:t>
            </w:r>
            <w:r w:rsidRPr="00EF4142">
              <w:rPr>
                <w:b/>
                <w:bCs/>
                <w:color w:val="FFFFFF" w:themeColor="background1"/>
                <w:sz w:val="24"/>
                <w:szCs w:val="24"/>
                <w:lang w:val="en-CA"/>
              </w:rPr>
              <w:t xml:space="preserve"> days</w:t>
            </w:r>
            <w:r w:rsidR="00CE0182">
              <w:rPr>
                <w:b/>
                <w:bCs/>
                <w:color w:val="FFFFFF" w:themeColor="background1"/>
                <w:sz w:val="24"/>
                <w:szCs w:val="24"/>
                <w:lang w:val="en-CA"/>
              </w:rPr>
              <w:t>’</w:t>
            </w:r>
            <w:r w:rsidRPr="00EF4142">
              <w:rPr>
                <w:b/>
                <w:bCs/>
                <w:color w:val="FFFFFF" w:themeColor="background1"/>
                <w:sz w:val="24"/>
                <w:szCs w:val="24"/>
                <w:lang w:val="en-CA"/>
              </w:rPr>
              <w:t xml:space="preserve"> key activities dashboard</w:t>
            </w:r>
            <w:r w:rsidR="00CE0182">
              <w:rPr>
                <w:b/>
                <w:bCs/>
                <w:color w:val="FFFFFF" w:themeColor="background1"/>
                <w:sz w:val="24"/>
                <w:szCs w:val="24"/>
                <w:lang w:val="en-CA"/>
              </w:rPr>
              <w:t>:</w:t>
            </w:r>
          </w:p>
          <w:p w14:paraId="0276C900" w14:textId="3DF38EE6" w:rsidR="00E541B0" w:rsidRPr="00CE0182" w:rsidRDefault="009807ED" w:rsidP="00B64B9A">
            <w:pPr>
              <w:spacing w:before="0" w:after="0"/>
              <w:ind w:left="0"/>
              <w:rPr>
                <w:b/>
                <w:bCs/>
                <w:color w:val="FFFFFF" w:themeColor="background1"/>
                <w:sz w:val="24"/>
                <w:szCs w:val="24"/>
                <w:lang w:val="en-CA"/>
              </w:rPr>
            </w:pPr>
            <w:r w:rsidRPr="00EF4142">
              <w:rPr>
                <w:b/>
                <w:bCs/>
                <w:color w:val="FFFFFF" w:themeColor="background1"/>
                <w:sz w:val="24"/>
                <w:szCs w:val="24"/>
                <w:lang w:val="en-CA"/>
              </w:rPr>
              <w:t>Security</w:t>
            </w:r>
            <w:r w:rsidR="00E541B0" w:rsidRPr="00EF4142">
              <w:rPr>
                <w:color w:val="FFFFFF" w:themeColor="background1"/>
                <w:lang w:val="en-CA"/>
              </w:rPr>
              <w:t xml:space="preserve"> </w:t>
            </w:r>
          </w:p>
          <w:p w14:paraId="2209C391" w14:textId="5670C58C" w:rsidR="00E541B0" w:rsidRPr="00EF4142" w:rsidRDefault="00E541B0" w:rsidP="00B64B9A">
            <w:pPr>
              <w:tabs>
                <w:tab w:val="center" w:pos="4791"/>
              </w:tabs>
              <w:spacing w:before="0" w:after="0"/>
              <w:ind w:left="0"/>
              <w:rPr>
                <w:b/>
                <w:bCs/>
                <w:color w:val="FFFFFF" w:themeColor="background1"/>
                <w:lang w:val="en-CA"/>
              </w:rPr>
            </w:pPr>
            <w:r w:rsidRPr="00CE0182">
              <w:rPr>
                <w:i/>
                <w:iCs/>
                <w:color w:val="FFFFFF" w:themeColor="background1"/>
                <w:sz w:val="21"/>
                <w:szCs w:val="21"/>
                <w:lang w:val="en-CA"/>
              </w:rPr>
              <w:t>This list is not exhaustive. The prioritizing and chronology must be adjusted to the specific context</w:t>
            </w:r>
            <w:r w:rsidR="00CE0182">
              <w:rPr>
                <w:i/>
                <w:iCs/>
                <w:color w:val="FFFFFF" w:themeColor="background1"/>
                <w:sz w:val="21"/>
                <w:szCs w:val="21"/>
                <w:lang w:val="en-CA"/>
              </w:rPr>
              <w:t>.</w:t>
            </w:r>
          </w:p>
        </w:tc>
      </w:tr>
      <w:tr w:rsidR="00E541B0" w:rsidRPr="00EF4142" w14:paraId="489BFC4A" w14:textId="77777777" w:rsidTr="00F00BFC">
        <w:tc>
          <w:tcPr>
            <w:tcW w:w="5000" w:type="pct"/>
            <w:shd w:val="clear" w:color="auto" w:fill="B8CCE4" w:themeFill="accent1" w:themeFillTint="66"/>
          </w:tcPr>
          <w:p w14:paraId="0263C57D" w14:textId="5F7934A4" w:rsidR="00E541B0" w:rsidRPr="00EF4142" w:rsidRDefault="009807ED" w:rsidP="00B64B9A">
            <w:pPr>
              <w:tabs>
                <w:tab w:val="center" w:pos="4791"/>
              </w:tabs>
              <w:spacing w:before="0" w:after="0"/>
              <w:ind w:left="119"/>
              <w:rPr>
                <w:b/>
                <w:bCs/>
                <w:lang w:val="en-CA"/>
              </w:rPr>
            </w:pPr>
            <w:r w:rsidRPr="00EF4142">
              <w:rPr>
                <w:b/>
                <w:bCs/>
                <w:lang w:val="en-CA"/>
              </w:rPr>
              <w:t xml:space="preserve">As rapid as possible in </w:t>
            </w:r>
            <w:r w:rsidR="00E541B0" w:rsidRPr="00EF4142">
              <w:rPr>
                <w:b/>
                <w:bCs/>
                <w:lang w:val="en-CA"/>
              </w:rPr>
              <w:t>Phase 1 (Days 1 to 21)</w:t>
            </w:r>
          </w:p>
        </w:tc>
      </w:tr>
      <w:tr w:rsidR="00E541B0" w:rsidRPr="00EF4142" w14:paraId="125F019A" w14:textId="77777777" w:rsidTr="00F00BFC">
        <w:tc>
          <w:tcPr>
            <w:tcW w:w="5000" w:type="pct"/>
            <w:shd w:val="clear" w:color="auto" w:fill="DBE5F1" w:themeFill="accent1" w:themeFillTint="33"/>
          </w:tcPr>
          <w:p w14:paraId="24E24C10" w14:textId="77777777" w:rsidR="009807ED" w:rsidRPr="009807ED" w:rsidRDefault="009807ED" w:rsidP="009807ED">
            <w:pPr>
              <w:pStyle w:val="bulletpoint"/>
              <w:numPr>
                <w:ilvl w:val="0"/>
                <w:numId w:val="40"/>
              </w:numPr>
              <w:ind w:left="513"/>
              <w:jc w:val="both"/>
              <w:rPr>
                <w:sz w:val="21"/>
                <w:szCs w:val="21"/>
                <w:lang w:val="en-CA"/>
              </w:rPr>
            </w:pPr>
            <w:r w:rsidRPr="009807ED">
              <w:rPr>
                <w:sz w:val="21"/>
                <w:szCs w:val="21"/>
                <w:lang w:val="en-CA"/>
              </w:rPr>
              <w:t>Conduct a security risk assessment (SRA) for the immediate area (office and residences). Use the UNDSS/WHO SRA template and procedure (MOSS/MORSS)</w:t>
            </w:r>
          </w:p>
          <w:p w14:paraId="188CD7FC" w14:textId="77777777" w:rsidR="009807ED" w:rsidRPr="009807ED" w:rsidRDefault="009807ED" w:rsidP="009807ED">
            <w:pPr>
              <w:pStyle w:val="bulletpoint"/>
              <w:numPr>
                <w:ilvl w:val="0"/>
                <w:numId w:val="40"/>
              </w:numPr>
              <w:ind w:left="513"/>
              <w:jc w:val="both"/>
              <w:rPr>
                <w:sz w:val="21"/>
                <w:szCs w:val="21"/>
                <w:lang w:val="en-CA"/>
              </w:rPr>
            </w:pPr>
            <w:r w:rsidRPr="009807ED">
              <w:rPr>
                <w:sz w:val="21"/>
                <w:szCs w:val="21"/>
                <w:lang w:val="en-CA"/>
              </w:rPr>
              <w:t>Develop a security information network with other NGOs, UN, officials and stakeholders</w:t>
            </w:r>
          </w:p>
          <w:p w14:paraId="6E468DAD" w14:textId="77777777" w:rsidR="009807ED" w:rsidRPr="009807ED" w:rsidRDefault="009807ED" w:rsidP="009807ED">
            <w:pPr>
              <w:pStyle w:val="bulletpoint"/>
              <w:numPr>
                <w:ilvl w:val="0"/>
                <w:numId w:val="40"/>
              </w:numPr>
              <w:ind w:left="513"/>
              <w:jc w:val="both"/>
              <w:rPr>
                <w:sz w:val="21"/>
                <w:szCs w:val="21"/>
                <w:lang w:val="en-CA"/>
              </w:rPr>
            </w:pPr>
            <w:r w:rsidRPr="009807ED">
              <w:rPr>
                <w:sz w:val="21"/>
                <w:szCs w:val="21"/>
                <w:lang w:val="en-CA"/>
              </w:rPr>
              <w:t>Hold regular security meetings (frequency depends on the security situation)</w:t>
            </w:r>
          </w:p>
          <w:p w14:paraId="23B6095B" w14:textId="0BC8D601" w:rsidR="009807ED" w:rsidRPr="009807ED" w:rsidRDefault="009807ED" w:rsidP="009807ED">
            <w:pPr>
              <w:pStyle w:val="bulletpoint"/>
              <w:numPr>
                <w:ilvl w:val="0"/>
                <w:numId w:val="40"/>
              </w:numPr>
              <w:ind w:left="513"/>
              <w:jc w:val="both"/>
              <w:rPr>
                <w:sz w:val="21"/>
                <w:szCs w:val="21"/>
                <w:lang w:val="en-CA"/>
              </w:rPr>
            </w:pPr>
            <w:r w:rsidRPr="009807ED">
              <w:rPr>
                <w:sz w:val="21"/>
                <w:szCs w:val="21"/>
                <w:lang w:val="en-CA"/>
              </w:rPr>
              <w:t xml:space="preserve">Write basic </w:t>
            </w:r>
            <w:r w:rsidR="00FD7D25">
              <w:rPr>
                <w:sz w:val="21"/>
                <w:szCs w:val="21"/>
                <w:lang w:val="en-CA"/>
              </w:rPr>
              <w:t xml:space="preserve">standard operating </w:t>
            </w:r>
            <w:r w:rsidRPr="009807ED">
              <w:rPr>
                <w:sz w:val="21"/>
                <w:szCs w:val="21"/>
                <w:lang w:val="en-CA"/>
              </w:rPr>
              <w:t>procedures (SOPs) for communication, travel, MORSS, security meetings and visibility policy</w:t>
            </w:r>
          </w:p>
          <w:p w14:paraId="1991A3EE" w14:textId="77777777" w:rsidR="009807ED" w:rsidRPr="009807ED" w:rsidRDefault="009807ED" w:rsidP="009807ED">
            <w:pPr>
              <w:pStyle w:val="bulletpoint"/>
              <w:numPr>
                <w:ilvl w:val="0"/>
                <w:numId w:val="40"/>
              </w:numPr>
              <w:ind w:left="513"/>
              <w:jc w:val="both"/>
              <w:rPr>
                <w:sz w:val="21"/>
                <w:szCs w:val="21"/>
                <w:lang w:val="en-CA"/>
              </w:rPr>
            </w:pPr>
            <w:r w:rsidRPr="009807ED">
              <w:rPr>
                <w:sz w:val="21"/>
                <w:szCs w:val="21"/>
                <w:lang w:val="en-CA"/>
              </w:rPr>
              <w:t>Write SOPs to mitigate the intermediate and serious risks identified in the SRA</w:t>
            </w:r>
          </w:p>
          <w:p w14:paraId="034A99F6" w14:textId="77777777" w:rsidR="009807ED" w:rsidRPr="009807ED" w:rsidRDefault="009807ED" w:rsidP="009807ED">
            <w:pPr>
              <w:pStyle w:val="bulletpoint"/>
              <w:numPr>
                <w:ilvl w:val="0"/>
                <w:numId w:val="40"/>
              </w:numPr>
              <w:ind w:left="513"/>
              <w:jc w:val="both"/>
              <w:rPr>
                <w:sz w:val="21"/>
                <w:szCs w:val="21"/>
                <w:lang w:val="en-CA"/>
              </w:rPr>
            </w:pPr>
            <w:r w:rsidRPr="009807ED">
              <w:rPr>
                <w:sz w:val="21"/>
                <w:szCs w:val="21"/>
                <w:lang w:val="en-CA"/>
              </w:rPr>
              <w:t>Identify medical facilities for national and international staff</w:t>
            </w:r>
          </w:p>
          <w:p w14:paraId="60012431" w14:textId="77777777" w:rsidR="009807ED" w:rsidRPr="009807ED" w:rsidRDefault="009807ED" w:rsidP="009807ED">
            <w:pPr>
              <w:pStyle w:val="bulletpoint"/>
              <w:numPr>
                <w:ilvl w:val="0"/>
                <w:numId w:val="40"/>
              </w:numPr>
              <w:ind w:left="513"/>
              <w:jc w:val="both"/>
              <w:rPr>
                <w:sz w:val="21"/>
                <w:szCs w:val="21"/>
                <w:lang w:val="en-CA"/>
              </w:rPr>
            </w:pPr>
            <w:r w:rsidRPr="009807ED">
              <w:rPr>
                <w:sz w:val="21"/>
                <w:szCs w:val="21"/>
                <w:lang w:val="en-CA"/>
              </w:rPr>
              <w:t>Write the Security Plan (and include the SOPs above)</w:t>
            </w:r>
          </w:p>
          <w:p w14:paraId="26D663FD" w14:textId="77777777" w:rsidR="009807ED" w:rsidRPr="009807ED" w:rsidRDefault="009807ED" w:rsidP="009807ED">
            <w:pPr>
              <w:pStyle w:val="bulletpoint"/>
              <w:numPr>
                <w:ilvl w:val="0"/>
                <w:numId w:val="40"/>
              </w:numPr>
              <w:ind w:left="513"/>
              <w:jc w:val="both"/>
              <w:rPr>
                <w:sz w:val="21"/>
                <w:szCs w:val="21"/>
                <w:lang w:val="en-CA"/>
              </w:rPr>
            </w:pPr>
            <w:r w:rsidRPr="009807ED">
              <w:rPr>
                <w:sz w:val="21"/>
                <w:szCs w:val="21"/>
                <w:lang w:val="en-CA"/>
              </w:rPr>
              <w:t>Write the Medical Evacuation Plan (MEDEVAC)</w:t>
            </w:r>
          </w:p>
          <w:p w14:paraId="09C6B8E1" w14:textId="77777777" w:rsidR="009807ED" w:rsidRPr="009807ED" w:rsidRDefault="009807ED" w:rsidP="009807ED">
            <w:pPr>
              <w:pStyle w:val="bulletpoint"/>
              <w:numPr>
                <w:ilvl w:val="0"/>
                <w:numId w:val="40"/>
              </w:numPr>
              <w:ind w:left="513"/>
              <w:jc w:val="both"/>
              <w:rPr>
                <w:sz w:val="21"/>
                <w:szCs w:val="21"/>
                <w:lang w:val="en-CA"/>
              </w:rPr>
            </w:pPr>
            <w:r w:rsidRPr="009807ED">
              <w:rPr>
                <w:sz w:val="21"/>
                <w:szCs w:val="21"/>
                <w:lang w:val="en-CA"/>
              </w:rPr>
              <w:t>Write the Evacuation Plan</w:t>
            </w:r>
          </w:p>
          <w:p w14:paraId="27AF4CA8" w14:textId="77777777" w:rsidR="009807ED" w:rsidRPr="009807ED" w:rsidRDefault="009807ED" w:rsidP="009807ED">
            <w:pPr>
              <w:pStyle w:val="bulletpoint"/>
              <w:numPr>
                <w:ilvl w:val="0"/>
                <w:numId w:val="40"/>
              </w:numPr>
              <w:ind w:left="513"/>
              <w:jc w:val="both"/>
              <w:rPr>
                <w:sz w:val="21"/>
                <w:szCs w:val="21"/>
                <w:lang w:val="en-CA"/>
              </w:rPr>
            </w:pPr>
            <w:r w:rsidRPr="009807ED">
              <w:rPr>
                <w:sz w:val="21"/>
                <w:szCs w:val="21"/>
                <w:lang w:val="en-CA"/>
              </w:rPr>
              <w:t>Create a small (2 to 3 person) crisis management team</w:t>
            </w:r>
          </w:p>
          <w:p w14:paraId="0B1C965C" w14:textId="77777777" w:rsidR="009807ED" w:rsidRPr="009807ED" w:rsidRDefault="009807ED" w:rsidP="009807ED">
            <w:pPr>
              <w:pStyle w:val="bulletpoint"/>
              <w:numPr>
                <w:ilvl w:val="0"/>
                <w:numId w:val="40"/>
              </w:numPr>
              <w:ind w:left="513"/>
              <w:jc w:val="both"/>
              <w:rPr>
                <w:sz w:val="21"/>
                <w:szCs w:val="21"/>
                <w:lang w:val="en-CA"/>
              </w:rPr>
            </w:pPr>
            <w:r w:rsidRPr="009807ED">
              <w:rPr>
                <w:sz w:val="21"/>
                <w:szCs w:val="21"/>
                <w:lang w:val="en-CA"/>
              </w:rPr>
              <w:lastRenderedPageBreak/>
              <w:t>Share the WHO crisis management plan and brief the team on the plan</w:t>
            </w:r>
          </w:p>
          <w:p w14:paraId="3064495B" w14:textId="62C10C47" w:rsidR="00E541B0" w:rsidRPr="00EF4142" w:rsidRDefault="009807ED" w:rsidP="009807ED">
            <w:pPr>
              <w:pStyle w:val="bulletpoint"/>
              <w:numPr>
                <w:ilvl w:val="0"/>
                <w:numId w:val="40"/>
              </w:numPr>
              <w:ind w:left="513"/>
              <w:jc w:val="both"/>
              <w:rPr>
                <w:sz w:val="21"/>
                <w:szCs w:val="21"/>
                <w:lang w:val="en-CA"/>
              </w:rPr>
            </w:pPr>
            <w:r w:rsidRPr="00EF4142">
              <w:rPr>
                <w:sz w:val="21"/>
                <w:szCs w:val="21"/>
                <w:lang w:val="en-CA"/>
              </w:rPr>
              <w:t>Conduct a full SRA for each operational area (defined as each area managed by an area office)</w:t>
            </w:r>
          </w:p>
        </w:tc>
      </w:tr>
    </w:tbl>
    <w:p w14:paraId="2ED5778D" w14:textId="3763F23F" w:rsidR="00FC702E" w:rsidRPr="00EF4142" w:rsidRDefault="00E75DEA" w:rsidP="002B5BF3">
      <w:pPr>
        <w:pStyle w:val="Heading2"/>
      </w:pPr>
      <w:bookmarkStart w:id="55" w:name="_Toc90537285"/>
      <w:bookmarkStart w:id="56" w:name="_Toc90570408"/>
      <w:bookmarkStart w:id="57" w:name="_Toc90908503"/>
      <w:bookmarkStart w:id="58" w:name="_Toc137418827"/>
      <w:r w:rsidRPr="00EF4142">
        <w:lastRenderedPageBreak/>
        <w:t xml:space="preserve">Team </w:t>
      </w:r>
      <w:r w:rsidR="00CD7C31" w:rsidRPr="00EF4142">
        <w:t>transportation and fleet management</w:t>
      </w:r>
      <w:bookmarkEnd w:id="55"/>
      <w:bookmarkEnd w:id="56"/>
      <w:bookmarkEnd w:id="57"/>
      <w:bookmarkEnd w:id="58"/>
    </w:p>
    <w:p w14:paraId="49FBD81C" w14:textId="655AABB3" w:rsidR="007322DC" w:rsidRPr="00EF4142" w:rsidRDefault="004F476E" w:rsidP="003B332A">
      <w:pPr>
        <w:rPr>
          <w:lang w:val="en-CA"/>
        </w:rPr>
      </w:pPr>
      <w:r w:rsidRPr="00EF4142">
        <w:rPr>
          <w:lang w:val="en-CA"/>
        </w:rPr>
        <w:t>Safe and efficient transportation is essential for all WH</w:t>
      </w:r>
      <w:r w:rsidR="00383FD7" w:rsidRPr="00EF4142">
        <w:rPr>
          <w:lang w:val="en-CA"/>
        </w:rPr>
        <w:t>O</w:t>
      </w:r>
      <w:r w:rsidRPr="00EF4142">
        <w:rPr>
          <w:lang w:val="en-CA"/>
        </w:rPr>
        <w:t xml:space="preserve"> response work</w:t>
      </w:r>
      <w:r w:rsidR="006C792D" w:rsidRPr="00EF4142">
        <w:rPr>
          <w:lang w:val="en-CA"/>
        </w:rPr>
        <w:t>:</w:t>
      </w:r>
      <w:r w:rsidRPr="00EF4142">
        <w:rPr>
          <w:lang w:val="en-CA"/>
        </w:rPr>
        <w:t xml:space="preserve"> it is the first source of incidents and often the highest budget item. OSL supports </w:t>
      </w:r>
      <w:r w:rsidR="00A72061" w:rsidRPr="00EF4142">
        <w:rPr>
          <w:lang w:val="en-CA"/>
        </w:rPr>
        <w:t xml:space="preserve">the </w:t>
      </w:r>
      <w:r w:rsidRPr="00EF4142">
        <w:rPr>
          <w:lang w:val="en-CA"/>
        </w:rPr>
        <w:t>management of field teams’ transportation</w:t>
      </w:r>
      <w:r w:rsidR="006C792D" w:rsidRPr="00EF4142">
        <w:rPr>
          <w:lang w:val="en-CA"/>
        </w:rPr>
        <w:t xml:space="preserve"> needs,</w:t>
      </w:r>
      <w:r w:rsidRPr="00EF4142">
        <w:rPr>
          <w:lang w:val="en-CA"/>
        </w:rPr>
        <w:t xml:space="preserve"> including fleet management</w:t>
      </w:r>
      <w:r w:rsidR="00383FD7" w:rsidRPr="00EF4142">
        <w:rPr>
          <w:lang w:val="en-CA"/>
        </w:rPr>
        <w:t>,</w:t>
      </w:r>
      <w:r w:rsidRPr="00EF4142">
        <w:rPr>
          <w:lang w:val="en-CA"/>
        </w:rPr>
        <w:t xml:space="preserve"> with approved mechanisms to ensure teams operate in a safe, </w:t>
      </w:r>
      <w:r w:rsidR="000820B8" w:rsidRPr="00EF4142">
        <w:rPr>
          <w:lang w:val="en-CA"/>
        </w:rPr>
        <w:t>effective</w:t>
      </w:r>
      <w:r w:rsidRPr="00EF4142">
        <w:rPr>
          <w:lang w:val="en-CA"/>
        </w:rPr>
        <w:t xml:space="preserve"> and efficient manner while delivering the Organization’s mandate.</w:t>
      </w:r>
      <w:r w:rsidR="00383FD7" w:rsidRPr="00EF4142">
        <w:rPr>
          <w:lang w:val="en-CA"/>
        </w:rPr>
        <w:t xml:space="preserve"> </w:t>
      </w:r>
      <w:r w:rsidR="00A72061" w:rsidRPr="00EF4142">
        <w:rPr>
          <w:lang w:val="en-CA"/>
        </w:rPr>
        <w:t>F</w:t>
      </w:r>
      <w:r w:rsidR="007322DC" w:rsidRPr="00EF4142">
        <w:rPr>
          <w:lang w:val="en-CA"/>
        </w:rPr>
        <w:t>leet management covers a range of functions</w:t>
      </w:r>
      <w:r w:rsidR="006C792D" w:rsidRPr="00EF4142">
        <w:rPr>
          <w:lang w:val="en-CA"/>
        </w:rPr>
        <w:t>,</w:t>
      </w:r>
      <w:r w:rsidR="007322DC" w:rsidRPr="00EF4142">
        <w:rPr>
          <w:lang w:val="en-CA"/>
        </w:rPr>
        <w:t xml:space="preserve"> including vehicle procurement, maintenance, vehicle telematics (tracking and diagnostics), driver</w:t>
      </w:r>
      <w:r w:rsidR="00383FD7" w:rsidRPr="00EF4142">
        <w:rPr>
          <w:lang w:val="en-CA"/>
        </w:rPr>
        <w:t>s</w:t>
      </w:r>
      <w:r w:rsidR="007322DC" w:rsidRPr="00EF4142">
        <w:rPr>
          <w:lang w:val="en-CA"/>
        </w:rPr>
        <w:t xml:space="preserve"> and </w:t>
      </w:r>
      <w:r w:rsidR="00383FD7" w:rsidRPr="00EF4142">
        <w:rPr>
          <w:lang w:val="en-CA"/>
        </w:rPr>
        <w:t>personnel</w:t>
      </w:r>
      <w:r w:rsidR="007322DC" w:rsidRPr="00EF4142">
        <w:rPr>
          <w:lang w:val="en-CA"/>
        </w:rPr>
        <w:t xml:space="preserve"> management, journey</w:t>
      </w:r>
      <w:r w:rsidR="00383FD7" w:rsidRPr="00EF4142">
        <w:rPr>
          <w:lang w:val="en-CA"/>
        </w:rPr>
        <w:t>s</w:t>
      </w:r>
      <w:r w:rsidR="007322DC" w:rsidRPr="00EF4142">
        <w:rPr>
          <w:lang w:val="en-CA"/>
        </w:rPr>
        <w:t xml:space="preserve"> management, speed management, fuel management</w:t>
      </w:r>
      <w:r w:rsidR="002D5B36">
        <w:rPr>
          <w:lang w:val="en-CA"/>
        </w:rPr>
        <w:t>,</w:t>
      </w:r>
      <w:r w:rsidR="007322DC" w:rsidRPr="00EF4142">
        <w:rPr>
          <w:lang w:val="en-CA"/>
        </w:rPr>
        <w:t xml:space="preserve"> as well as health and safety management. </w:t>
      </w:r>
    </w:p>
    <w:p w14:paraId="7F1F14FB" w14:textId="6B396231" w:rsidR="00604AC8" w:rsidRPr="00EF4142" w:rsidRDefault="00A72061" w:rsidP="002B5BF3">
      <w:pPr>
        <w:pStyle w:val="Heading3"/>
      </w:pPr>
      <w:bookmarkStart w:id="59" w:name="_Toc508033008"/>
      <w:r w:rsidRPr="00EF4142">
        <w:t>Basic principles governing the use of WHO vehicles</w:t>
      </w:r>
      <w:bookmarkEnd w:id="59"/>
    </w:p>
    <w:p w14:paraId="53678A13" w14:textId="2D41AD4D" w:rsidR="00604AC8" w:rsidRPr="00EF4142" w:rsidRDefault="00604AC8" w:rsidP="00634970">
      <w:pPr>
        <w:ind w:left="720"/>
        <w:rPr>
          <w:lang w:val="en-CA"/>
        </w:rPr>
      </w:pPr>
      <w:r w:rsidRPr="00EF4142">
        <w:rPr>
          <w:lang w:val="en-CA"/>
        </w:rPr>
        <w:t>All WHO staff</w:t>
      </w:r>
      <w:r w:rsidR="00A72061" w:rsidRPr="00EF4142">
        <w:rPr>
          <w:lang w:val="en-CA"/>
        </w:rPr>
        <w:t>s</w:t>
      </w:r>
      <w:r w:rsidRPr="00EF4142">
        <w:rPr>
          <w:lang w:val="en-CA"/>
        </w:rPr>
        <w:t xml:space="preserve"> should be aware of the basic principles governing the use of WHO vehicles and be responsible for </w:t>
      </w:r>
      <w:r w:rsidR="000820B8" w:rsidRPr="00EF4142">
        <w:rPr>
          <w:lang w:val="en-CA"/>
        </w:rPr>
        <w:t>always ensuring adherence to these principles</w:t>
      </w:r>
      <w:r w:rsidRPr="00EF4142">
        <w:rPr>
          <w:lang w:val="en-CA"/>
        </w:rPr>
        <w:t>.</w:t>
      </w:r>
      <w:r w:rsidR="00680D28" w:rsidRPr="00EF4142">
        <w:rPr>
          <w:lang w:val="en-CA"/>
        </w:rPr>
        <w:t xml:space="preserve"> </w:t>
      </w:r>
      <w:r w:rsidRPr="00EF4142">
        <w:rPr>
          <w:lang w:val="en-CA"/>
        </w:rPr>
        <w:t xml:space="preserve">It is in the interest of the Administrative Officer (or person with delegated </w:t>
      </w:r>
      <w:r w:rsidR="000820B8" w:rsidRPr="00EF4142">
        <w:rPr>
          <w:lang w:val="en-CA"/>
        </w:rPr>
        <w:t>responsibility)</w:t>
      </w:r>
      <w:r w:rsidRPr="00EF4142">
        <w:rPr>
          <w:lang w:val="en-CA"/>
        </w:rPr>
        <w:t xml:space="preserve"> that all vehicle users have a thorough knowledge of these </w:t>
      </w:r>
      <w:r w:rsidR="00A72061" w:rsidRPr="00EF4142">
        <w:rPr>
          <w:lang w:val="en-CA"/>
        </w:rPr>
        <w:t xml:space="preserve">following </w:t>
      </w:r>
      <w:r w:rsidR="000820B8" w:rsidRPr="00EF4142">
        <w:rPr>
          <w:lang w:val="en-CA"/>
        </w:rPr>
        <w:t>principles:</w:t>
      </w:r>
    </w:p>
    <w:p w14:paraId="4628EC45" w14:textId="7F0B2741" w:rsidR="00604AC8" w:rsidRPr="00EF4142" w:rsidRDefault="00604AC8" w:rsidP="002D4E44">
      <w:pPr>
        <w:pStyle w:val="bulletpoint"/>
        <w:numPr>
          <w:ilvl w:val="0"/>
          <w:numId w:val="140"/>
        </w:numPr>
        <w:jc w:val="both"/>
        <w:rPr>
          <w:lang w:val="en-CA"/>
        </w:rPr>
      </w:pPr>
      <w:r w:rsidRPr="00EF4142">
        <w:rPr>
          <w:lang w:val="en-CA"/>
        </w:rPr>
        <w:t>WHO vehicles should only be used in accordance with th</w:t>
      </w:r>
      <w:r w:rsidR="00B27CB6" w:rsidRPr="00EF4142">
        <w:rPr>
          <w:lang w:val="en-CA"/>
        </w:rPr>
        <w:t>e fleet management</w:t>
      </w:r>
      <w:r w:rsidRPr="00EF4142">
        <w:rPr>
          <w:lang w:val="en-CA"/>
        </w:rPr>
        <w:t xml:space="preserve"> manual and may only be driven by authorized persons with the appropriate licences</w:t>
      </w:r>
      <w:r w:rsidR="0022366F" w:rsidRPr="00EF4142">
        <w:rPr>
          <w:lang w:val="en-CA"/>
        </w:rPr>
        <w:t>.</w:t>
      </w:r>
    </w:p>
    <w:p w14:paraId="2AFCE617" w14:textId="69EDE8F7" w:rsidR="00604AC8" w:rsidRPr="00EF4142" w:rsidRDefault="00604AC8" w:rsidP="002D4E44">
      <w:pPr>
        <w:pStyle w:val="bulletpoint"/>
        <w:numPr>
          <w:ilvl w:val="0"/>
          <w:numId w:val="140"/>
        </w:numPr>
        <w:jc w:val="both"/>
        <w:rPr>
          <w:lang w:val="en-CA"/>
        </w:rPr>
      </w:pPr>
      <w:r w:rsidRPr="00EF4142">
        <w:rPr>
          <w:lang w:val="en-CA"/>
        </w:rPr>
        <w:t>Road safety and security awareness should be of primary concern in all WHO vehicle management procedures and operations</w:t>
      </w:r>
      <w:r w:rsidR="0022366F" w:rsidRPr="00EF4142">
        <w:rPr>
          <w:lang w:val="en-CA"/>
        </w:rPr>
        <w:t>.</w:t>
      </w:r>
    </w:p>
    <w:p w14:paraId="4313BDB9" w14:textId="670F2B69" w:rsidR="00604AC8" w:rsidRPr="00EF4142" w:rsidRDefault="00604AC8" w:rsidP="002D4E44">
      <w:pPr>
        <w:pStyle w:val="bulletpoint"/>
        <w:numPr>
          <w:ilvl w:val="0"/>
          <w:numId w:val="140"/>
        </w:numPr>
        <w:jc w:val="both"/>
        <w:rPr>
          <w:lang w:val="en-CA"/>
        </w:rPr>
      </w:pPr>
      <w:r w:rsidRPr="00EF4142">
        <w:rPr>
          <w:lang w:val="en-CA"/>
        </w:rPr>
        <w:t xml:space="preserve">Vehicles must be operated efficiently and professionally. Types and models of vehicles should </w:t>
      </w:r>
      <w:r w:rsidR="00383FD7" w:rsidRPr="00EF4142">
        <w:rPr>
          <w:lang w:val="en-CA"/>
        </w:rPr>
        <w:t xml:space="preserve">comply with standards and </w:t>
      </w:r>
      <w:r w:rsidRPr="00EF4142">
        <w:rPr>
          <w:lang w:val="en-CA"/>
        </w:rPr>
        <w:t>reflect the most environmentally friendly and cost-efficient composition of a fleet</w:t>
      </w:r>
      <w:r w:rsidR="0022366F" w:rsidRPr="00EF4142">
        <w:rPr>
          <w:lang w:val="en-CA"/>
        </w:rPr>
        <w:t>.</w:t>
      </w:r>
    </w:p>
    <w:p w14:paraId="16DAC690" w14:textId="1A13D1D6" w:rsidR="00BB11AA" w:rsidRPr="00EF4142" w:rsidRDefault="00604AC8" w:rsidP="002D4E44">
      <w:pPr>
        <w:pStyle w:val="bulletpoint"/>
        <w:numPr>
          <w:ilvl w:val="0"/>
          <w:numId w:val="140"/>
        </w:numPr>
        <w:spacing w:after="240"/>
        <w:contextualSpacing w:val="0"/>
        <w:jc w:val="both"/>
        <w:rPr>
          <w:lang w:val="en-CA"/>
        </w:rPr>
      </w:pPr>
      <w:r w:rsidRPr="00EF4142">
        <w:rPr>
          <w:lang w:val="en-CA"/>
        </w:rPr>
        <w:t xml:space="preserve">The </w:t>
      </w:r>
      <w:r w:rsidR="0077154E" w:rsidRPr="00EF4142">
        <w:rPr>
          <w:lang w:val="en-CA"/>
        </w:rPr>
        <w:t>SOPs</w:t>
      </w:r>
      <w:r w:rsidRPr="00EF4142">
        <w:rPr>
          <w:lang w:val="en-CA"/>
        </w:rPr>
        <w:t>, as laid out in th</w:t>
      </w:r>
      <w:r w:rsidR="00383FD7" w:rsidRPr="00EF4142">
        <w:rPr>
          <w:lang w:val="en-CA"/>
        </w:rPr>
        <w:t>e OSL fleet management</w:t>
      </w:r>
      <w:r w:rsidRPr="00EF4142">
        <w:rPr>
          <w:lang w:val="en-CA"/>
        </w:rPr>
        <w:t xml:space="preserve"> manual, must be observed by all users of WHO vehicles</w:t>
      </w:r>
      <w:r w:rsidR="0022366F" w:rsidRPr="00EF4142">
        <w:rPr>
          <w:lang w:val="en-CA"/>
        </w:rPr>
        <w:t>.</w:t>
      </w:r>
    </w:p>
    <w:tbl>
      <w:tblPr>
        <w:tblStyle w:val="TableGrid"/>
        <w:tblW w:w="4679" w:type="pct"/>
        <w:tblInd w:w="720" w:type="dxa"/>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shd w:val="clear" w:color="auto" w:fill="DBE5F1" w:themeFill="accent1" w:themeFillTint="33"/>
        <w:tblCellMar>
          <w:top w:w="115" w:type="dxa"/>
          <w:left w:w="144" w:type="dxa"/>
          <w:bottom w:w="115" w:type="dxa"/>
          <w:right w:w="432" w:type="dxa"/>
        </w:tblCellMar>
        <w:tblLook w:val="04A0" w:firstRow="1" w:lastRow="0" w:firstColumn="1" w:lastColumn="0" w:noHBand="0" w:noVBand="1"/>
      </w:tblPr>
      <w:tblGrid>
        <w:gridCol w:w="9543"/>
      </w:tblGrid>
      <w:tr w:rsidR="00BB11AA" w:rsidRPr="00EF4142" w14:paraId="570FD87E" w14:textId="77777777" w:rsidTr="00F07DF0">
        <w:tc>
          <w:tcPr>
            <w:tcW w:w="5000" w:type="pct"/>
            <w:tcBorders>
              <w:top w:val="nil"/>
              <w:left w:val="nil"/>
              <w:right w:val="nil"/>
            </w:tcBorders>
            <w:shd w:val="clear" w:color="auto" w:fill="365F91" w:themeFill="accent1" w:themeFillShade="BF"/>
          </w:tcPr>
          <w:p w14:paraId="2DE76CA1" w14:textId="472939D0" w:rsidR="00DA6F93" w:rsidRDefault="00BB11AA" w:rsidP="00B64B9A">
            <w:pPr>
              <w:spacing w:before="0" w:after="0"/>
              <w:ind w:left="0"/>
              <w:rPr>
                <w:b/>
                <w:bCs/>
                <w:color w:val="FFFFFF" w:themeColor="background1"/>
                <w:sz w:val="24"/>
                <w:szCs w:val="24"/>
                <w:lang w:val="en-CA"/>
              </w:rPr>
            </w:pPr>
            <w:r w:rsidRPr="00EF4142">
              <w:rPr>
                <w:b/>
                <w:bCs/>
                <w:color w:val="FFFFFF" w:themeColor="background1"/>
                <w:sz w:val="24"/>
                <w:szCs w:val="24"/>
                <w:lang w:val="en-CA"/>
              </w:rPr>
              <w:t>First 45 days</w:t>
            </w:r>
            <w:r w:rsidR="00DA6F93">
              <w:rPr>
                <w:b/>
                <w:bCs/>
                <w:color w:val="FFFFFF" w:themeColor="background1"/>
                <w:sz w:val="24"/>
                <w:szCs w:val="24"/>
                <w:lang w:val="en-CA"/>
              </w:rPr>
              <w:t>’</w:t>
            </w:r>
            <w:r w:rsidRPr="00EF4142">
              <w:rPr>
                <w:b/>
                <w:bCs/>
                <w:color w:val="FFFFFF" w:themeColor="background1"/>
                <w:sz w:val="24"/>
                <w:szCs w:val="24"/>
                <w:lang w:val="en-CA"/>
              </w:rPr>
              <w:t xml:space="preserve"> key activities dashboard</w:t>
            </w:r>
            <w:r w:rsidR="00DA6F93">
              <w:rPr>
                <w:b/>
                <w:bCs/>
                <w:color w:val="FFFFFF" w:themeColor="background1"/>
                <w:sz w:val="24"/>
                <w:szCs w:val="24"/>
                <w:lang w:val="en-CA"/>
              </w:rPr>
              <w:t>:</w:t>
            </w:r>
            <w:r w:rsidRPr="00EF4142">
              <w:rPr>
                <w:b/>
                <w:bCs/>
                <w:color w:val="FFFFFF" w:themeColor="background1"/>
                <w:sz w:val="24"/>
                <w:szCs w:val="24"/>
                <w:lang w:val="en-CA"/>
              </w:rPr>
              <w:t xml:space="preserve"> </w:t>
            </w:r>
          </w:p>
          <w:p w14:paraId="6F01B59D" w14:textId="6D1A4160" w:rsidR="00BB11AA" w:rsidRPr="00EF4142" w:rsidRDefault="00BB11AA" w:rsidP="00B64B9A">
            <w:pPr>
              <w:spacing w:before="0" w:after="0"/>
              <w:ind w:left="0"/>
              <w:rPr>
                <w:color w:val="FFFFFF" w:themeColor="background1"/>
                <w:lang w:val="en-CA"/>
              </w:rPr>
            </w:pPr>
            <w:r w:rsidRPr="00EF4142">
              <w:rPr>
                <w:b/>
                <w:bCs/>
                <w:color w:val="FFFFFF" w:themeColor="background1"/>
                <w:sz w:val="24"/>
                <w:szCs w:val="24"/>
                <w:lang w:val="en-CA"/>
              </w:rPr>
              <w:t xml:space="preserve">OSL </w:t>
            </w:r>
            <w:r w:rsidR="009807ED" w:rsidRPr="00EF4142">
              <w:rPr>
                <w:b/>
                <w:bCs/>
                <w:color w:val="FFFFFF" w:themeColor="background1"/>
                <w:sz w:val="24"/>
                <w:szCs w:val="24"/>
                <w:lang w:val="en-CA"/>
              </w:rPr>
              <w:t>Fleet Management</w:t>
            </w:r>
            <w:r w:rsidRPr="00EF4142">
              <w:rPr>
                <w:color w:val="FFFFFF" w:themeColor="background1"/>
                <w:lang w:val="en-CA"/>
              </w:rPr>
              <w:t xml:space="preserve"> </w:t>
            </w:r>
          </w:p>
          <w:p w14:paraId="2FA138E1" w14:textId="12A3816A" w:rsidR="00BB11AA" w:rsidRPr="00EF4142" w:rsidRDefault="00BB11AA" w:rsidP="00B64B9A">
            <w:pPr>
              <w:tabs>
                <w:tab w:val="center" w:pos="4791"/>
              </w:tabs>
              <w:spacing w:before="0" w:after="0"/>
              <w:ind w:left="0"/>
              <w:rPr>
                <w:b/>
                <w:bCs/>
                <w:color w:val="FFFFFF" w:themeColor="background1"/>
                <w:lang w:val="en-CA"/>
              </w:rPr>
            </w:pPr>
            <w:r w:rsidRPr="00F00BFC">
              <w:rPr>
                <w:i/>
                <w:iCs/>
                <w:color w:val="FFFFFF" w:themeColor="background1"/>
                <w:sz w:val="21"/>
                <w:szCs w:val="21"/>
                <w:lang w:val="en-CA"/>
              </w:rPr>
              <w:t>This list is not exhaustive. The prioritizing and chronology must be adjusted to the specific context</w:t>
            </w:r>
            <w:r w:rsidR="00F00BFC" w:rsidRPr="00F00BFC">
              <w:rPr>
                <w:i/>
                <w:iCs/>
                <w:color w:val="FFFFFF" w:themeColor="background1"/>
                <w:sz w:val="21"/>
                <w:szCs w:val="21"/>
                <w:lang w:val="en-CA"/>
              </w:rPr>
              <w:t>.</w:t>
            </w:r>
          </w:p>
        </w:tc>
      </w:tr>
      <w:tr w:rsidR="00BB11AA" w:rsidRPr="00EF4142" w14:paraId="637AE701" w14:textId="77777777" w:rsidTr="00F07DF0">
        <w:tc>
          <w:tcPr>
            <w:tcW w:w="5000" w:type="pct"/>
            <w:shd w:val="clear" w:color="auto" w:fill="B8CCE4" w:themeFill="accent1" w:themeFillTint="66"/>
          </w:tcPr>
          <w:p w14:paraId="15F141ED" w14:textId="77777777" w:rsidR="00BB11AA" w:rsidRPr="00EF4142" w:rsidRDefault="00BB11AA" w:rsidP="00B64B9A">
            <w:pPr>
              <w:tabs>
                <w:tab w:val="center" w:pos="4791"/>
              </w:tabs>
              <w:spacing w:before="0" w:after="0"/>
              <w:ind w:left="119"/>
              <w:rPr>
                <w:b/>
                <w:bCs/>
                <w:lang w:val="en-CA"/>
              </w:rPr>
            </w:pPr>
            <w:r w:rsidRPr="00EF4142">
              <w:rPr>
                <w:b/>
                <w:bCs/>
                <w:lang w:val="en-CA"/>
              </w:rPr>
              <w:t>Phase 1 (Days 1 to 21)</w:t>
            </w:r>
          </w:p>
        </w:tc>
      </w:tr>
      <w:tr w:rsidR="00BB11AA" w:rsidRPr="00EF4142" w14:paraId="02244C6E" w14:textId="77777777" w:rsidTr="00F07DF0">
        <w:tc>
          <w:tcPr>
            <w:tcW w:w="5000" w:type="pct"/>
            <w:shd w:val="clear" w:color="auto" w:fill="DBE5F1" w:themeFill="accent1" w:themeFillTint="33"/>
          </w:tcPr>
          <w:p w14:paraId="19FD1CCC" w14:textId="77777777" w:rsidR="009807ED" w:rsidRPr="009807ED" w:rsidRDefault="009807ED" w:rsidP="009807ED">
            <w:pPr>
              <w:pStyle w:val="bulletpoint"/>
              <w:numPr>
                <w:ilvl w:val="0"/>
                <w:numId w:val="40"/>
              </w:numPr>
              <w:ind w:left="513"/>
              <w:jc w:val="both"/>
              <w:rPr>
                <w:sz w:val="21"/>
                <w:szCs w:val="21"/>
                <w:lang w:val="en-CA"/>
              </w:rPr>
            </w:pPr>
            <w:r w:rsidRPr="009807ED">
              <w:rPr>
                <w:sz w:val="21"/>
                <w:szCs w:val="21"/>
                <w:lang w:val="en-CA"/>
              </w:rPr>
              <w:t>Define transport needs (usage, number and types of vehicles)</w:t>
            </w:r>
          </w:p>
          <w:p w14:paraId="1E466DB1" w14:textId="77777777" w:rsidR="009807ED" w:rsidRPr="009807ED" w:rsidRDefault="009807ED" w:rsidP="009807ED">
            <w:pPr>
              <w:pStyle w:val="bulletpoint"/>
              <w:numPr>
                <w:ilvl w:val="0"/>
                <w:numId w:val="40"/>
              </w:numPr>
              <w:ind w:left="513"/>
              <w:jc w:val="both"/>
              <w:rPr>
                <w:sz w:val="21"/>
                <w:szCs w:val="21"/>
                <w:lang w:val="en-CA"/>
              </w:rPr>
            </w:pPr>
            <w:r w:rsidRPr="009807ED">
              <w:rPr>
                <w:sz w:val="21"/>
                <w:szCs w:val="21"/>
                <w:lang w:val="en-CA"/>
              </w:rPr>
              <w:t>Check the budget: Ensure that fixed and running costs are considered in the budget</w:t>
            </w:r>
          </w:p>
          <w:p w14:paraId="0EEADFE4" w14:textId="77777777" w:rsidR="009807ED" w:rsidRPr="009807ED" w:rsidRDefault="009807ED" w:rsidP="009807ED">
            <w:pPr>
              <w:pStyle w:val="bulletpoint"/>
              <w:numPr>
                <w:ilvl w:val="0"/>
                <w:numId w:val="40"/>
              </w:numPr>
              <w:ind w:left="513"/>
              <w:jc w:val="both"/>
              <w:rPr>
                <w:sz w:val="21"/>
                <w:szCs w:val="21"/>
                <w:lang w:val="en-CA"/>
              </w:rPr>
            </w:pPr>
            <w:r w:rsidRPr="009807ED">
              <w:rPr>
                <w:sz w:val="21"/>
                <w:szCs w:val="21"/>
                <w:lang w:val="en-CA"/>
              </w:rPr>
              <w:t>Define vehicle sourcing options: Mobilize the type and numbers of vehicles required</w:t>
            </w:r>
          </w:p>
          <w:p w14:paraId="639BF755" w14:textId="77777777" w:rsidR="009807ED" w:rsidRPr="009807ED" w:rsidRDefault="009807ED" w:rsidP="009807ED">
            <w:pPr>
              <w:pStyle w:val="bulletpoint"/>
              <w:numPr>
                <w:ilvl w:val="0"/>
                <w:numId w:val="40"/>
              </w:numPr>
              <w:ind w:left="513"/>
              <w:jc w:val="both"/>
              <w:rPr>
                <w:sz w:val="21"/>
                <w:szCs w:val="21"/>
                <w:lang w:val="en-CA"/>
              </w:rPr>
            </w:pPr>
            <w:r w:rsidRPr="009807ED">
              <w:rPr>
                <w:sz w:val="21"/>
                <w:szCs w:val="21"/>
                <w:lang w:val="en-CA"/>
              </w:rPr>
              <w:t>Ensure that all vehicles are MOSS compliant and properly equipped with functional communication, safety and extra equipment and spare parts kit</w:t>
            </w:r>
          </w:p>
          <w:p w14:paraId="716C58FC" w14:textId="77777777" w:rsidR="009807ED" w:rsidRPr="009807ED" w:rsidRDefault="009807ED" w:rsidP="009807ED">
            <w:pPr>
              <w:pStyle w:val="bulletpoint"/>
              <w:numPr>
                <w:ilvl w:val="0"/>
                <w:numId w:val="40"/>
              </w:numPr>
              <w:ind w:left="513"/>
              <w:jc w:val="both"/>
              <w:rPr>
                <w:sz w:val="21"/>
                <w:szCs w:val="21"/>
                <w:lang w:val="en-CA"/>
              </w:rPr>
            </w:pPr>
            <w:r w:rsidRPr="009807ED">
              <w:rPr>
                <w:sz w:val="21"/>
                <w:szCs w:val="21"/>
                <w:lang w:val="en-CA"/>
              </w:rPr>
              <w:t>Define fleet management staff needs, develop job descriptions and start the recruitment process with HR</w:t>
            </w:r>
          </w:p>
          <w:p w14:paraId="649EA4F8" w14:textId="77777777" w:rsidR="009807ED" w:rsidRPr="009807ED" w:rsidRDefault="009807ED" w:rsidP="009807ED">
            <w:pPr>
              <w:pStyle w:val="bulletpoint"/>
              <w:numPr>
                <w:ilvl w:val="0"/>
                <w:numId w:val="40"/>
              </w:numPr>
              <w:ind w:left="513"/>
              <w:jc w:val="both"/>
              <w:rPr>
                <w:sz w:val="21"/>
                <w:szCs w:val="21"/>
                <w:lang w:val="en-CA"/>
              </w:rPr>
            </w:pPr>
            <w:r w:rsidRPr="009807ED">
              <w:rPr>
                <w:sz w:val="21"/>
                <w:szCs w:val="21"/>
                <w:lang w:val="en-CA"/>
              </w:rPr>
              <w:t>Train drivers (safety driving, radio, maintenance etc.) in accordance with the WHO driver’s manual</w:t>
            </w:r>
          </w:p>
          <w:p w14:paraId="352BADD0" w14:textId="230D2F34" w:rsidR="009807ED" w:rsidRPr="009807ED" w:rsidRDefault="009807ED" w:rsidP="009807ED">
            <w:pPr>
              <w:pStyle w:val="bulletpoint"/>
              <w:numPr>
                <w:ilvl w:val="0"/>
                <w:numId w:val="40"/>
              </w:numPr>
              <w:ind w:left="513"/>
              <w:jc w:val="both"/>
              <w:rPr>
                <w:sz w:val="21"/>
                <w:szCs w:val="21"/>
                <w:lang w:val="en-CA"/>
              </w:rPr>
            </w:pPr>
            <w:r w:rsidRPr="009807ED">
              <w:rPr>
                <w:sz w:val="21"/>
                <w:szCs w:val="21"/>
                <w:lang w:val="en-CA"/>
              </w:rPr>
              <w:t>Equip vehicles with tracking system devices</w:t>
            </w:r>
            <w:r w:rsidR="002D5B36">
              <w:rPr>
                <w:sz w:val="21"/>
                <w:szCs w:val="21"/>
                <w:lang w:val="en-CA"/>
              </w:rPr>
              <w:t>; i</w:t>
            </w:r>
            <w:r w:rsidRPr="009807ED">
              <w:rPr>
                <w:sz w:val="21"/>
                <w:szCs w:val="21"/>
                <w:lang w:val="en-CA"/>
              </w:rPr>
              <w:t>mplement TrackPoint software, methodology and database policy</w:t>
            </w:r>
          </w:p>
          <w:p w14:paraId="67B7D7BB" w14:textId="77777777" w:rsidR="009807ED" w:rsidRPr="009807ED" w:rsidRDefault="009807ED" w:rsidP="009807ED">
            <w:pPr>
              <w:pStyle w:val="bulletpoint"/>
              <w:numPr>
                <w:ilvl w:val="0"/>
                <w:numId w:val="40"/>
              </w:numPr>
              <w:ind w:left="513"/>
              <w:jc w:val="both"/>
              <w:rPr>
                <w:sz w:val="21"/>
                <w:szCs w:val="21"/>
                <w:lang w:val="en-CA"/>
              </w:rPr>
            </w:pPr>
            <w:r w:rsidRPr="009807ED">
              <w:rPr>
                <w:sz w:val="21"/>
                <w:szCs w:val="21"/>
                <w:lang w:val="en-CA"/>
              </w:rPr>
              <w:lastRenderedPageBreak/>
              <w:t>Set up a vehicles allocation and movement planning system in line with the vehicle pooling strategy</w:t>
            </w:r>
          </w:p>
          <w:p w14:paraId="108CBC66" w14:textId="12DC129A" w:rsidR="00BB11AA" w:rsidRPr="00EF4142" w:rsidRDefault="009807ED" w:rsidP="009807ED">
            <w:pPr>
              <w:pStyle w:val="bulletpoint"/>
              <w:numPr>
                <w:ilvl w:val="0"/>
                <w:numId w:val="40"/>
              </w:numPr>
              <w:ind w:left="513"/>
              <w:jc w:val="both"/>
              <w:rPr>
                <w:sz w:val="21"/>
                <w:szCs w:val="21"/>
                <w:lang w:val="en-CA"/>
              </w:rPr>
            </w:pPr>
            <w:r w:rsidRPr="00EF4142">
              <w:rPr>
                <w:sz w:val="21"/>
                <w:szCs w:val="21"/>
                <w:lang w:val="en-CA"/>
              </w:rPr>
              <w:t>Implement a movement control (MOVCON) room</w:t>
            </w:r>
          </w:p>
        </w:tc>
      </w:tr>
      <w:tr w:rsidR="00BB11AA" w:rsidRPr="00EF4142" w14:paraId="79A369F8" w14:textId="77777777" w:rsidTr="00F07DF0">
        <w:tc>
          <w:tcPr>
            <w:tcW w:w="5000" w:type="pct"/>
            <w:shd w:val="clear" w:color="auto" w:fill="B8CCE4" w:themeFill="accent1" w:themeFillTint="66"/>
          </w:tcPr>
          <w:p w14:paraId="4594D45A" w14:textId="77777777" w:rsidR="00BB11AA" w:rsidRPr="00EF4142" w:rsidRDefault="00BB11AA" w:rsidP="00B64B9A">
            <w:pPr>
              <w:spacing w:before="0" w:after="0"/>
              <w:ind w:left="119"/>
              <w:rPr>
                <w:b/>
                <w:bCs/>
                <w:lang w:val="en-CA"/>
              </w:rPr>
            </w:pPr>
            <w:r w:rsidRPr="00EF4142">
              <w:rPr>
                <w:b/>
                <w:bCs/>
                <w:lang w:val="en-CA"/>
              </w:rPr>
              <w:lastRenderedPageBreak/>
              <w:t xml:space="preserve">Phase 2 (Days 21 to 45) </w:t>
            </w:r>
          </w:p>
        </w:tc>
      </w:tr>
      <w:tr w:rsidR="00BB11AA" w:rsidRPr="00EF4142" w14:paraId="45E06E5A" w14:textId="77777777" w:rsidTr="00F07DF0">
        <w:tc>
          <w:tcPr>
            <w:tcW w:w="5000" w:type="pct"/>
            <w:shd w:val="clear" w:color="auto" w:fill="DBE5F1" w:themeFill="accent1" w:themeFillTint="33"/>
          </w:tcPr>
          <w:p w14:paraId="49039C26" w14:textId="77777777" w:rsidR="009807ED" w:rsidRPr="009807ED" w:rsidRDefault="009807ED" w:rsidP="009807ED">
            <w:pPr>
              <w:pStyle w:val="bulletpoint"/>
              <w:numPr>
                <w:ilvl w:val="0"/>
                <w:numId w:val="39"/>
              </w:numPr>
              <w:ind w:left="513"/>
              <w:jc w:val="both"/>
              <w:rPr>
                <w:sz w:val="21"/>
                <w:szCs w:val="21"/>
                <w:lang w:val="en-CA"/>
              </w:rPr>
            </w:pPr>
            <w:r w:rsidRPr="009807ED">
              <w:rPr>
                <w:sz w:val="21"/>
                <w:szCs w:val="21"/>
                <w:lang w:val="en-CA"/>
              </w:rPr>
              <w:t>Develop local SOPs for event response fleet management, making sure that the security aspect is covered</w:t>
            </w:r>
          </w:p>
          <w:p w14:paraId="2A8A4C7A" w14:textId="77777777" w:rsidR="009807ED" w:rsidRPr="009807ED" w:rsidRDefault="009807ED" w:rsidP="009807ED">
            <w:pPr>
              <w:pStyle w:val="bulletpoint"/>
              <w:numPr>
                <w:ilvl w:val="0"/>
                <w:numId w:val="39"/>
              </w:numPr>
              <w:ind w:left="513"/>
              <w:jc w:val="both"/>
              <w:rPr>
                <w:sz w:val="21"/>
                <w:szCs w:val="21"/>
                <w:lang w:val="en-CA"/>
              </w:rPr>
            </w:pPr>
            <w:r w:rsidRPr="009807ED">
              <w:rPr>
                <w:sz w:val="21"/>
                <w:szCs w:val="21"/>
                <w:lang w:val="en-CA"/>
              </w:rPr>
              <w:t>Train WCO staff on the rules and procedures for using WCO vehicles</w:t>
            </w:r>
          </w:p>
          <w:p w14:paraId="16A4A2AA" w14:textId="77777777" w:rsidR="009807ED" w:rsidRPr="009807ED" w:rsidRDefault="009807ED" w:rsidP="009807ED">
            <w:pPr>
              <w:pStyle w:val="bulletpoint"/>
              <w:numPr>
                <w:ilvl w:val="0"/>
                <w:numId w:val="39"/>
              </w:numPr>
              <w:ind w:left="513"/>
              <w:jc w:val="both"/>
              <w:rPr>
                <w:sz w:val="21"/>
                <w:szCs w:val="21"/>
                <w:lang w:val="en-CA"/>
              </w:rPr>
            </w:pPr>
            <w:r w:rsidRPr="009807ED">
              <w:rPr>
                <w:sz w:val="21"/>
                <w:szCs w:val="21"/>
                <w:lang w:val="en-CA"/>
              </w:rPr>
              <w:t>Set up vehicle ID files (asset registration, invoices, contracts, maintenance records, insurance, etc.)</w:t>
            </w:r>
          </w:p>
          <w:p w14:paraId="45010C07" w14:textId="77777777" w:rsidR="009807ED" w:rsidRPr="009807ED" w:rsidRDefault="009807ED" w:rsidP="009807ED">
            <w:pPr>
              <w:pStyle w:val="bulletpoint"/>
              <w:numPr>
                <w:ilvl w:val="0"/>
                <w:numId w:val="39"/>
              </w:numPr>
              <w:ind w:left="513"/>
              <w:jc w:val="both"/>
              <w:rPr>
                <w:sz w:val="21"/>
                <w:szCs w:val="21"/>
                <w:lang w:val="en-CA"/>
              </w:rPr>
            </w:pPr>
            <w:r w:rsidRPr="009807ED">
              <w:rPr>
                <w:sz w:val="21"/>
                <w:szCs w:val="21"/>
                <w:lang w:val="en-CA"/>
              </w:rPr>
              <w:t>Set up a vehicle maintenance and repairs system. Identify a workshop for maintenance services</w:t>
            </w:r>
          </w:p>
          <w:p w14:paraId="54375231" w14:textId="77777777" w:rsidR="009807ED" w:rsidRPr="009807ED" w:rsidRDefault="009807ED" w:rsidP="009807ED">
            <w:pPr>
              <w:pStyle w:val="bulletpoint"/>
              <w:numPr>
                <w:ilvl w:val="0"/>
                <w:numId w:val="39"/>
              </w:numPr>
              <w:ind w:left="513"/>
              <w:jc w:val="both"/>
              <w:rPr>
                <w:sz w:val="21"/>
                <w:szCs w:val="21"/>
                <w:lang w:val="en-CA"/>
              </w:rPr>
            </w:pPr>
            <w:r w:rsidRPr="009807ED">
              <w:rPr>
                <w:sz w:val="21"/>
                <w:szCs w:val="21"/>
                <w:lang w:val="en-CA"/>
              </w:rPr>
              <w:t>Obtain the required registration and insurance for all vehicles</w:t>
            </w:r>
          </w:p>
          <w:p w14:paraId="6A407549" w14:textId="6958FFFC" w:rsidR="00BB11AA" w:rsidRPr="00EF4142" w:rsidRDefault="009807ED" w:rsidP="009807ED">
            <w:pPr>
              <w:pStyle w:val="bulletpoint"/>
              <w:numPr>
                <w:ilvl w:val="0"/>
                <w:numId w:val="39"/>
              </w:numPr>
              <w:ind w:left="513"/>
              <w:jc w:val="both"/>
              <w:rPr>
                <w:sz w:val="21"/>
                <w:szCs w:val="21"/>
                <w:lang w:val="en-CA"/>
              </w:rPr>
            </w:pPr>
            <w:r w:rsidRPr="00EF4142">
              <w:rPr>
                <w:sz w:val="21"/>
                <w:szCs w:val="21"/>
                <w:lang w:val="en-CA"/>
              </w:rPr>
              <w:t>Ensure that all rental vehicles have valid contracts</w:t>
            </w:r>
          </w:p>
        </w:tc>
      </w:tr>
    </w:tbl>
    <w:p w14:paraId="2A16B4EA" w14:textId="00C7C0B8" w:rsidR="00A40B7F" w:rsidRPr="00EF4142" w:rsidRDefault="00A40B7F" w:rsidP="002B5BF3">
      <w:pPr>
        <w:pStyle w:val="Heading3"/>
        <w:rPr>
          <w:rFonts w:ascii="Times New Roman" w:hAnsi="Times New Roman"/>
        </w:rPr>
      </w:pPr>
      <w:r w:rsidRPr="00EF4142">
        <w:t xml:space="preserve">WHO strategic approach to vehicle fleet management </w:t>
      </w:r>
      <w:r w:rsidR="007322DC" w:rsidRPr="00EF4142">
        <w:t>during an emergency</w:t>
      </w:r>
    </w:p>
    <w:p w14:paraId="57A70CF0" w14:textId="1DF48F9D" w:rsidR="00A40B7F" w:rsidRPr="00EF4142" w:rsidRDefault="00A40B7F" w:rsidP="004D06BD">
      <w:pPr>
        <w:ind w:left="720"/>
        <w:rPr>
          <w:rFonts w:ascii="Times New Roman" w:hAnsi="Times New Roman"/>
          <w:sz w:val="24"/>
          <w:szCs w:val="24"/>
          <w:lang w:val="en-CA"/>
        </w:rPr>
      </w:pPr>
      <w:r w:rsidRPr="00EF4142">
        <w:rPr>
          <w:lang w:val="en-CA"/>
        </w:rPr>
        <w:t>WHO transport services need</w:t>
      </w:r>
      <w:r w:rsidR="00680D28" w:rsidRPr="00EF4142">
        <w:rPr>
          <w:rFonts w:ascii="Times New Roman" w:hAnsi="Times New Roman"/>
          <w:sz w:val="24"/>
          <w:szCs w:val="24"/>
          <w:lang w:val="en-CA"/>
        </w:rPr>
        <w:t xml:space="preserve"> </w:t>
      </w:r>
      <w:r w:rsidRPr="00EF4142">
        <w:rPr>
          <w:lang w:val="en-CA"/>
        </w:rPr>
        <w:t>to be of high quality to ensure continuous</w:t>
      </w:r>
      <w:r w:rsidR="00680D28" w:rsidRPr="00EF4142">
        <w:rPr>
          <w:lang w:val="en-CA"/>
        </w:rPr>
        <w:t xml:space="preserve"> </w:t>
      </w:r>
      <w:r w:rsidRPr="00EF4142">
        <w:rPr>
          <w:lang w:val="en-CA"/>
        </w:rPr>
        <w:t xml:space="preserve">operational efficiency and effectiveness both in emergencies and during routine </w:t>
      </w:r>
      <w:r w:rsidR="009E7D61" w:rsidRPr="00EF4142">
        <w:rPr>
          <w:lang w:val="en-CA"/>
        </w:rPr>
        <w:t>programme</w:t>
      </w:r>
      <w:r w:rsidR="00680D28" w:rsidRPr="00EF4142">
        <w:rPr>
          <w:lang w:val="en-CA"/>
        </w:rPr>
        <w:t xml:space="preserve"> </w:t>
      </w:r>
      <w:r w:rsidRPr="00EF4142">
        <w:rPr>
          <w:lang w:val="en-CA"/>
        </w:rPr>
        <w:t xml:space="preserve">delivery. The OSL TL should work closely with the Incident Response Manager to budget for transport </w:t>
      </w:r>
      <w:r w:rsidR="00B27CB6" w:rsidRPr="00EF4142">
        <w:rPr>
          <w:lang w:val="en-CA"/>
        </w:rPr>
        <w:t>requirements in</w:t>
      </w:r>
      <w:r w:rsidRPr="00EF4142">
        <w:rPr>
          <w:lang w:val="en-CA"/>
        </w:rPr>
        <w:t xml:space="preserve"> proposals. Without this collaboration it is easy to </w:t>
      </w:r>
      <w:r w:rsidR="00383FD7" w:rsidRPr="00EF4142">
        <w:rPr>
          <w:lang w:val="en-CA"/>
        </w:rPr>
        <w:t>under</w:t>
      </w:r>
      <w:r w:rsidR="008A0033" w:rsidRPr="00EF4142">
        <w:rPr>
          <w:lang w:val="en-CA"/>
        </w:rPr>
        <w:t xml:space="preserve"> </w:t>
      </w:r>
      <w:r w:rsidR="00383FD7" w:rsidRPr="00EF4142">
        <w:rPr>
          <w:lang w:val="en-CA"/>
        </w:rPr>
        <w:t>budget</w:t>
      </w:r>
      <w:r w:rsidRPr="00EF4142">
        <w:rPr>
          <w:lang w:val="en-CA"/>
        </w:rPr>
        <w:t xml:space="preserve"> for transport. The following must be considered in terms of </w:t>
      </w:r>
      <w:r w:rsidR="000820B8" w:rsidRPr="00EF4142">
        <w:rPr>
          <w:lang w:val="en-CA"/>
        </w:rPr>
        <w:t>budgeting:</w:t>
      </w:r>
      <w:r w:rsidRPr="00EF4142">
        <w:rPr>
          <w:lang w:val="en-CA"/>
        </w:rPr>
        <w:t xml:space="preserve"> </w:t>
      </w:r>
    </w:p>
    <w:p w14:paraId="3EA842AE" w14:textId="4A36463D" w:rsidR="00A40B7F" w:rsidRPr="00EF4142" w:rsidRDefault="00A40B7F" w:rsidP="002D4E44">
      <w:pPr>
        <w:pStyle w:val="bulletpoint"/>
        <w:numPr>
          <w:ilvl w:val="0"/>
          <w:numId w:val="141"/>
        </w:numPr>
        <w:ind w:left="1080"/>
        <w:jc w:val="both"/>
        <w:rPr>
          <w:lang w:val="en-CA"/>
        </w:rPr>
      </w:pPr>
      <w:r w:rsidRPr="00EF4142">
        <w:rPr>
          <w:lang w:val="en-CA"/>
        </w:rPr>
        <w:t>Vehicle rental or acquisition cost (equipment, shipping, insurance, import customs duties)</w:t>
      </w:r>
    </w:p>
    <w:p w14:paraId="5812F1D7" w14:textId="44797FA6" w:rsidR="00A40B7F" w:rsidRPr="00EF4142" w:rsidRDefault="00A40B7F" w:rsidP="002D4E44">
      <w:pPr>
        <w:pStyle w:val="bulletpoint"/>
        <w:numPr>
          <w:ilvl w:val="0"/>
          <w:numId w:val="141"/>
        </w:numPr>
        <w:ind w:left="1080"/>
        <w:jc w:val="both"/>
        <w:rPr>
          <w:lang w:val="en-CA"/>
        </w:rPr>
      </w:pPr>
      <w:r w:rsidRPr="00EF4142">
        <w:rPr>
          <w:lang w:val="en-CA"/>
        </w:rPr>
        <w:t xml:space="preserve">Vehicle </w:t>
      </w:r>
      <w:r w:rsidR="008A0033" w:rsidRPr="00EF4142">
        <w:rPr>
          <w:lang w:val="en-CA"/>
        </w:rPr>
        <w:t xml:space="preserve">insurance </w:t>
      </w:r>
      <w:r w:rsidRPr="00EF4142">
        <w:rPr>
          <w:lang w:val="en-CA"/>
        </w:rPr>
        <w:t>(local or/</w:t>
      </w:r>
      <w:r w:rsidR="00383FD7" w:rsidRPr="00EF4142">
        <w:rPr>
          <w:lang w:val="en-CA"/>
        </w:rPr>
        <w:t xml:space="preserve">and </w:t>
      </w:r>
      <w:r w:rsidRPr="00EF4142">
        <w:rPr>
          <w:lang w:val="en-CA"/>
        </w:rPr>
        <w:t>global)</w:t>
      </w:r>
    </w:p>
    <w:p w14:paraId="69D49CC5" w14:textId="4814CB6A" w:rsidR="00A40B7F" w:rsidRPr="00EF4142" w:rsidRDefault="00A40B7F" w:rsidP="002D4E44">
      <w:pPr>
        <w:pStyle w:val="bulletpoint"/>
        <w:numPr>
          <w:ilvl w:val="0"/>
          <w:numId w:val="141"/>
        </w:numPr>
        <w:ind w:left="1080"/>
        <w:jc w:val="both"/>
        <w:rPr>
          <w:lang w:val="en-CA"/>
        </w:rPr>
      </w:pPr>
      <w:r w:rsidRPr="00EF4142">
        <w:rPr>
          <w:lang w:val="en-CA"/>
        </w:rPr>
        <w:t>Running cost (</w:t>
      </w:r>
      <w:r w:rsidR="008A0033" w:rsidRPr="00EF4142">
        <w:rPr>
          <w:lang w:val="en-CA"/>
        </w:rPr>
        <w:t xml:space="preserve">fuel </w:t>
      </w:r>
      <w:r w:rsidRPr="00EF4142">
        <w:rPr>
          <w:lang w:val="en-CA"/>
        </w:rPr>
        <w:t>cost, maintenance, repairs and servicing costs)</w:t>
      </w:r>
    </w:p>
    <w:p w14:paraId="1C8F1F57" w14:textId="4BD8ADFD" w:rsidR="00A40B7F" w:rsidRPr="00EF4142" w:rsidRDefault="00A40B7F" w:rsidP="002D4E44">
      <w:pPr>
        <w:pStyle w:val="bulletpoint"/>
        <w:numPr>
          <w:ilvl w:val="0"/>
          <w:numId w:val="141"/>
        </w:numPr>
        <w:ind w:left="1080"/>
        <w:jc w:val="both"/>
        <w:rPr>
          <w:lang w:val="en-CA"/>
        </w:rPr>
      </w:pPr>
      <w:r w:rsidRPr="00EF4142">
        <w:rPr>
          <w:lang w:val="en-CA"/>
        </w:rPr>
        <w:t>Cost of salar</w:t>
      </w:r>
      <w:r w:rsidR="008A0033" w:rsidRPr="00EF4142">
        <w:rPr>
          <w:lang w:val="en-CA"/>
        </w:rPr>
        <w:t>ies</w:t>
      </w:r>
      <w:r w:rsidRPr="00EF4142">
        <w:rPr>
          <w:lang w:val="en-CA"/>
        </w:rPr>
        <w:t xml:space="preserve"> and benefits (</w:t>
      </w:r>
      <w:r w:rsidR="008A0033" w:rsidRPr="00EF4142">
        <w:rPr>
          <w:lang w:val="en-CA"/>
        </w:rPr>
        <w:t xml:space="preserve">for </w:t>
      </w:r>
      <w:r w:rsidRPr="00EF4142">
        <w:rPr>
          <w:lang w:val="en-CA"/>
        </w:rPr>
        <w:t xml:space="preserve">drivers, </w:t>
      </w:r>
      <w:r w:rsidR="008A0033" w:rsidRPr="00EF4142">
        <w:rPr>
          <w:lang w:val="en-CA"/>
        </w:rPr>
        <w:t xml:space="preserve">fleet </w:t>
      </w:r>
      <w:r w:rsidRPr="00EF4142">
        <w:rPr>
          <w:lang w:val="en-CA"/>
        </w:rPr>
        <w:t xml:space="preserve">manager </w:t>
      </w:r>
      <w:r w:rsidR="008A0033" w:rsidRPr="00EF4142">
        <w:rPr>
          <w:lang w:val="en-CA"/>
        </w:rPr>
        <w:t xml:space="preserve">and </w:t>
      </w:r>
      <w:r w:rsidRPr="00EF4142">
        <w:rPr>
          <w:lang w:val="en-CA"/>
        </w:rPr>
        <w:t>mechanic</w:t>
      </w:r>
      <w:r w:rsidR="008A0033" w:rsidRPr="00EF4142">
        <w:rPr>
          <w:lang w:val="en-CA"/>
        </w:rPr>
        <w:t>s</w:t>
      </w:r>
      <w:r w:rsidRPr="00EF4142">
        <w:rPr>
          <w:lang w:val="en-CA"/>
        </w:rPr>
        <w:t xml:space="preserve"> where relevant)</w:t>
      </w:r>
      <w:r w:rsidR="0022366F" w:rsidRPr="00EF4142">
        <w:rPr>
          <w:lang w:val="en-CA"/>
        </w:rPr>
        <w:t>.</w:t>
      </w:r>
    </w:p>
    <w:p w14:paraId="186BF1F8" w14:textId="007749B0" w:rsidR="00A40B7F" w:rsidRPr="00EF4142" w:rsidRDefault="00A40B7F" w:rsidP="002D4E44">
      <w:pPr>
        <w:pStyle w:val="bulletpoint"/>
        <w:numPr>
          <w:ilvl w:val="0"/>
          <w:numId w:val="141"/>
        </w:numPr>
        <w:ind w:left="1080"/>
        <w:jc w:val="both"/>
        <w:rPr>
          <w:lang w:val="en-CA"/>
        </w:rPr>
      </w:pPr>
      <w:r w:rsidRPr="00EF4142">
        <w:rPr>
          <w:lang w:val="en-CA"/>
        </w:rPr>
        <w:t>Cost of equipping, running and maintaining the workshop (where relevant)</w:t>
      </w:r>
      <w:r w:rsidR="0022366F" w:rsidRPr="00EF4142">
        <w:rPr>
          <w:lang w:val="en-CA"/>
        </w:rPr>
        <w:t>.</w:t>
      </w:r>
    </w:p>
    <w:p w14:paraId="34D75DC5" w14:textId="44519B61" w:rsidR="00FC702E" w:rsidRPr="00EF4142" w:rsidRDefault="006608C5" w:rsidP="002B5BF3">
      <w:pPr>
        <w:pStyle w:val="Heading3"/>
      </w:pPr>
      <w:bookmarkStart w:id="60" w:name="_Toc508033011"/>
      <w:r w:rsidRPr="00EF4142">
        <w:t xml:space="preserve">Emergency </w:t>
      </w:r>
      <w:r w:rsidR="00B27CB6" w:rsidRPr="00EF4142">
        <w:t>programmes</w:t>
      </w:r>
      <w:bookmarkEnd w:id="60"/>
      <w:r w:rsidR="00383FD7" w:rsidRPr="00EF4142">
        <w:t xml:space="preserve"> v</w:t>
      </w:r>
      <w:r w:rsidR="00B27CB6" w:rsidRPr="00EF4142">
        <w:t>ehicles mobilization</w:t>
      </w:r>
    </w:p>
    <w:p w14:paraId="1FF3DF91" w14:textId="27223EC7" w:rsidR="00102C85" w:rsidRPr="00EF4142" w:rsidRDefault="0077154E" w:rsidP="004D06BD">
      <w:pPr>
        <w:ind w:left="720"/>
        <w:rPr>
          <w:color w:val="000000" w:themeColor="text1"/>
          <w:lang w:val="en-CA"/>
        </w:rPr>
      </w:pPr>
      <w:r w:rsidRPr="00EF4142">
        <w:rPr>
          <w:lang w:val="en-CA"/>
        </w:rPr>
        <w:t>In a rapid on-set emergency, it takes time to ship-in or purchase vehicles for use in the response</w:t>
      </w:r>
      <w:r w:rsidR="00FD493F" w:rsidRPr="00EF4142">
        <w:rPr>
          <w:lang w:val="en-CA"/>
        </w:rPr>
        <w:t>;</w:t>
      </w:r>
      <w:r w:rsidRPr="00EF4142">
        <w:rPr>
          <w:lang w:val="en-CA"/>
        </w:rPr>
        <w:t xml:space="preserve"> therefor</w:t>
      </w:r>
      <w:r w:rsidR="00FD493F" w:rsidRPr="00EF4142">
        <w:rPr>
          <w:lang w:val="en-CA"/>
        </w:rPr>
        <w:t>e</w:t>
      </w:r>
      <w:r w:rsidR="00B27CB6" w:rsidRPr="00EF4142">
        <w:rPr>
          <w:lang w:val="en-CA"/>
        </w:rPr>
        <w:t xml:space="preserve"> outsourcing and external leasing are common practices. </w:t>
      </w:r>
      <w:r w:rsidR="00B27CB6" w:rsidRPr="00EF4142">
        <w:rPr>
          <w:color w:val="000000" w:themeColor="text1"/>
          <w:lang w:val="en-CA"/>
        </w:rPr>
        <w:t>In a start-up</w:t>
      </w:r>
      <w:r w:rsidR="00102C85" w:rsidRPr="00EF4142">
        <w:rPr>
          <w:color w:val="000000" w:themeColor="text1"/>
          <w:lang w:val="en-CA"/>
        </w:rPr>
        <w:t xml:space="preserve"> phase</w:t>
      </w:r>
      <w:r w:rsidR="00B27CB6" w:rsidRPr="00EF4142">
        <w:rPr>
          <w:color w:val="000000" w:themeColor="text1"/>
          <w:lang w:val="en-CA"/>
        </w:rPr>
        <w:t>, WHO encourages the use of rented vehicles to satisfy transportation requirement</w:t>
      </w:r>
      <w:r w:rsidR="00FD493F" w:rsidRPr="00EF4142">
        <w:rPr>
          <w:color w:val="000000" w:themeColor="text1"/>
          <w:lang w:val="en-CA"/>
        </w:rPr>
        <w:t>s</w:t>
      </w:r>
      <w:r w:rsidRPr="00EF4142">
        <w:rPr>
          <w:color w:val="000000" w:themeColor="text1"/>
          <w:lang w:val="en-CA"/>
        </w:rPr>
        <w:t>,</w:t>
      </w:r>
      <w:r w:rsidR="00B27CB6" w:rsidRPr="00EF4142">
        <w:rPr>
          <w:color w:val="000000" w:themeColor="text1"/>
          <w:lang w:val="en-CA"/>
        </w:rPr>
        <w:t xml:space="preserve"> unless the WCO has enough flexibility </w:t>
      </w:r>
      <w:r w:rsidR="00383FD7" w:rsidRPr="00EF4142">
        <w:rPr>
          <w:color w:val="000000" w:themeColor="text1"/>
          <w:lang w:val="en-CA"/>
        </w:rPr>
        <w:t>and</w:t>
      </w:r>
      <w:r w:rsidR="00B27CB6" w:rsidRPr="00EF4142">
        <w:rPr>
          <w:color w:val="000000" w:themeColor="text1"/>
          <w:lang w:val="en-CA"/>
        </w:rPr>
        <w:t xml:space="preserve"> capacity to ensure this service. In </w:t>
      </w:r>
      <w:r w:rsidR="00FD493F" w:rsidRPr="00EF4142">
        <w:rPr>
          <w:color w:val="000000" w:themeColor="text1"/>
          <w:lang w:val="en-CA"/>
        </w:rPr>
        <w:t xml:space="preserve">an </w:t>
      </w:r>
      <w:r w:rsidR="000820B8" w:rsidRPr="00EF4142">
        <w:rPr>
          <w:color w:val="000000" w:themeColor="text1"/>
          <w:lang w:val="en-CA"/>
        </w:rPr>
        <w:t>emergency</w:t>
      </w:r>
      <w:r w:rsidR="00B27CB6" w:rsidRPr="00EF4142">
        <w:rPr>
          <w:color w:val="000000" w:themeColor="text1"/>
          <w:lang w:val="en-CA"/>
        </w:rPr>
        <w:t>, there are usually many organizations and very few assets. The high demand may cause price increases and the quality of vehicles can be low in some locations</w:t>
      </w:r>
      <w:r w:rsidR="00102C85" w:rsidRPr="00EF4142">
        <w:rPr>
          <w:color w:val="000000" w:themeColor="text1"/>
          <w:lang w:val="en-CA"/>
        </w:rPr>
        <w:t>. Different option</w:t>
      </w:r>
      <w:r w:rsidR="00383FD7" w:rsidRPr="00EF4142">
        <w:rPr>
          <w:color w:val="000000" w:themeColor="text1"/>
          <w:lang w:val="en-CA"/>
        </w:rPr>
        <w:t>s</w:t>
      </w:r>
      <w:r w:rsidR="00102C85" w:rsidRPr="00EF4142">
        <w:rPr>
          <w:color w:val="000000" w:themeColor="text1"/>
          <w:lang w:val="en-CA"/>
        </w:rPr>
        <w:t xml:space="preserve"> should be considered and possibly combined for vehicles </w:t>
      </w:r>
      <w:r w:rsidR="009E7D61" w:rsidRPr="00EF4142">
        <w:rPr>
          <w:color w:val="000000" w:themeColor="text1"/>
          <w:lang w:val="en-CA"/>
        </w:rPr>
        <w:t>mobilization</w:t>
      </w:r>
      <w:r w:rsidR="00FD493F" w:rsidRPr="00EF4142">
        <w:rPr>
          <w:color w:val="000000" w:themeColor="text1"/>
          <w:lang w:val="en-CA"/>
        </w:rPr>
        <w:t>:</w:t>
      </w:r>
    </w:p>
    <w:p w14:paraId="7F74E601" w14:textId="6CECF4BE" w:rsidR="008259EC" w:rsidRPr="00EF4142" w:rsidRDefault="008259EC" w:rsidP="004D06BD">
      <w:pPr>
        <w:ind w:left="720"/>
        <w:rPr>
          <w:lang w:val="en-CA"/>
        </w:rPr>
      </w:pPr>
      <w:r w:rsidRPr="00E40B11">
        <w:rPr>
          <w:rStyle w:val="Bluebold"/>
        </w:rPr>
        <w:t xml:space="preserve">Local </w:t>
      </w:r>
      <w:r w:rsidR="00E40B11" w:rsidRPr="00E40B11">
        <w:rPr>
          <w:rStyle w:val="Bluebold"/>
        </w:rPr>
        <w:t>rental market</w:t>
      </w:r>
      <w:r w:rsidRPr="00E40B11">
        <w:rPr>
          <w:rStyle w:val="Bluebold"/>
        </w:rPr>
        <w:t>:</w:t>
      </w:r>
      <w:r w:rsidRPr="00EF4142">
        <w:rPr>
          <w:lang w:val="en-CA"/>
        </w:rPr>
        <w:t xml:space="preserve"> The local rental vehicle market will be the primary source of surge vehicle capacity</w:t>
      </w:r>
      <w:r w:rsidR="00383FD7" w:rsidRPr="00EF4142">
        <w:rPr>
          <w:lang w:val="en-CA"/>
        </w:rPr>
        <w:t>.</w:t>
      </w:r>
      <w:r w:rsidRPr="00EF4142">
        <w:rPr>
          <w:lang w:val="en-CA"/>
        </w:rPr>
        <w:t xml:space="preserve"> </w:t>
      </w:r>
      <w:r w:rsidR="00383FD7" w:rsidRPr="00EF4142">
        <w:rPr>
          <w:lang w:val="en-CA"/>
        </w:rPr>
        <w:t>T</w:t>
      </w:r>
      <w:r w:rsidRPr="00EF4142">
        <w:rPr>
          <w:lang w:val="en-CA"/>
        </w:rPr>
        <w:t xml:space="preserve">herefore, a full market assessment </w:t>
      </w:r>
      <w:r w:rsidR="00383FD7" w:rsidRPr="00EF4142">
        <w:rPr>
          <w:lang w:val="en-CA"/>
        </w:rPr>
        <w:t>is</w:t>
      </w:r>
      <w:r w:rsidRPr="00EF4142">
        <w:rPr>
          <w:lang w:val="en-CA"/>
        </w:rPr>
        <w:t xml:space="preserve"> required to identify suitable suppliers, </w:t>
      </w:r>
      <w:r w:rsidR="000820B8" w:rsidRPr="00EF4142">
        <w:rPr>
          <w:lang w:val="en-CA"/>
        </w:rPr>
        <w:t>availability,</w:t>
      </w:r>
      <w:r w:rsidRPr="00EF4142">
        <w:rPr>
          <w:lang w:val="en-CA"/>
        </w:rPr>
        <w:t xml:space="preserve"> and condition of vehicles. The WCO can assist through their local supplier database</w:t>
      </w:r>
      <w:r w:rsidR="00383FD7" w:rsidRPr="00EF4142">
        <w:rPr>
          <w:lang w:val="en-CA"/>
        </w:rPr>
        <w:t>.</w:t>
      </w:r>
    </w:p>
    <w:p w14:paraId="27FF7990" w14:textId="4852E65D" w:rsidR="00383FD7" w:rsidRPr="00EF4142" w:rsidRDefault="00102C85" w:rsidP="004D06BD">
      <w:pPr>
        <w:ind w:left="720"/>
        <w:rPr>
          <w:lang w:val="en-CA"/>
        </w:rPr>
      </w:pPr>
      <w:r w:rsidRPr="00E40B11">
        <w:rPr>
          <w:rStyle w:val="Bluebold"/>
        </w:rPr>
        <w:t xml:space="preserve">Existing WCO </w:t>
      </w:r>
      <w:r w:rsidR="00E40B11" w:rsidRPr="00E40B11">
        <w:rPr>
          <w:rStyle w:val="Bluebold"/>
        </w:rPr>
        <w:t>fleet</w:t>
      </w:r>
      <w:r w:rsidRPr="00E40B11">
        <w:rPr>
          <w:rStyle w:val="Bluebold"/>
        </w:rPr>
        <w:t>:</w:t>
      </w:r>
      <w:r w:rsidRPr="00EF4142">
        <w:rPr>
          <w:lang w:val="en-CA"/>
        </w:rPr>
        <w:t xml:space="preserve"> The existing WCO fleet may offer the opportunity to share resources and experience, particularly where the WCO has a large setup with dedicated staff. </w:t>
      </w:r>
      <w:r w:rsidR="00383FD7" w:rsidRPr="00EF4142">
        <w:rPr>
          <w:lang w:val="en-CA"/>
        </w:rPr>
        <w:t>It also allows at the start of an operation</w:t>
      </w:r>
      <w:r w:rsidR="00B13713" w:rsidRPr="00EF4142">
        <w:rPr>
          <w:lang w:val="en-CA"/>
        </w:rPr>
        <w:t>, even if</w:t>
      </w:r>
      <w:r w:rsidR="00383FD7" w:rsidRPr="00EF4142">
        <w:rPr>
          <w:lang w:val="en-CA"/>
        </w:rPr>
        <w:t xml:space="preserve"> rental vehicles are the norm, for the WCO to </w:t>
      </w:r>
      <w:r w:rsidR="009E7D61" w:rsidRPr="00EF4142">
        <w:rPr>
          <w:lang w:val="en-CA"/>
        </w:rPr>
        <w:t>authorize</w:t>
      </w:r>
      <w:r w:rsidR="00383FD7" w:rsidRPr="00EF4142">
        <w:rPr>
          <w:lang w:val="en-CA"/>
        </w:rPr>
        <w:t xml:space="preserve"> the use of official WHO vehicles for critical areas of the emergency operation, such as representation activities. </w:t>
      </w:r>
    </w:p>
    <w:p w14:paraId="11E17F48" w14:textId="1E6517EA" w:rsidR="0021108E" w:rsidRPr="00EF4142" w:rsidRDefault="008259EC" w:rsidP="004D06BD">
      <w:pPr>
        <w:ind w:left="720"/>
        <w:rPr>
          <w:lang w:val="en-CA"/>
        </w:rPr>
      </w:pPr>
      <w:r w:rsidRPr="00E40B11">
        <w:rPr>
          <w:rStyle w:val="Bluebold"/>
        </w:rPr>
        <w:t xml:space="preserve">Vehicle </w:t>
      </w:r>
      <w:r w:rsidR="00E40B11" w:rsidRPr="00E40B11">
        <w:rPr>
          <w:rStyle w:val="Bluebold"/>
        </w:rPr>
        <w:t>purchasing</w:t>
      </w:r>
      <w:r w:rsidRPr="00E40B11">
        <w:rPr>
          <w:rStyle w:val="Bluebold"/>
        </w:rPr>
        <w:t>:</w:t>
      </w:r>
      <w:r w:rsidRPr="00EF4142">
        <w:rPr>
          <w:lang w:val="en-CA"/>
        </w:rPr>
        <w:t xml:space="preserve"> </w:t>
      </w:r>
      <w:r w:rsidR="00383FD7" w:rsidRPr="00EF4142">
        <w:rPr>
          <w:lang w:val="en-CA"/>
        </w:rPr>
        <w:t>T</w:t>
      </w:r>
      <w:r w:rsidRPr="00EF4142">
        <w:rPr>
          <w:lang w:val="en-CA"/>
        </w:rPr>
        <w:t xml:space="preserve">he </w:t>
      </w:r>
      <w:r w:rsidR="00B27CB6" w:rsidRPr="00EF4142">
        <w:rPr>
          <w:lang w:val="en-CA"/>
        </w:rPr>
        <w:t>purchas</w:t>
      </w:r>
      <w:r w:rsidRPr="00EF4142">
        <w:rPr>
          <w:lang w:val="en-CA"/>
        </w:rPr>
        <w:t>e</w:t>
      </w:r>
      <w:r w:rsidR="00B27CB6" w:rsidRPr="00EF4142">
        <w:rPr>
          <w:lang w:val="en-CA"/>
        </w:rPr>
        <w:t xml:space="preserve"> </w:t>
      </w:r>
      <w:r w:rsidRPr="00EF4142">
        <w:rPr>
          <w:lang w:val="en-CA"/>
        </w:rPr>
        <w:t xml:space="preserve">of </w:t>
      </w:r>
      <w:r w:rsidR="00B27CB6" w:rsidRPr="00EF4142">
        <w:rPr>
          <w:lang w:val="en-CA"/>
        </w:rPr>
        <w:t xml:space="preserve">vehicles is </w:t>
      </w:r>
      <w:r w:rsidRPr="00EF4142">
        <w:rPr>
          <w:lang w:val="en-CA"/>
        </w:rPr>
        <w:t xml:space="preserve">an </w:t>
      </w:r>
      <w:r w:rsidR="00B27CB6" w:rsidRPr="00EF4142">
        <w:rPr>
          <w:lang w:val="en-CA"/>
        </w:rPr>
        <w:t>option</w:t>
      </w:r>
      <w:r w:rsidRPr="00EF4142">
        <w:rPr>
          <w:lang w:val="en-CA"/>
        </w:rPr>
        <w:t xml:space="preserve">, but the purchase and the </w:t>
      </w:r>
      <w:r w:rsidR="006608C5" w:rsidRPr="00EF4142">
        <w:rPr>
          <w:color w:val="000000" w:themeColor="text1"/>
          <w:lang w:val="en-CA"/>
        </w:rPr>
        <w:t>s</w:t>
      </w:r>
      <w:r w:rsidRPr="00EF4142">
        <w:rPr>
          <w:color w:val="000000" w:themeColor="text1"/>
          <w:lang w:val="en-CA"/>
        </w:rPr>
        <w:t>hipping of vehicles can take a long time</w:t>
      </w:r>
      <w:r w:rsidR="00B27CB6" w:rsidRPr="00EF4142">
        <w:rPr>
          <w:lang w:val="en-CA"/>
        </w:rPr>
        <w:t xml:space="preserve">. </w:t>
      </w:r>
      <w:r w:rsidRPr="00EF4142">
        <w:rPr>
          <w:lang w:val="en-CA"/>
        </w:rPr>
        <w:t>I</w:t>
      </w:r>
      <w:r w:rsidR="00B27CB6" w:rsidRPr="00EF4142">
        <w:rPr>
          <w:lang w:val="en-CA"/>
        </w:rPr>
        <w:t>f W</w:t>
      </w:r>
      <w:r w:rsidRPr="00EF4142">
        <w:rPr>
          <w:lang w:val="en-CA"/>
        </w:rPr>
        <w:t>C</w:t>
      </w:r>
      <w:r w:rsidR="00B27CB6" w:rsidRPr="00EF4142">
        <w:rPr>
          <w:lang w:val="en-CA"/>
        </w:rPr>
        <w:t>O purchases new vehicles,</w:t>
      </w:r>
      <w:r w:rsidRPr="00EF4142">
        <w:rPr>
          <w:lang w:val="en-CA"/>
        </w:rPr>
        <w:t xml:space="preserve"> these should be exempt from VAT and any other </w:t>
      </w:r>
      <w:r w:rsidRPr="00EF4142">
        <w:rPr>
          <w:lang w:val="en-CA"/>
        </w:rPr>
        <w:lastRenderedPageBreak/>
        <w:t>taxes</w:t>
      </w:r>
      <w:r w:rsidR="00383FD7" w:rsidRPr="00EF4142">
        <w:rPr>
          <w:lang w:val="en-CA"/>
        </w:rPr>
        <w:t>.</w:t>
      </w:r>
      <w:r w:rsidR="00B27CB6" w:rsidRPr="00EF4142">
        <w:rPr>
          <w:lang w:val="en-CA"/>
        </w:rPr>
        <w:t xml:space="preserve"> W</w:t>
      </w:r>
      <w:r w:rsidRPr="00EF4142">
        <w:rPr>
          <w:lang w:val="en-CA"/>
        </w:rPr>
        <w:t>C</w:t>
      </w:r>
      <w:r w:rsidR="00B27CB6" w:rsidRPr="00EF4142">
        <w:rPr>
          <w:lang w:val="en-CA"/>
        </w:rPr>
        <w:t xml:space="preserve">O can rent these vehicles to the project/response for </w:t>
      </w:r>
      <w:r w:rsidR="00383FD7" w:rsidRPr="00EF4142">
        <w:rPr>
          <w:lang w:val="en-CA"/>
        </w:rPr>
        <w:t>its</w:t>
      </w:r>
      <w:r w:rsidR="00B27CB6" w:rsidRPr="00EF4142">
        <w:rPr>
          <w:lang w:val="en-CA"/>
        </w:rPr>
        <w:t xml:space="preserve"> duration. For the rent of WHO vehicles, the WCO should charge donors for the rental fee using </w:t>
      </w:r>
      <w:r w:rsidR="00B13713" w:rsidRPr="00EF4142">
        <w:rPr>
          <w:lang w:val="en-CA"/>
        </w:rPr>
        <w:t xml:space="preserve">a </w:t>
      </w:r>
      <w:r w:rsidR="00B27CB6" w:rsidRPr="00EF4142">
        <w:rPr>
          <w:lang w:val="en-CA"/>
        </w:rPr>
        <w:t>depreciation model defined by WHO</w:t>
      </w:r>
      <w:r w:rsidR="00055956" w:rsidRPr="00EF4142">
        <w:rPr>
          <w:lang w:val="en-CA"/>
        </w:rPr>
        <w:t xml:space="preserve"> Fleet Services (</w:t>
      </w:r>
      <w:r w:rsidR="00B27CB6" w:rsidRPr="00EF4142">
        <w:rPr>
          <w:lang w:val="en-CA"/>
        </w:rPr>
        <w:t>WFS</w:t>
      </w:r>
      <w:r w:rsidR="00055956" w:rsidRPr="00EF4142">
        <w:rPr>
          <w:lang w:val="en-CA"/>
        </w:rPr>
        <w:t>)</w:t>
      </w:r>
      <w:r w:rsidR="00B27CB6" w:rsidRPr="00EF4142">
        <w:rPr>
          <w:lang w:val="en-CA"/>
        </w:rPr>
        <w:t xml:space="preserve"> and agreed by the donors. WCO </w:t>
      </w:r>
      <w:r w:rsidRPr="00EF4142">
        <w:rPr>
          <w:lang w:val="en-CA"/>
        </w:rPr>
        <w:t>needs</w:t>
      </w:r>
      <w:r w:rsidR="00B27CB6" w:rsidRPr="00EF4142">
        <w:rPr>
          <w:lang w:val="en-CA"/>
        </w:rPr>
        <w:t xml:space="preserve"> to check with HQ WFS how to implement this process</w:t>
      </w:r>
      <w:r w:rsidR="0021108E" w:rsidRPr="00EF4142">
        <w:rPr>
          <w:lang w:val="en-CA"/>
        </w:rPr>
        <w:t xml:space="preserve">. </w:t>
      </w:r>
    </w:p>
    <w:p w14:paraId="4175DF7C" w14:textId="77777777" w:rsidR="00097D5E" w:rsidRPr="00EF4142" w:rsidRDefault="00097D5E" w:rsidP="002B5BF3">
      <w:pPr>
        <w:pStyle w:val="Heading3"/>
        <w:rPr>
          <w:rFonts w:ascii="Times New Roman" w:hAnsi="Times New Roman"/>
        </w:rPr>
      </w:pPr>
      <w:r w:rsidRPr="00EF4142">
        <w:t xml:space="preserve">Use of rental vehicles </w:t>
      </w:r>
    </w:p>
    <w:p w14:paraId="6A177A6A" w14:textId="41958867" w:rsidR="00097D5E" w:rsidRPr="00EF4142" w:rsidRDefault="00097D5E" w:rsidP="00CF054D">
      <w:pPr>
        <w:ind w:left="705"/>
        <w:rPr>
          <w:rFonts w:ascii="Times New Roman" w:hAnsi="Times New Roman"/>
          <w:sz w:val="24"/>
          <w:szCs w:val="24"/>
          <w:lang w:val="en-CA"/>
        </w:rPr>
      </w:pPr>
      <w:r w:rsidRPr="00EF4142">
        <w:rPr>
          <w:lang w:val="en-CA"/>
        </w:rPr>
        <w:t xml:space="preserve">Temporary hiring of vehicles should be considered </w:t>
      </w:r>
      <w:r w:rsidR="000820B8" w:rsidRPr="00EF4142">
        <w:rPr>
          <w:lang w:val="en-CA"/>
        </w:rPr>
        <w:t>to</w:t>
      </w:r>
      <w:r w:rsidRPr="00EF4142">
        <w:rPr>
          <w:lang w:val="en-CA"/>
        </w:rPr>
        <w:t xml:space="preserve"> address peak demands, and costs should be reviewed to determine whether this is more cost-effective than purchasing a vehicle. For the purposes of this handbook, rented vehicles are considered to be WHO vehicles and should meet the following basic standards: </w:t>
      </w:r>
    </w:p>
    <w:p w14:paraId="21C01AC9" w14:textId="209E9C81" w:rsidR="00097D5E" w:rsidRPr="00EF4142" w:rsidRDefault="00097D5E" w:rsidP="002D4E44">
      <w:pPr>
        <w:pStyle w:val="bulletpoint"/>
        <w:numPr>
          <w:ilvl w:val="0"/>
          <w:numId w:val="142"/>
        </w:numPr>
        <w:spacing w:before="60"/>
        <w:ind w:left="1080"/>
        <w:jc w:val="both"/>
        <w:rPr>
          <w:lang w:val="en-CA"/>
        </w:rPr>
      </w:pPr>
      <w:r w:rsidRPr="00EF4142">
        <w:rPr>
          <w:lang w:val="en-CA"/>
        </w:rPr>
        <w:t xml:space="preserve">The vehicle must be of a safe and roadworthy condition, properly insured and </w:t>
      </w:r>
      <w:r w:rsidR="00055956" w:rsidRPr="00EF4142">
        <w:rPr>
          <w:lang w:val="en-CA"/>
        </w:rPr>
        <w:t xml:space="preserve">the </w:t>
      </w:r>
      <w:r w:rsidRPr="00EF4142">
        <w:rPr>
          <w:lang w:val="en-CA"/>
        </w:rPr>
        <w:t>drivers</w:t>
      </w:r>
      <w:r w:rsidR="00055956" w:rsidRPr="00EF4142">
        <w:rPr>
          <w:lang w:val="en-CA"/>
        </w:rPr>
        <w:t xml:space="preserve"> must be</w:t>
      </w:r>
      <w:r w:rsidRPr="00EF4142">
        <w:rPr>
          <w:lang w:val="en-CA"/>
        </w:rPr>
        <w:t xml:space="preserve"> licensed. </w:t>
      </w:r>
      <w:r w:rsidR="00FF421E" w:rsidRPr="00EF4142">
        <w:rPr>
          <w:lang w:val="en-CA"/>
        </w:rPr>
        <w:t>Ideally the driver must be employed by the owner of the vehicle and approved by WCO</w:t>
      </w:r>
      <w:r w:rsidR="00363822" w:rsidRPr="00EF4142">
        <w:rPr>
          <w:lang w:val="en-CA"/>
        </w:rPr>
        <w:t>.</w:t>
      </w:r>
    </w:p>
    <w:p w14:paraId="61D06889" w14:textId="254A7DE1" w:rsidR="00097D5E" w:rsidRPr="00EF4142" w:rsidRDefault="00097D5E" w:rsidP="002D4E44">
      <w:pPr>
        <w:pStyle w:val="bulletpoint"/>
        <w:numPr>
          <w:ilvl w:val="0"/>
          <w:numId w:val="142"/>
        </w:numPr>
        <w:spacing w:before="60"/>
        <w:ind w:left="1080"/>
        <w:jc w:val="both"/>
        <w:rPr>
          <w:lang w:val="en-CA"/>
        </w:rPr>
      </w:pPr>
      <w:r w:rsidRPr="00EF4142">
        <w:rPr>
          <w:lang w:val="en-CA"/>
        </w:rPr>
        <w:t>Vehicles and insurance documentation should be checked. The vehicle should be legally registered in the country of operation</w:t>
      </w:r>
      <w:r w:rsidR="00363822" w:rsidRPr="00EF4142">
        <w:rPr>
          <w:lang w:val="en-CA"/>
        </w:rPr>
        <w:t>.</w:t>
      </w:r>
    </w:p>
    <w:p w14:paraId="585E9991" w14:textId="25B2644C" w:rsidR="00055956" w:rsidRPr="00EF4142" w:rsidRDefault="00097D5E" w:rsidP="002D4E44">
      <w:pPr>
        <w:pStyle w:val="bulletpoint"/>
        <w:numPr>
          <w:ilvl w:val="0"/>
          <w:numId w:val="142"/>
        </w:numPr>
        <w:spacing w:before="60"/>
        <w:ind w:left="1080"/>
        <w:jc w:val="both"/>
        <w:rPr>
          <w:lang w:val="en-CA"/>
        </w:rPr>
      </w:pPr>
      <w:r w:rsidRPr="00EF4142">
        <w:rPr>
          <w:lang w:val="en-CA"/>
        </w:rPr>
        <w:t xml:space="preserve">The vehicle should have the standard tools and accessories required by the current </w:t>
      </w:r>
      <w:r w:rsidR="00B558A9">
        <w:rPr>
          <w:lang w:val="en-CA"/>
        </w:rPr>
        <w:t>Security Risk Management (</w:t>
      </w:r>
      <w:r w:rsidRPr="00EF4142">
        <w:rPr>
          <w:lang w:val="en-CA"/>
        </w:rPr>
        <w:t>SRM</w:t>
      </w:r>
      <w:r w:rsidR="00B558A9">
        <w:rPr>
          <w:lang w:val="en-CA"/>
        </w:rPr>
        <w:t>)</w:t>
      </w:r>
      <w:r w:rsidRPr="00EF4142">
        <w:rPr>
          <w:lang w:val="en-CA"/>
        </w:rPr>
        <w:t xml:space="preserve"> regulations of the country concerned. </w:t>
      </w:r>
    </w:p>
    <w:p w14:paraId="13472F9B" w14:textId="392EED9E" w:rsidR="00097D5E" w:rsidRPr="00EF4142" w:rsidRDefault="00097D5E" w:rsidP="002D4E44">
      <w:pPr>
        <w:pStyle w:val="bulletpoint"/>
        <w:numPr>
          <w:ilvl w:val="0"/>
          <w:numId w:val="142"/>
        </w:numPr>
        <w:spacing w:before="60"/>
        <w:ind w:left="1080"/>
        <w:jc w:val="both"/>
        <w:rPr>
          <w:lang w:val="en-CA"/>
        </w:rPr>
      </w:pPr>
      <w:r w:rsidRPr="00EF4142">
        <w:rPr>
          <w:lang w:val="en-CA"/>
        </w:rPr>
        <w:t>Drivers must receive a briefing about WHO rules for safe driving before assuming WHO-related duties</w:t>
      </w:r>
      <w:r w:rsidR="00363822" w:rsidRPr="00EF4142">
        <w:rPr>
          <w:lang w:val="en-CA"/>
        </w:rPr>
        <w:t>.</w:t>
      </w:r>
    </w:p>
    <w:p w14:paraId="316A347F" w14:textId="67DB30AD" w:rsidR="00FF421E" w:rsidRPr="00EF4142" w:rsidRDefault="00097D5E" w:rsidP="002D4E44">
      <w:pPr>
        <w:pStyle w:val="bulletpoint"/>
        <w:numPr>
          <w:ilvl w:val="0"/>
          <w:numId w:val="142"/>
        </w:numPr>
        <w:spacing w:before="60"/>
        <w:ind w:left="1080"/>
        <w:jc w:val="both"/>
        <w:rPr>
          <w:lang w:val="en-CA"/>
        </w:rPr>
      </w:pPr>
      <w:r w:rsidRPr="00EF4142">
        <w:rPr>
          <w:lang w:val="en-CA"/>
        </w:rPr>
        <w:t xml:space="preserve">Vehicle Tracking Systems should be fitted on </w:t>
      </w:r>
      <w:r w:rsidR="008259EC" w:rsidRPr="00EF4142">
        <w:rPr>
          <w:lang w:val="en-CA"/>
        </w:rPr>
        <w:t xml:space="preserve">all </w:t>
      </w:r>
      <w:r w:rsidRPr="00EF4142">
        <w:rPr>
          <w:lang w:val="en-CA"/>
        </w:rPr>
        <w:t>rental vehicles</w:t>
      </w:r>
      <w:r w:rsidR="00363822" w:rsidRPr="00EF4142">
        <w:rPr>
          <w:lang w:val="en-CA"/>
        </w:rPr>
        <w:t>.</w:t>
      </w:r>
      <w:r w:rsidRPr="00EF4142">
        <w:rPr>
          <w:lang w:val="en-CA"/>
        </w:rPr>
        <w:t xml:space="preserve"> </w:t>
      </w:r>
    </w:p>
    <w:p w14:paraId="2CFA0D00" w14:textId="5EE74A8B" w:rsidR="00097D5E" w:rsidRPr="00EF4142" w:rsidRDefault="00FF421E" w:rsidP="002D4E44">
      <w:pPr>
        <w:pStyle w:val="bulletpoint"/>
        <w:numPr>
          <w:ilvl w:val="0"/>
          <w:numId w:val="142"/>
        </w:numPr>
        <w:spacing w:before="60"/>
        <w:ind w:left="1080"/>
        <w:jc w:val="both"/>
        <w:rPr>
          <w:lang w:val="en-CA"/>
        </w:rPr>
      </w:pPr>
      <w:r w:rsidRPr="00EF4142">
        <w:rPr>
          <w:lang w:val="en-CA"/>
        </w:rPr>
        <w:t xml:space="preserve">WCO should not be responsible for repairs and maintenance of rental </w:t>
      </w:r>
      <w:r w:rsidR="000820B8" w:rsidRPr="00EF4142">
        <w:rPr>
          <w:lang w:val="en-CA"/>
        </w:rPr>
        <w:t>vehicles,</w:t>
      </w:r>
      <w:r w:rsidRPr="00EF4142">
        <w:rPr>
          <w:lang w:val="en-CA"/>
        </w:rPr>
        <w:t xml:space="preserve"> and it must be clearly stipulate in the contract that it is the owner responsibilit</w:t>
      </w:r>
      <w:r w:rsidR="00383FD7" w:rsidRPr="00EF4142">
        <w:rPr>
          <w:lang w:val="en-CA"/>
        </w:rPr>
        <w:t>y</w:t>
      </w:r>
      <w:r w:rsidR="00363822" w:rsidRPr="00EF4142">
        <w:rPr>
          <w:lang w:val="en-CA"/>
        </w:rPr>
        <w:t>.</w:t>
      </w:r>
    </w:p>
    <w:p w14:paraId="7023BB01" w14:textId="4B9BBCE7" w:rsidR="00FF421E" w:rsidRPr="00EF4142" w:rsidRDefault="00097D5E" w:rsidP="002D4E44">
      <w:pPr>
        <w:pStyle w:val="bulletpoint"/>
        <w:numPr>
          <w:ilvl w:val="0"/>
          <w:numId w:val="142"/>
        </w:numPr>
        <w:spacing w:before="60"/>
        <w:ind w:left="1080"/>
        <w:jc w:val="both"/>
        <w:rPr>
          <w:lang w:val="en-CA"/>
        </w:rPr>
      </w:pPr>
      <w:r w:rsidRPr="00EF4142">
        <w:rPr>
          <w:lang w:val="en-CA"/>
        </w:rPr>
        <w:t>Every week, the responsible W</w:t>
      </w:r>
      <w:r w:rsidR="00383FD7" w:rsidRPr="00EF4142">
        <w:rPr>
          <w:lang w:val="en-CA"/>
        </w:rPr>
        <w:t>C</w:t>
      </w:r>
      <w:r w:rsidRPr="00EF4142">
        <w:rPr>
          <w:lang w:val="en-CA"/>
        </w:rPr>
        <w:t xml:space="preserve">O officer must check and confirm that all rented vehicles are </w:t>
      </w:r>
      <w:r w:rsidR="000820B8" w:rsidRPr="00EF4142">
        <w:rPr>
          <w:lang w:val="en-CA"/>
        </w:rPr>
        <w:t>required and</w:t>
      </w:r>
      <w:r w:rsidRPr="00EF4142">
        <w:rPr>
          <w:lang w:val="en-CA"/>
        </w:rPr>
        <w:t xml:space="preserve"> being used in accordance with programme needs. </w:t>
      </w:r>
    </w:p>
    <w:p w14:paraId="7324AC07" w14:textId="70F20A16" w:rsidR="00FF421E" w:rsidRPr="00EF4142" w:rsidRDefault="0021108E" w:rsidP="002D4E44">
      <w:pPr>
        <w:pStyle w:val="bulletpoint"/>
        <w:numPr>
          <w:ilvl w:val="0"/>
          <w:numId w:val="142"/>
        </w:numPr>
        <w:spacing w:before="60"/>
        <w:ind w:left="1080"/>
        <w:jc w:val="both"/>
        <w:rPr>
          <w:lang w:val="en-CA"/>
        </w:rPr>
      </w:pPr>
      <w:r w:rsidRPr="00EF4142">
        <w:rPr>
          <w:lang w:val="en-CA"/>
        </w:rPr>
        <w:t xml:space="preserve">The driver </w:t>
      </w:r>
      <w:r w:rsidR="00383FD7" w:rsidRPr="00EF4142">
        <w:rPr>
          <w:lang w:val="en-CA"/>
        </w:rPr>
        <w:t>is</w:t>
      </w:r>
      <w:r w:rsidRPr="00EF4142">
        <w:rPr>
          <w:lang w:val="en-CA"/>
        </w:rPr>
        <w:t xml:space="preserve"> briefed on the Drivers Manual and </w:t>
      </w:r>
      <w:r w:rsidR="00383FD7" w:rsidRPr="00EF4142">
        <w:rPr>
          <w:lang w:val="en-CA"/>
        </w:rPr>
        <w:t xml:space="preserve">must </w:t>
      </w:r>
      <w:r w:rsidR="000820B8" w:rsidRPr="00EF4142">
        <w:rPr>
          <w:lang w:val="en-CA"/>
        </w:rPr>
        <w:t>be aware</w:t>
      </w:r>
      <w:r w:rsidR="00383FD7" w:rsidRPr="00EF4142">
        <w:rPr>
          <w:lang w:val="en-CA"/>
        </w:rPr>
        <w:t xml:space="preserve"> on</w:t>
      </w:r>
      <w:r w:rsidRPr="00EF4142">
        <w:rPr>
          <w:lang w:val="en-CA"/>
        </w:rPr>
        <w:t xml:space="preserve"> who is responsible for his management</w:t>
      </w:r>
      <w:r w:rsidR="00363822" w:rsidRPr="00EF4142">
        <w:rPr>
          <w:lang w:val="en-CA"/>
        </w:rPr>
        <w:t>.</w:t>
      </w:r>
      <w:r w:rsidRPr="00EF4142">
        <w:rPr>
          <w:lang w:val="en-CA"/>
        </w:rPr>
        <w:t xml:space="preserve"> </w:t>
      </w:r>
    </w:p>
    <w:p w14:paraId="17E27142" w14:textId="5358DFFB" w:rsidR="0021108E" w:rsidRPr="00EF4142" w:rsidRDefault="0021108E" w:rsidP="002D4E44">
      <w:pPr>
        <w:pStyle w:val="bulletpoint"/>
        <w:numPr>
          <w:ilvl w:val="0"/>
          <w:numId w:val="142"/>
        </w:numPr>
        <w:spacing w:before="60"/>
        <w:ind w:left="1080"/>
        <w:jc w:val="both"/>
        <w:rPr>
          <w:lang w:val="en-CA"/>
        </w:rPr>
      </w:pPr>
      <w:r w:rsidRPr="00EF4142">
        <w:rPr>
          <w:lang w:val="en-CA"/>
        </w:rPr>
        <w:t>When entering into cont</w:t>
      </w:r>
      <w:r w:rsidR="00383FD7" w:rsidRPr="00EF4142">
        <w:rPr>
          <w:lang w:val="en-CA"/>
        </w:rPr>
        <w:t>r</w:t>
      </w:r>
      <w:r w:rsidRPr="00EF4142">
        <w:rPr>
          <w:lang w:val="en-CA"/>
        </w:rPr>
        <w:t>acts with taxi services</w:t>
      </w:r>
      <w:r w:rsidR="00383FD7" w:rsidRPr="00EF4142">
        <w:rPr>
          <w:lang w:val="en-CA"/>
        </w:rPr>
        <w:t>,</w:t>
      </w:r>
      <w:r w:rsidRPr="00EF4142">
        <w:rPr>
          <w:lang w:val="en-CA"/>
        </w:rPr>
        <w:t xml:space="preserve"> vehicles </w:t>
      </w:r>
      <w:r w:rsidR="00383FD7" w:rsidRPr="00EF4142">
        <w:rPr>
          <w:lang w:val="en-CA"/>
        </w:rPr>
        <w:t>must be</w:t>
      </w:r>
      <w:r w:rsidRPr="00EF4142">
        <w:rPr>
          <w:lang w:val="en-CA"/>
        </w:rPr>
        <w:t xml:space="preserve"> safe and </w:t>
      </w:r>
      <w:r w:rsidR="00383FD7" w:rsidRPr="00EF4142">
        <w:rPr>
          <w:lang w:val="en-CA"/>
        </w:rPr>
        <w:t xml:space="preserve">in </w:t>
      </w:r>
      <w:r w:rsidRPr="00EF4142">
        <w:rPr>
          <w:lang w:val="en-CA"/>
        </w:rPr>
        <w:t>roadworthy condition, insurance in place and the drivers licensed</w:t>
      </w:r>
      <w:r w:rsidR="00363822" w:rsidRPr="00EF4142">
        <w:rPr>
          <w:lang w:val="en-CA"/>
        </w:rPr>
        <w:t>.</w:t>
      </w:r>
    </w:p>
    <w:p w14:paraId="51A3493C" w14:textId="64F3418D" w:rsidR="00FC702E" w:rsidRPr="00EF4142" w:rsidRDefault="00FC702E" w:rsidP="002B5BF3">
      <w:pPr>
        <w:pStyle w:val="Heading3"/>
      </w:pPr>
      <w:r w:rsidRPr="00EF4142">
        <w:t xml:space="preserve">Planning </w:t>
      </w:r>
      <w:r w:rsidR="0067234F" w:rsidRPr="00EF4142">
        <w:t>and</w:t>
      </w:r>
      <w:r w:rsidRPr="00EF4142">
        <w:t xml:space="preserve"> pooling</w:t>
      </w:r>
    </w:p>
    <w:p w14:paraId="7EB6E829" w14:textId="4D2E0CE8" w:rsidR="00D96FFB" w:rsidRPr="00EF4142" w:rsidRDefault="008D1EF3" w:rsidP="004D06BD">
      <w:pPr>
        <w:ind w:left="720"/>
        <w:rPr>
          <w:lang w:val="en-CA"/>
        </w:rPr>
      </w:pPr>
      <w:r w:rsidRPr="00EF4142">
        <w:rPr>
          <w:lang w:val="en-CA" w:eastAsia="zh-CN"/>
        </w:rPr>
        <w:t>During the first month</w:t>
      </w:r>
      <w:r w:rsidR="008259EC" w:rsidRPr="00EF4142">
        <w:rPr>
          <w:lang w:val="en-CA" w:eastAsia="zh-CN"/>
        </w:rPr>
        <w:t>s</w:t>
      </w:r>
      <w:r w:rsidRPr="00EF4142">
        <w:rPr>
          <w:lang w:val="en-CA" w:eastAsia="zh-CN"/>
        </w:rPr>
        <w:t xml:space="preserve"> of an emergency or for certain type of emergencies, transportation</w:t>
      </w:r>
      <w:r w:rsidR="00A84C97" w:rsidRPr="00EF4142">
        <w:rPr>
          <w:lang w:val="en-CA" w:eastAsia="zh-CN"/>
        </w:rPr>
        <w:t xml:space="preserve"> is</w:t>
      </w:r>
      <w:r w:rsidRPr="00EF4142">
        <w:rPr>
          <w:lang w:val="en-CA" w:eastAsia="zh-CN"/>
        </w:rPr>
        <w:t xml:space="preserve"> need</w:t>
      </w:r>
      <w:r w:rsidR="00A84C97" w:rsidRPr="00EF4142">
        <w:rPr>
          <w:lang w:val="en-CA" w:eastAsia="zh-CN"/>
        </w:rPr>
        <w:t>ed</w:t>
      </w:r>
      <w:r w:rsidRPr="00EF4142">
        <w:rPr>
          <w:lang w:val="en-CA" w:eastAsia="zh-CN"/>
        </w:rPr>
        <w:t xml:space="preserve"> 24/7. </w:t>
      </w:r>
      <w:r w:rsidR="00A84C97" w:rsidRPr="00EF4142">
        <w:rPr>
          <w:lang w:val="en-CA"/>
        </w:rPr>
        <w:t>A</w:t>
      </w:r>
      <w:r w:rsidR="008259EC" w:rsidRPr="00EF4142">
        <w:rPr>
          <w:lang w:val="en-CA"/>
        </w:rPr>
        <w:t xml:space="preserve"> pool system </w:t>
      </w:r>
      <w:r w:rsidR="00A84C97" w:rsidRPr="00EF4142">
        <w:rPr>
          <w:lang w:val="en-CA"/>
        </w:rPr>
        <w:t xml:space="preserve">for fleet management </w:t>
      </w:r>
      <w:r w:rsidR="008259EC" w:rsidRPr="00EF4142">
        <w:rPr>
          <w:lang w:val="en-CA"/>
        </w:rPr>
        <w:t xml:space="preserve">usually ensures the most efficient use of vehicles within an operation. </w:t>
      </w:r>
      <w:r w:rsidR="00A84C97" w:rsidRPr="00EF4142">
        <w:rPr>
          <w:lang w:val="en-CA"/>
        </w:rPr>
        <w:t>WHO</w:t>
      </w:r>
      <w:r w:rsidR="00D96FFB" w:rsidRPr="00EF4142">
        <w:rPr>
          <w:lang w:val="en-CA"/>
        </w:rPr>
        <w:t xml:space="preserve"> </w:t>
      </w:r>
      <w:r w:rsidR="00A84C97" w:rsidRPr="00EF4142">
        <w:rPr>
          <w:lang w:val="en-CA"/>
        </w:rPr>
        <w:t>d</w:t>
      </w:r>
      <w:r w:rsidR="008259EC" w:rsidRPr="00EF4142">
        <w:rPr>
          <w:lang w:val="en-CA"/>
        </w:rPr>
        <w:t xml:space="preserve">epartments or individuals must request transport from the </w:t>
      </w:r>
      <w:r w:rsidR="008259EC" w:rsidRPr="00EF4142">
        <w:rPr>
          <w:lang w:val="en-CA" w:eastAsia="zh-CN"/>
        </w:rPr>
        <w:t>Fleet Manager</w:t>
      </w:r>
      <w:r w:rsidR="00A84C97" w:rsidRPr="00EF4142">
        <w:rPr>
          <w:lang w:val="en-CA" w:eastAsia="zh-CN"/>
        </w:rPr>
        <w:t>,</w:t>
      </w:r>
      <w:r w:rsidR="008259EC" w:rsidRPr="00EF4142">
        <w:rPr>
          <w:lang w:val="en-CA" w:eastAsia="zh-CN"/>
        </w:rPr>
        <w:t xml:space="preserve"> </w:t>
      </w:r>
      <w:r w:rsidR="008259EC" w:rsidRPr="00EF4142">
        <w:rPr>
          <w:lang w:val="en-CA"/>
        </w:rPr>
        <w:t>who then allocates vehicles and drivers according</w:t>
      </w:r>
      <w:r w:rsidR="008259EC" w:rsidRPr="00EF4142">
        <w:rPr>
          <w:position w:val="-2"/>
          <w:lang w:val="en-CA"/>
        </w:rPr>
        <w:t xml:space="preserve"> </w:t>
      </w:r>
      <w:r w:rsidR="008259EC" w:rsidRPr="00EF4142">
        <w:rPr>
          <w:lang w:val="en-CA"/>
        </w:rPr>
        <w:t>to availability and priority</w:t>
      </w:r>
      <w:r w:rsidRPr="00EF4142">
        <w:rPr>
          <w:lang w:val="en-CA" w:eastAsia="zh-CN"/>
        </w:rPr>
        <w:t xml:space="preserve">. </w:t>
      </w:r>
      <w:r w:rsidR="008259EC" w:rsidRPr="00EF4142">
        <w:rPr>
          <w:lang w:val="en-CA"/>
        </w:rPr>
        <w:t xml:space="preserve">Only the </w:t>
      </w:r>
      <w:r w:rsidR="0095107A" w:rsidRPr="00EF4142">
        <w:rPr>
          <w:lang w:val="en-CA"/>
        </w:rPr>
        <w:t>head of the WHO office (</w:t>
      </w:r>
      <w:r w:rsidR="008259EC" w:rsidRPr="00EF4142">
        <w:rPr>
          <w:lang w:val="en-CA"/>
        </w:rPr>
        <w:t>HWO</w:t>
      </w:r>
      <w:r w:rsidR="0095107A" w:rsidRPr="00EF4142">
        <w:rPr>
          <w:lang w:val="en-CA"/>
        </w:rPr>
        <w:t>)</w:t>
      </w:r>
      <w:r w:rsidR="008259EC" w:rsidRPr="00EF4142">
        <w:rPr>
          <w:lang w:val="en-CA"/>
        </w:rPr>
        <w:t xml:space="preserve"> may have a designated driver and vehicle for official purposes.</w:t>
      </w:r>
    </w:p>
    <w:p w14:paraId="30BEC6FB" w14:textId="4AB47F59" w:rsidR="00532319" w:rsidRPr="00EF4142" w:rsidRDefault="00630635" w:rsidP="004D06BD">
      <w:pPr>
        <w:ind w:left="720"/>
        <w:rPr>
          <w:lang w:val="en-CA"/>
        </w:rPr>
      </w:pPr>
      <w:r w:rsidRPr="00EF4142">
        <w:rPr>
          <w:lang w:val="en-CA"/>
        </w:rPr>
        <w:t>A</w:t>
      </w:r>
      <w:r w:rsidR="00D96FFB" w:rsidRPr="00EF4142">
        <w:rPr>
          <w:lang w:val="en-CA"/>
        </w:rPr>
        <w:t>ssigning vehicles to a Field office or a group of users from different technical pillars rather than a single individual</w:t>
      </w:r>
      <w:r w:rsidR="008D1EF3" w:rsidRPr="00EF4142">
        <w:rPr>
          <w:lang w:val="en-CA"/>
        </w:rPr>
        <w:t xml:space="preserve"> or unit is cost effective</w:t>
      </w:r>
      <w:r w:rsidR="008259EC" w:rsidRPr="00EF4142">
        <w:rPr>
          <w:lang w:val="en-CA"/>
        </w:rPr>
        <w:t xml:space="preserve">. </w:t>
      </w:r>
      <w:r w:rsidR="00D96FFB" w:rsidRPr="00EF4142">
        <w:rPr>
          <w:lang w:val="en-CA"/>
        </w:rPr>
        <w:t xml:space="preserve">Under this model various departments will collectively share the vehicles, using them only for the length of the </w:t>
      </w:r>
      <w:r w:rsidRPr="00EF4142">
        <w:rPr>
          <w:lang w:val="en-CA"/>
        </w:rPr>
        <w:t>work.</w:t>
      </w:r>
      <w:r w:rsidR="003E3F0F" w:rsidRPr="00EF4142">
        <w:rPr>
          <w:lang w:val="en-CA"/>
        </w:rPr>
        <w:t xml:space="preserve"> </w:t>
      </w:r>
      <w:r w:rsidR="008259EC" w:rsidRPr="00EF4142">
        <w:rPr>
          <w:lang w:val="en-CA"/>
        </w:rPr>
        <w:t xml:space="preserve">The </w:t>
      </w:r>
      <w:r w:rsidR="008D1EF3" w:rsidRPr="00EF4142">
        <w:rPr>
          <w:lang w:val="en-CA"/>
        </w:rPr>
        <w:t xml:space="preserve">Fleet </w:t>
      </w:r>
      <w:r w:rsidR="0095107A" w:rsidRPr="00EF4142">
        <w:rPr>
          <w:lang w:val="en-CA"/>
        </w:rPr>
        <w:t>Manager makes the</w:t>
      </w:r>
      <w:r w:rsidR="008D1EF3" w:rsidRPr="00EF4142">
        <w:rPr>
          <w:lang w:val="en-CA" w:eastAsia="zh-CN"/>
        </w:rPr>
        <w:t xml:space="preserve"> necessary adjustment</w:t>
      </w:r>
      <w:r w:rsidR="0095107A" w:rsidRPr="00EF4142">
        <w:rPr>
          <w:lang w:val="en-CA" w:eastAsia="zh-CN"/>
        </w:rPr>
        <w:t>s</w:t>
      </w:r>
      <w:r w:rsidR="008D1EF3" w:rsidRPr="00EF4142">
        <w:rPr>
          <w:lang w:val="en-CA" w:eastAsia="zh-CN"/>
        </w:rPr>
        <w:t xml:space="preserve"> to cover all transportation needs and </w:t>
      </w:r>
      <w:r w:rsidR="0095107A" w:rsidRPr="00EF4142">
        <w:rPr>
          <w:lang w:val="en-CA" w:eastAsia="zh-CN"/>
        </w:rPr>
        <w:t xml:space="preserve">can </w:t>
      </w:r>
      <w:r w:rsidR="008D1EF3" w:rsidRPr="00EF4142">
        <w:rPr>
          <w:lang w:val="en-CA" w:eastAsia="zh-CN"/>
        </w:rPr>
        <w:t xml:space="preserve">allocate </w:t>
      </w:r>
      <w:r w:rsidR="0095107A" w:rsidRPr="00EF4142">
        <w:rPr>
          <w:lang w:val="en-CA" w:eastAsia="zh-CN"/>
        </w:rPr>
        <w:t xml:space="preserve">a </w:t>
      </w:r>
      <w:r w:rsidR="008D1EF3" w:rsidRPr="00EF4142">
        <w:rPr>
          <w:lang w:val="en-CA" w:eastAsia="zh-CN"/>
        </w:rPr>
        <w:t>dedicated vehicle for a team or a staff when approved by IM.</w:t>
      </w:r>
    </w:p>
    <w:p w14:paraId="7ED28671" w14:textId="34477954" w:rsidR="00684EE8" w:rsidRPr="00EF4142" w:rsidRDefault="00132B0C" w:rsidP="004D06BD">
      <w:pPr>
        <w:ind w:left="720"/>
        <w:rPr>
          <w:lang w:val="en-CA" w:eastAsia="zh-CN"/>
        </w:rPr>
      </w:pPr>
      <w:r w:rsidRPr="00EF4142">
        <w:rPr>
          <w:lang w:val="en-CA" w:eastAsia="zh-CN"/>
        </w:rPr>
        <w:t>As a general principle,</w:t>
      </w:r>
      <w:r w:rsidR="00684EE8" w:rsidRPr="00EF4142">
        <w:rPr>
          <w:lang w:val="en-CA" w:eastAsia="zh-CN"/>
        </w:rPr>
        <w:t xml:space="preserve"> WHO recommend</w:t>
      </w:r>
      <w:r w:rsidR="0095107A" w:rsidRPr="00EF4142">
        <w:rPr>
          <w:lang w:val="en-CA" w:eastAsia="zh-CN"/>
        </w:rPr>
        <w:t>s</w:t>
      </w:r>
      <w:r w:rsidR="00684EE8" w:rsidRPr="00EF4142">
        <w:rPr>
          <w:lang w:val="en-CA" w:eastAsia="zh-CN"/>
        </w:rPr>
        <w:t xml:space="preserve"> </w:t>
      </w:r>
      <w:r w:rsidRPr="00EF4142">
        <w:rPr>
          <w:lang w:val="en-CA" w:eastAsia="zh-CN"/>
        </w:rPr>
        <w:t>a controlled</w:t>
      </w:r>
      <w:r w:rsidR="0095107A" w:rsidRPr="00EF4142">
        <w:rPr>
          <w:lang w:val="en-CA" w:eastAsia="zh-CN"/>
        </w:rPr>
        <w:t>-</w:t>
      </w:r>
      <w:r w:rsidRPr="00EF4142">
        <w:rPr>
          <w:lang w:val="en-CA" w:eastAsia="zh-CN"/>
        </w:rPr>
        <w:t xml:space="preserve">sized </w:t>
      </w:r>
      <w:r w:rsidR="0095107A" w:rsidRPr="00EF4142">
        <w:rPr>
          <w:lang w:val="en-CA" w:eastAsia="zh-CN"/>
        </w:rPr>
        <w:t xml:space="preserve">fleet </w:t>
      </w:r>
      <w:r w:rsidR="008C6B9D" w:rsidRPr="00EF4142">
        <w:rPr>
          <w:lang w:val="en-CA" w:eastAsia="zh-CN"/>
        </w:rPr>
        <w:t>structure as follow</w:t>
      </w:r>
      <w:r w:rsidR="0095107A" w:rsidRPr="00EF4142">
        <w:rPr>
          <w:lang w:val="en-CA" w:eastAsia="zh-CN"/>
        </w:rPr>
        <w:t>s</w:t>
      </w:r>
      <w:r w:rsidR="008C6B9D" w:rsidRPr="00EF4142">
        <w:rPr>
          <w:lang w:val="en-CA" w:eastAsia="zh-CN"/>
        </w:rPr>
        <w:t>:</w:t>
      </w:r>
    </w:p>
    <w:tbl>
      <w:tblPr>
        <w:tblStyle w:val="GridTable1Light-Accent6"/>
        <w:tblW w:w="4648" w:type="pct"/>
        <w:tblInd w:w="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39"/>
        <w:gridCol w:w="1012"/>
        <w:gridCol w:w="3329"/>
        <w:gridCol w:w="2994"/>
      </w:tblGrid>
      <w:tr w:rsidR="006F0F4B" w:rsidRPr="00EF4142" w14:paraId="2190697D" w14:textId="77777777" w:rsidTr="002D5B36">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29" w:type="pct"/>
            <w:tcBorders>
              <w:bottom w:val="single" w:sz="4" w:space="0" w:color="auto"/>
            </w:tcBorders>
            <w:shd w:val="clear" w:color="auto" w:fill="DBE5F1" w:themeFill="accent1" w:themeFillTint="33"/>
          </w:tcPr>
          <w:p w14:paraId="22ABF70D" w14:textId="11E49548" w:rsidR="008C6B9D" w:rsidRPr="00EF4142" w:rsidRDefault="008C6B9D" w:rsidP="00490E5D">
            <w:pPr>
              <w:pStyle w:val="NoSpacing"/>
              <w:keepNext/>
              <w:keepLines/>
              <w:contextualSpacing/>
              <w:rPr>
                <w:lang w:val="en-CA"/>
              </w:rPr>
            </w:pPr>
            <w:r w:rsidRPr="00EF4142">
              <w:rPr>
                <w:lang w:val="en-CA"/>
              </w:rPr>
              <w:lastRenderedPageBreak/>
              <w:t>Office type</w:t>
            </w:r>
          </w:p>
        </w:tc>
        <w:tc>
          <w:tcPr>
            <w:tcW w:w="534" w:type="pct"/>
            <w:tcBorders>
              <w:bottom w:val="single" w:sz="4" w:space="0" w:color="auto"/>
            </w:tcBorders>
            <w:shd w:val="clear" w:color="auto" w:fill="DBE5F1" w:themeFill="accent1" w:themeFillTint="33"/>
          </w:tcPr>
          <w:p w14:paraId="3A317EB9" w14:textId="1B3956BC" w:rsidR="008C6B9D" w:rsidRPr="00EF4142" w:rsidRDefault="008C6B9D" w:rsidP="00490E5D">
            <w:pPr>
              <w:pStyle w:val="NoSpacing"/>
              <w:keepNext/>
              <w:keepLines/>
              <w:contextualSpacing/>
              <w:cnfStyle w:val="100000000000" w:firstRow="1" w:lastRow="0" w:firstColumn="0" w:lastColumn="0" w:oddVBand="0" w:evenVBand="0" w:oddHBand="0" w:evenHBand="0" w:firstRowFirstColumn="0" w:firstRowLastColumn="0" w:lastRowFirstColumn="0" w:lastRowLastColumn="0"/>
              <w:rPr>
                <w:lang w:val="en-CA"/>
              </w:rPr>
            </w:pPr>
            <w:r w:rsidRPr="00EF4142">
              <w:rPr>
                <w:lang w:val="en-CA"/>
              </w:rPr>
              <w:t>Vehicle quantity</w:t>
            </w:r>
          </w:p>
        </w:tc>
        <w:tc>
          <w:tcPr>
            <w:tcW w:w="1757" w:type="pct"/>
            <w:tcBorders>
              <w:bottom w:val="single" w:sz="4" w:space="0" w:color="auto"/>
            </w:tcBorders>
            <w:shd w:val="clear" w:color="auto" w:fill="DBE5F1" w:themeFill="accent1" w:themeFillTint="33"/>
          </w:tcPr>
          <w:p w14:paraId="17D7403F" w14:textId="6EF4894B" w:rsidR="008C6B9D" w:rsidRPr="00EF4142" w:rsidRDefault="008C6B9D" w:rsidP="00490E5D">
            <w:pPr>
              <w:pStyle w:val="NoSpacing"/>
              <w:keepNext/>
              <w:keepLines/>
              <w:contextualSpacing/>
              <w:cnfStyle w:val="100000000000" w:firstRow="1" w:lastRow="0" w:firstColumn="0" w:lastColumn="0" w:oddVBand="0" w:evenVBand="0" w:oddHBand="0" w:evenHBand="0" w:firstRowFirstColumn="0" w:firstRowLastColumn="0" w:lastRowFirstColumn="0" w:lastRowLastColumn="0"/>
              <w:rPr>
                <w:lang w:val="en-CA"/>
              </w:rPr>
            </w:pPr>
            <w:r w:rsidRPr="00EF4142">
              <w:rPr>
                <w:lang w:val="en-CA"/>
              </w:rPr>
              <w:t>Fleet staff</w:t>
            </w:r>
          </w:p>
        </w:tc>
        <w:tc>
          <w:tcPr>
            <w:tcW w:w="1580" w:type="pct"/>
            <w:tcBorders>
              <w:bottom w:val="single" w:sz="4" w:space="0" w:color="auto"/>
            </w:tcBorders>
            <w:shd w:val="clear" w:color="auto" w:fill="DBE5F1" w:themeFill="accent1" w:themeFillTint="33"/>
          </w:tcPr>
          <w:p w14:paraId="37C87DD7" w14:textId="29ABA740" w:rsidR="008C6B9D" w:rsidRPr="00EF4142" w:rsidRDefault="00B03F78" w:rsidP="00490E5D">
            <w:pPr>
              <w:pStyle w:val="NoSpacing"/>
              <w:keepNext/>
              <w:keepLines/>
              <w:contextualSpacing/>
              <w:cnfStyle w:val="100000000000" w:firstRow="1" w:lastRow="0" w:firstColumn="0" w:lastColumn="0" w:oddVBand="0" w:evenVBand="0" w:oddHBand="0" w:evenHBand="0" w:firstRowFirstColumn="0" w:firstRowLastColumn="0" w:lastRowFirstColumn="0" w:lastRowLastColumn="0"/>
              <w:rPr>
                <w:lang w:val="en-CA"/>
              </w:rPr>
            </w:pPr>
            <w:r w:rsidRPr="00EF4142">
              <w:rPr>
                <w:lang w:val="en-CA"/>
              </w:rPr>
              <w:t>Vehicle allocation system</w:t>
            </w:r>
          </w:p>
        </w:tc>
      </w:tr>
      <w:tr w:rsidR="008C6B9D" w:rsidRPr="00EF4142" w14:paraId="27D379B7" w14:textId="77777777" w:rsidTr="002D5B36">
        <w:tc>
          <w:tcPr>
            <w:cnfStyle w:val="001000000000" w:firstRow="0" w:lastRow="0" w:firstColumn="1" w:lastColumn="0" w:oddVBand="0" w:evenVBand="0" w:oddHBand="0" w:evenHBand="0" w:firstRowFirstColumn="0" w:firstRowLastColumn="0" w:lastRowFirstColumn="0" w:lastRowLastColumn="0"/>
            <w:tcW w:w="1129" w:type="pct"/>
            <w:tcBorders>
              <w:top w:val="single" w:sz="4" w:space="0" w:color="auto"/>
            </w:tcBorders>
          </w:tcPr>
          <w:p w14:paraId="7C61843C" w14:textId="77777777" w:rsidR="002D5B36" w:rsidRDefault="00B03F78" w:rsidP="00490E5D">
            <w:pPr>
              <w:pStyle w:val="NoSpacing"/>
              <w:keepNext/>
              <w:keepLines/>
              <w:contextualSpacing/>
              <w:rPr>
                <w:lang w:val="en-CA"/>
              </w:rPr>
            </w:pPr>
            <w:r w:rsidRPr="00EF4142">
              <w:rPr>
                <w:b w:val="0"/>
                <w:bCs w:val="0"/>
                <w:lang w:val="en-CA"/>
              </w:rPr>
              <w:t xml:space="preserve">Small </w:t>
            </w:r>
            <w:r w:rsidR="00532319" w:rsidRPr="00EF4142">
              <w:rPr>
                <w:b w:val="0"/>
                <w:bCs w:val="0"/>
                <w:lang w:val="en-CA"/>
              </w:rPr>
              <w:t>field antenna</w:t>
            </w:r>
            <w:r w:rsidRPr="00EF4142">
              <w:rPr>
                <w:b w:val="0"/>
                <w:bCs w:val="0"/>
                <w:lang w:val="en-CA"/>
              </w:rPr>
              <w:t xml:space="preserve">: </w:t>
            </w:r>
            <w:r w:rsidR="00BA3538" w:rsidRPr="00EF4142">
              <w:rPr>
                <w:b w:val="0"/>
                <w:bCs w:val="0"/>
                <w:lang w:val="en-CA"/>
              </w:rPr>
              <w:t xml:space="preserve"> </w:t>
            </w:r>
          </w:p>
          <w:p w14:paraId="3C2BA5B8" w14:textId="1C72D4FC" w:rsidR="008C6B9D" w:rsidRPr="00EF4142" w:rsidRDefault="00B03F78" w:rsidP="00490E5D">
            <w:pPr>
              <w:pStyle w:val="NoSpacing"/>
              <w:keepNext/>
              <w:keepLines/>
              <w:contextualSpacing/>
              <w:rPr>
                <w:b w:val="0"/>
                <w:bCs w:val="0"/>
                <w:lang w:val="en-CA"/>
              </w:rPr>
            </w:pPr>
            <w:r w:rsidRPr="00EF4142">
              <w:rPr>
                <w:b w:val="0"/>
                <w:bCs w:val="0"/>
                <w:lang w:val="en-CA"/>
              </w:rPr>
              <w:t>15 staff</w:t>
            </w:r>
            <w:r w:rsidR="0095107A" w:rsidRPr="00EF4142">
              <w:rPr>
                <w:b w:val="0"/>
                <w:bCs w:val="0"/>
                <w:lang w:val="en-CA"/>
              </w:rPr>
              <w:t xml:space="preserve"> members</w:t>
            </w:r>
          </w:p>
        </w:tc>
        <w:tc>
          <w:tcPr>
            <w:tcW w:w="534" w:type="pct"/>
            <w:tcBorders>
              <w:top w:val="single" w:sz="4" w:space="0" w:color="auto"/>
            </w:tcBorders>
          </w:tcPr>
          <w:p w14:paraId="71815E5B" w14:textId="0333ADFB" w:rsidR="008C6B9D" w:rsidRPr="00EF4142" w:rsidRDefault="00B03F78" w:rsidP="00490E5D">
            <w:pPr>
              <w:pStyle w:val="NoSpacing"/>
              <w:keepNext/>
              <w:keepLines/>
              <w:contextualSpacing/>
              <w:jc w:val="center"/>
              <w:cnfStyle w:val="000000000000" w:firstRow="0" w:lastRow="0" w:firstColumn="0" w:lastColumn="0" w:oddVBand="0" w:evenVBand="0" w:oddHBand="0" w:evenHBand="0" w:firstRowFirstColumn="0" w:firstRowLastColumn="0" w:lastRowFirstColumn="0" w:lastRowLastColumn="0"/>
              <w:rPr>
                <w:lang w:val="en-CA"/>
              </w:rPr>
            </w:pPr>
            <w:r w:rsidRPr="00EF4142">
              <w:rPr>
                <w:lang w:val="en-CA"/>
              </w:rPr>
              <w:t>3</w:t>
            </w:r>
          </w:p>
        </w:tc>
        <w:tc>
          <w:tcPr>
            <w:tcW w:w="1757" w:type="pct"/>
            <w:tcBorders>
              <w:top w:val="single" w:sz="4" w:space="0" w:color="auto"/>
            </w:tcBorders>
          </w:tcPr>
          <w:p w14:paraId="0B0DB316" w14:textId="01B77CF8" w:rsidR="008C6B9D" w:rsidRPr="00EF4142" w:rsidRDefault="00BF3EC2" w:rsidP="00490E5D">
            <w:pPr>
              <w:pStyle w:val="NoSpacing"/>
              <w:keepNext/>
              <w:keepLines/>
              <w:numPr>
                <w:ilvl w:val="0"/>
                <w:numId w:val="158"/>
              </w:numPr>
              <w:ind w:left="300" w:hanging="270"/>
              <w:contextualSpacing/>
              <w:cnfStyle w:val="000000000000" w:firstRow="0" w:lastRow="0" w:firstColumn="0" w:lastColumn="0" w:oddVBand="0" w:evenVBand="0" w:oddHBand="0" w:evenHBand="0" w:firstRowFirstColumn="0" w:firstRowLastColumn="0" w:lastRowFirstColumn="0" w:lastRowLastColumn="0"/>
              <w:rPr>
                <w:lang w:val="en-CA"/>
              </w:rPr>
            </w:pPr>
            <w:r w:rsidRPr="00EF4142">
              <w:rPr>
                <w:lang w:val="en-CA"/>
              </w:rPr>
              <w:t>Fleet under OSL assistant</w:t>
            </w:r>
          </w:p>
        </w:tc>
        <w:tc>
          <w:tcPr>
            <w:tcW w:w="1580" w:type="pct"/>
            <w:tcBorders>
              <w:top w:val="single" w:sz="4" w:space="0" w:color="auto"/>
            </w:tcBorders>
          </w:tcPr>
          <w:p w14:paraId="279C075E" w14:textId="3AFBC17F" w:rsidR="008C6B9D" w:rsidRPr="00EF4142" w:rsidRDefault="00B03F78" w:rsidP="00490E5D">
            <w:pPr>
              <w:pStyle w:val="NoSpacing"/>
              <w:keepNext/>
              <w:keepLines/>
              <w:contextualSpacing/>
              <w:cnfStyle w:val="000000000000" w:firstRow="0" w:lastRow="0" w:firstColumn="0" w:lastColumn="0" w:oddVBand="0" w:evenVBand="0" w:oddHBand="0" w:evenHBand="0" w:firstRowFirstColumn="0" w:firstRowLastColumn="0" w:lastRowFirstColumn="0" w:lastRowLastColumn="0"/>
              <w:rPr>
                <w:lang w:val="en-CA"/>
              </w:rPr>
            </w:pPr>
            <w:r w:rsidRPr="00EF4142">
              <w:rPr>
                <w:lang w:val="en-CA"/>
              </w:rPr>
              <w:t>Pooling</w:t>
            </w:r>
          </w:p>
        </w:tc>
      </w:tr>
      <w:tr w:rsidR="008C6B9D" w:rsidRPr="00EF4142" w14:paraId="10A22BD2" w14:textId="77777777" w:rsidTr="002D5B36">
        <w:tc>
          <w:tcPr>
            <w:cnfStyle w:val="001000000000" w:firstRow="0" w:lastRow="0" w:firstColumn="1" w:lastColumn="0" w:oddVBand="0" w:evenVBand="0" w:oddHBand="0" w:evenHBand="0" w:firstRowFirstColumn="0" w:firstRowLastColumn="0" w:lastRowFirstColumn="0" w:lastRowLastColumn="0"/>
            <w:tcW w:w="1129" w:type="pct"/>
          </w:tcPr>
          <w:p w14:paraId="76F12FC7" w14:textId="503D5ECF" w:rsidR="008C6B9D" w:rsidRPr="00EF4142" w:rsidRDefault="00532319" w:rsidP="00490E5D">
            <w:pPr>
              <w:pStyle w:val="NoSpacing"/>
              <w:keepNext/>
              <w:keepLines/>
              <w:contextualSpacing/>
              <w:rPr>
                <w:b w:val="0"/>
                <w:bCs w:val="0"/>
                <w:lang w:val="en-CA"/>
              </w:rPr>
            </w:pPr>
            <w:r w:rsidRPr="00EF4142">
              <w:rPr>
                <w:b w:val="0"/>
                <w:bCs w:val="0"/>
                <w:lang w:val="en-CA"/>
              </w:rPr>
              <w:t xml:space="preserve">Small </w:t>
            </w:r>
            <w:r w:rsidR="00B03F78" w:rsidRPr="00EF4142">
              <w:rPr>
                <w:b w:val="0"/>
                <w:bCs w:val="0"/>
                <w:lang w:val="en-CA"/>
              </w:rPr>
              <w:t>office: 50 staff</w:t>
            </w:r>
          </w:p>
        </w:tc>
        <w:tc>
          <w:tcPr>
            <w:tcW w:w="534" w:type="pct"/>
          </w:tcPr>
          <w:p w14:paraId="1DC2DE61" w14:textId="5995CED3" w:rsidR="008C6B9D" w:rsidRPr="00EF4142" w:rsidRDefault="00B03F78" w:rsidP="00490E5D">
            <w:pPr>
              <w:pStyle w:val="NoSpacing"/>
              <w:keepNext/>
              <w:keepLines/>
              <w:contextualSpacing/>
              <w:jc w:val="center"/>
              <w:cnfStyle w:val="000000000000" w:firstRow="0" w:lastRow="0" w:firstColumn="0" w:lastColumn="0" w:oddVBand="0" w:evenVBand="0" w:oddHBand="0" w:evenHBand="0" w:firstRowFirstColumn="0" w:firstRowLastColumn="0" w:lastRowFirstColumn="0" w:lastRowLastColumn="0"/>
              <w:rPr>
                <w:lang w:val="en-CA"/>
              </w:rPr>
            </w:pPr>
            <w:r w:rsidRPr="00EF4142">
              <w:rPr>
                <w:lang w:val="en-CA"/>
              </w:rPr>
              <w:t>10</w:t>
            </w:r>
          </w:p>
        </w:tc>
        <w:tc>
          <w:tcPr>
            <w:tcW w:w="1757" w:type="pct"/>
          </w:tcPr>
          <w:p w14:paraId="57D9F718" w14:textId="39DF95E1" w:rsidR="008C6B9D" w:rsidRPr="00EF4142" w:rsidRDefault="00B03F78" w:rsidP="00490E5D">
            <w:pPr>
              <w:pStyle w:val="NoSpacing"/>
              <w:keepNext/>
              <w:keepLines/>
              <w:numPr>
                <w:ilvl w:val="0"/>
                <w:numId w:val="158"/>
              </w:numPr>
              <w:ind w:left="300" w:hanging="270"/>
              <w:contextualSpacing/>
              <w:cnfStyle w:val="000000000000" w:firstRow="0" w:lastRow="0" w:firstColumn="0" w:lastColumn="0" w:oddVBand="0" w:evenVBand="0" w:oddHBand="0" w:evenHBand="0" w:firstRowFirstColumn="0" w:firstRowLastColumn="0" w:lastRowFirstColumn="0" w:lastRowLastColumn="0"/>
              <w:rPr>
                <w:lang w:val="en-CA"/>
              </w:rPr>
            </w:pPr>
            <w:r w:rsidRPr="00EF4142">
              <w:rPr>
                <w:lang w:val="en-CA"/>
              </w:rPr>
              <w:t>Fleet assistant</w:t>
            </w:r>
          </w:p>
        </w:tc>
        <w:tc>
          <w:tcPr>
            <w:tcW w:w="1580" w:type="pct"/>
          </w:tcPr>
          <w:p w14:paraId="5FE934F9" w14:textId="7005AB6B" w:rsidR="008C6B9D" w:rsidRPr="00EF4142" w:rsidRDefault="00B03F78" w:rsidP="00490E5D">
            <w:pPr>
              <w:pStyle w:val="NoSpacing"/>
              <w:keepNext/>
              <w:keepLines/>
              <w:contextualSpacing/>
              <w:cnfStyle w:val="000000000000" w:firstRow="0" w:lastRow="0" w:firstColumn="0" w:lastColumn="0" w:oddVBand="0" w:evenVBand="0" w:oddHBand="0" w:evenHBand="0" w:firstRowFirstColumn="0" w:firstRowLastColumn="0" w:lastRowFirstColumn="0" w:lastRowLastColumn="0"/>
              <w:rPr>
                <w:lang w:val="en-CA"/>
              </w:rPr>
            </w:pPr>
            <w:r w:rsidRPr="00EF4142">
              <w:rPr>
                <w:lang w:val="en-CA"/>
              </w:rPr>
              <w:t>Pooling</w:t>
            </w:r>
          </w:p>
        </w:tc>
      </w:tr>
      <w:tr w:rsidR="008C6B9D" w:rsidRPr="00EF4142" w14:paraId="36EDFA81" w14:textId="77777777" w:rsidTr="002D5B36">
        <w:tc>
          <w:tcPr>
            <w:cnfStyle w:val="001000000000" w:firstRow="0" w:lastRow="0" w:firstColumn="1" w:lastColumn="0" w:oddVBand="0" w:evenVBand="0" w:oddHBand="0" w:evenHBand="0" w:firstRowFirstColumn="0" w:firstRowLastColumn="0" w:lastRowFirstColumn="0" w:lastRowLastColumn="0"/>
            <w:tcW w:w="1129" w:type="pct"/>
          </w:tcPr>
          <w:p w14:paraId="3877D854" w14:textId="5D6B1DF3" w:rsidR="008C6B9D" w:rsidRPr="00EF4142" w:rsidRDefault="00532319" w:rsidP="00490E5D">
            <w:pPr>
              <w:pStyle w:val="NoSpacing"/>
              <w:keepNext/>
              <w:keepLines/>
              <w:contextualSpacing/>
              <w:rPr>
                <w:b w:val="0"/>
                <w:bCs w:val="0"/>
                <w:lang w:val="en-CA"/>
              </w:rPr>
            </w:pPr>
            <w:r w:rsidRPr="00EF4142">
              <w:rPr>
                <w:b w:val="0"/>
                <w:bCs w:val="0"/>
                <w:lang w:val="en-CA"/>
              </w:rPr>
              <w:t>Medium</w:t>
            </w:r>
            <w:r w:rsidR="00B03F78" w:rsidRPr="00EF4142">
              <w:rPr>
                <w:b w:val="0"/>
                <w:bCs w:val="0"/>
                <w:lang w:val="en-CA"/>
              </w:rPr>
              <w:t xml:space="preserve"> </w:t>
            </w:r>
            <w:r w:rsidRPr="00EF4142">
              <w:rPr>
                <w:b w:val="0"/>
                <w:bCs w:val="0"/>
                <w:lang w:val="en-CA"/>
              </w:rPr>
              <w:t xml:space="preserve">sized </w:t>
            </w:r>
            <w:r w:rsidR="00B03F78" w:rsidRPr="00EF4142">
              <w:rPr>
                <w:b w:val="0"/>
                <w:bCs w:val="0"/>
                <w:lang w:val="en-CA"/>
              </w:rPr>
              <w:t>Office: 100 staff</w:t>
            </w:r>
          </w:p>
        </w:tc>
        <w:tc>
          <w:tcPr>
            <w:tcW w:w="534" w:type="pct"/>
          </w:tcPr>
          <w:p w14:paraId="68B2DB77" w14:textId="0B1F9E19" w:rsidR="008C6B9D" w:rsidRPr="00EF4142" w:rsidRDefault="00B03F78" w:rsidP="00490E5D">
            <w:pPr>
              <w:pStyle w:val="NoSpacing"/>
              <w:keepNext/>
              <w:keepLines/>
              <w:contextualSpacing/>
              <w:jc w:val="center"/>
              <w:cnfStyle w:val="000000000000" w:firstRow="0" w:lastRow="0" w:firstColumn="0" w:lastColumn="0" w:oddVBand="0" w:evenVBand="0" w:oddHBand="0" w:evenHBand="0" w:firstRowFirstColumn="0" w:firstRowLastColumn="0" w:lastRowFirstColumn="0" w:lastRowLastColumn="0"/>
              <w:rPr>
                <w:lang w:val="en-CA"/>
              </w:rPr>
            </w:pPr>
            <w:r w:rsidRPr="00EF4142">
              <w:rPr>
                <w:lang w:val="en-CA"/>
              </w:rPr>
              <w:t>25</w:t>
            </w:r>
          </w:p>
        </w:tc>
        <w:tc>
          <w:tcPr>
            <w:tcW w:w="1757" w:type="pct"/>
          </w:tcPr>
          <w:p w14:paraId="14537D66" w14:textId="4690E18D" w:rsidR="00B03F78" w:rsidRPr="00EF4142" w:rsidRDefault="00B03F78" w:rsidP="00490E5D">
            <w:pPr>
              <w:pStyle w:val="NoSpacing"/>
              <w:keepNext/>
              <w:keepLines/>
              <w:numPr>
                <w:ilvl w:val="0"/>
                <w:numId w:val="158"/>
              </w:numPr>
              <w:ind w:left="300" w:hanging="270"/>
              <w:contextualSpacing/>
              <w:cnfStyle w:val="000000000000" w:firstRow="0" w:lastRow="0" w:firstColumn="0" w:lastColumn="0" w:oddVBand="0" w:evenVBand="0" w:oddHBand="0" w:evenHBand="0" w:firstRowFirstColumn="0" w:firstRowLastColumn="0" w:lastRowFirstColumn="0" w:lastRowLastColumn="0"/>
              <w:rPr>
                <w:lang w:val="en-CA"/>
              </w:rPr>
            </w:pPr>
            <w:r w:rsidRPr="00EF4142">
              <w:rPr>
                <w:lang w:val="en-CA"/>
              </w:rPr>
              <w:t>Dispatcher</w:t>
            </w:r>
          </w:p>
          <w:p w14:paraId="668584CA" w14:textId="77777777" w:rsidR="008C6B9D" w:rsidRPr="00EF4142" w:rsidRDefault="00B03F78" w:rsidP="00490E5D">
            <w:pPr>
              <w:pStyle w:val="NoSpacing"/>
              <w:keepNext/>
              <w:keepLines/>
              <w:numPr>
                <w:ilvl w:val="0"/>
                <w:numId w:val="158"/>
              </w:numPr>
              <w:ind w:left="300" w:hanging="270"/>
              <w:contextualSpacing/>
              <w:cnfStyle w:val="000000000000" w:firstRow="0" w:lastRow="0" w:firstColumn="0" w:lastColumn="0" w:oddVBand="0" w:evenVBand="0" w:oddHBand="0" w:evenHBand="0" w:firstRowFirstColumn="0" w:firstRowLastColumn="0" w:lastRowFirstColumn="0" w:lastRowLastColumn="0"/>
              <w:rPr>
                <w:lang w:val="en-CA"/>
              </w:rPr>
            </w:pPr>
            <w:r w:rsidRPr="00EF4142">
              <w:rPr>
                <w:lang w:val="en-CA"/>
              </w:rPr>
              <w:t>Fleet assistant</w:t>
            </w:r>
          </w:p>
          <w:p w14:paraId="309A52FA" w14:textId="5B5D2DDC" w:rsidR="00B03F78" w:rsidRPr="00EF4142" w:rsidRDefault="00B03F78" w:rsidP="00490E5D">
            <w:pPr>
              <w:pStyle w:val="NoSpacing"/>
              <w:keepNext/>
              <w:keepLines/>
              <w:numPr>
                <w:ilvl w:val="0"/>
                <w:numId w:val="158"/>
              </w:numPr>
              <w:ind w:left="300" w:hanging="270"/>
              <w:contextualSpacing/>
              <w:cnfStyle w:val="000000000000" w:firstRow="0" w:lastRow="0" w:firstColumn="0" w:lastColumn="0" w:oddVBand="0" w:evenVBand="0" w:oddHBand="0" w:evenHBand="0" w:firstRowFirstColumn="0" w:firstRowLastColumn="0" w:lastRowFirstColumn="0" w:lastRowLastColumn="0"/>
              <w:rPr>
                <w:lang w:val="en-CA"/>
              </w:rPr>
            </w:pPr>
            <w:r w:rsidRPr="00EF4142">
              <w:rPr>
                <w:lang w:val="en-CA"/>
              </w:rPr>
              <w:t>MOVCON assistant</w:t>
            </w:r>
          </w:p>
        </w:tc>
        <w:tc>
          <w:tcPr>
            <w:tcW w:w="1580" w:type="pct"/>
          </w:tcPr>
          <w:p w14:paraId="2B6E0621" w14:textId="5F251BA0" w:rsidR="008C6B9D" w:rsidRPr="00EF4142" w:rsidRDefault="00B03F78" w:rsidP="00490E5D">
            <w:pPr>
              <w:pStyle w:val="NoSpacing"/>
              <w:keepNext/>
              <w:keepLines/>
              <w:contextualSpacing/>
              <w:cnfStyle w:val="000000000000" w:firstRow="0" w:lastRow="0" w:firstColumn="0" w:lastColumn="0" w:oddVBand="0" w:evenVBand="0" w:oddHBand="0" w:evenHBand="0" w:firstRowFirstColumn="0" w:firstRowLastColumn="0" w:lastRowFirstColumn="0" w:lastRowLastColumn="0"/>
              <w:rPr>
                <w:lang w:val="en-CA"/>
              </w:rPr>
            </w:pPr>
            <w:r w:rsidRPr="00EF4142">
              <w:rPr>
                <w:lang w:val="en-CA"/>
              </w:rPr>
              <w:t xml:space="preserve">Pooling </w:t>
            </w:r>
            <w:r w:rsidR="0067234F" w:rsidRPr="00EF4142">
              <w:rPr>
                <w:lang w:val="en-CA"/>
              </w:rPr>
              <w:t>and</w:t>
            </w:r>
            <w:r w:rsidRPr="00EF4142">
              <w:rPr>
                <w:lang w:val="en-CA"/>
              </w:rPr>
              <w:t xml:space="preserve"> direct </w:t>
            </w:r>
            <w:r w:rsidR="00532319" w:rsidRPr="00EF4142">
              <w:rPr>
                <w:lang w:val="en-CA"/>
              </w:rPr>
              <w:t>specific teams or staff awarding</w:t>
            </w:r>
          </w:p>
        </w:tc>
      </w:tr>
      <w:tr w:rsidR="00532319" w:rsidRPr="00EF4142" w14:paraId="305D637A" w14:textId="77777777" w:rsidTr="002D5B36">
        <w:tc>
          <w:tcPr>
            <w:cnfStyle w:val="001000000000" w:firstRow="0" w:lastRow="0" w:firstColumn="1" w:lastColumn="0" w:oddVBand="0" w:evenVBand="0" w:oddHBand="0" w:evenHBand="0" w:firstRowFirstColumn="0" w:firstRowLastColumn="0" w:lastRowFirstColumn="0" w:lastRowLastColumn="0"/>
            <w:tcW w:w="1129" w:type="pct"/>
          </w:tcPr>
          <w:p w14:paraId="30AC3CBB" w14:textId="77777777" w:rsidR="00F5402F" w:rsidRPr="00EF4142" w:rsidRDefault="00532319" w:rsidP="00490E5D">
            <w:pPr>
              <w:pStyle w:val="NoSpacing"/>
              <w:keepNext/>
              <w:keepLines/>
              <w:contextualSpacing/>
              <w:rPr>
                <w:b w:val="0"/>
                <w:bCs w:val="0"/>
                <w:lang w:val="en-CA"/>
              </w:rPr>
            </w:pPr>
            <w:r w:rsidRPr="00EF4142">
              <w:rPr>
                <w:b w:val="0"/>
                <w:bCs w:val="0"/>
                <w:lang w:val="en-CA"/>
              </w:rPr>
              <w:t xml:space="preserve">Large sized office: </w:t>
            </w:r>
          </w:p>
          <w:p w14:paraId="48C761DF" w14:textId="7168E743" w:rsidR="00532319" w:rsidRPr="00EF4142" w:rsidRDefault="00532319" w:rsidP="00490E5D">
            <w:pPr>
              <w:pStyle w:val="NoSpacing"/>
              <w:keepNext/>
              <w:keepLines/>
              <w:contextualSpacing/>
              <w:rPr>
                <w:b w:val="0"/>
                <w:bCs w:val="0"/>
                <w:lang w:val="en-CA"/>
              </w:rPr>
            </w:pPr>
            <w:r w:rsidRPr="00EF4142">
              <w:rPr>
                <w:b w:val="0"/>
                <w:bCs w:val="0"/>
                <w:lang w:val="en-CA"/>
              </w:rPr>
              <w:t>200 staff</w:t>
            </w:r>
          </w:p>
        </w:tc>
        <w:tc>
          <w:tcPr>
            <w:tcW w:w="534" w:type="pct"/>
          </w:tcPr>
          <w:p w14:paraId="24028D2B" w14:textId="3630238F" w:rsidR="00532319" w:rsidRPr="00EF4142" w:rsidRDefault="00532319" w:rsidP="00490E5D">
            <w:pPr>
              <w:pStyle w:val="NoSpacing"/>
              <w:keepNext/>
              <w:keepLines/>
              <w:contextualSpacing/>
              <w:jc w:val="center"/>
              <w:cnfStyle w:val="000000000000" w:firstRow="0" w:lastRow="0" w:firstColumn="0" w:lastColumn="0" w:oddVBand="0" w:evenVBand="0" w:oddHBand="0" w:evenHBand="0" w:firstRowFirstColumn="0" w:firstRowLastColumn="0" w:lastRowFirstColumn="0" w:lastRowLastColumn="0"/>
              <w:rPr>
                <w:lang w:val="en-CA"/>
              </w:rPr>
            </w:pPr>
            <w:r w:rsidRPr="00EF4142">
              <w:rPr>
                <w:lang w:val="en-CA"/>
              </w:rPr>
              <w:t>50</w:t>
            </w:r>
          </w:p>
        </w:tc>
        <w:tc>
          <w:tcPr>
            <w:tcW w:w="1757" w:type="pct"/>
          </w:tcPr>
          <w:p w14:paraId="5431BEE4" w14:textId="0E1CA064" w:rsidR="00532319" w:rsidRPr="00EF4142" w:rsidRDefault="000820B8" w:rsidP="00490E5D">
            <w:pPr>
              <w:pStyle w:val="NoSpacing"/>
              <w:keepNext/>
              <w:keepLines/>
              <w:numPr>
                <w:ilvl w:val="0"/>
                <w:numId w:val="158"/>
              </w:numPr>
              <w:ind w:left="300" w:hanging="270"/>
              <w:contextualSpacing/>
              <w:cnfStyle w:val="000000000000" w:firstRow="0" w:lastRow="0" w:firstColumn="0" w:lastColumn="0" w:oddVBand="0" w:evenVBand="0" w:oddHBand="0" w:evenHBand="0" w:firstRowFirstColumn="0" w:firstRowLastColumn="0" w:lastRowFirstColumn="0" w:lastRowLastColumn="0"/>
              <w:rPr>
                <w:lang w:val="en-CA"/>
              </w:rPr>
            </w:pPr>
            <w:r w:rsidRPr="00EF4142">
              <w:rPr>
                <w:lang w:val="en-CA"/>
              </w:rPr>
              <w:t>Dispatcher x</w:t>
            </w:r>
            <w:r w:rsidR="00532319" w:rsidRPr="00EF4142">
              <w:rPr>
                <w:lang w:val="en-CA"/>
              </w:rPr>
              <w:t xml:space="preserve"> 2</w:t>
            </w:r>
          </w:p>
          <w:p w14:paraId="137508DF" w14:textId="77777777" w:rsidR="00532319" w:rsidRPr="00EF4142" w:rsidRDefault="00532319" w:rsidP="00490E5D">
            <w:pPr>
              <w:pStyle w:val="NoSpacing"/>
              <w:keepNext/>
              <w:keepLines/>
              <w:numPr>
                <w:ilvl w:val="0"/>
                <w:numId w:val="158"/>
              </w:numPr>
              <w:ind w:left="300" w:hanging="270"/>
              <w:contextualSpacing/>
              <w:cnfStyle w:val="000000000000" w:firstRow="0" w:lastRow="0" w:firstColumn="0" w:lastColumn="0" w:oddVBand="0" w:evenVBand="0" w:oddHBand="0" w:evenHBand="0" w:firstRowFirstColumn="0" w:firstRowLastColumn="0" w:lastRowFirstColumn="0" w:lastRowLastColumn="0"/>
              <w:rPr>
                <w:lang w:val="en-CA"/>
              </w:rPr>
            </w:pPr>
            <w:r w:rsidRPr="00EF4142">
              <w:rPr>
                <w:lang w:val="en-CA"/>
              </w:rPr>
              <w:t>Fuel assistant x2</w:t>
            </w:r>
          </w:p>
          <w:p w14:paraId="0BE216E6" w14:textId="2CFC57B7" w:rsidR="00532319" w:rsidRPr="00EF4142" w:rsidRDefault="00532319" w:rsidP="00490E5D">
            <w:pPr>
              <w:pStyle w:val="NoSpacing"/>
              <w:keepNext/>
              <w:keepLines/>
              <w:numPr>
                <w:ilvl w:val="0"/>
                <w:numId w:val="158"/>
              </w:numPr>
              <w:ind w:left="300" w:hanging="270"/>
              <w:contextualSpacing/>
              <w:cnfStyle w:val="000000000000" w:firstRow="0" w:lastRow="0" w:firstColumn="0" w:lastColumn="0" w:oddVBand="0" w:evenVBand="0" w:oddHBand="0" w:evenHBand="0" w:firstRowFirstColumn="0" w:firstRowLastColumn="0" w:lastRowFirstColumn="0" w:lastRowLastColumn="0"/>
              <w:rPr>
                <w:lang w:val="en-CA"/>
              </w:rPr>
            </w:pPr>
            <w:r w:rsidRPr="00EF4142">
              <w:rPr>
                <w:lang w:val="en-CA"/>
              </w:rPr>
              <w:t xml:space="preserve">MOVCON assistant </w:t>
            </w:r>
          </w:p>
          <w:p w14:paraId="10EE6658" w14:textId="67BA555C" w:rsidR="00532319" w:rsidRPr="00EF4142" w:rsidRDefault="00532319" w:rsidP="00490E5D">
            <w:pPr>
              <w:pStyle w:val="NoSpacing"/>
              <w:keepNext/>
              <w:keepLines/>
              <w:numPr>
                <w:ilvl w:val="0"/>
                <w:numId w:val="158"/>
              </w:numPr>
              <w:ind w:left="300" w:hanging="270"/>
              <w:contextualSpacing/>
              <w:cnfStyle w:val="000000000000" w:firstRow="0" w:lastRow="0" w:firstColumn="0" w:lastColumn="0" w:oddVBand="0" w:evenVBand="0" w:oddHBand="0" w:evenHBand="0" w:firstRowFirstColumn="0" w:firstRowLastColumn="0" w:lastRowFirstColumn="0" w:lastRowLastColumn="0"/>
              <w:rPr>
                <w:lang w:val="en-CA"/>
              </w:rPr>
            </w:pPr>
            <w:r w:rsidRPr="00EF4142">
              <w:rPr>
                <w:lang w:val="en-CA"/>
              </w:rPr>
              <w:t>Fleet Manager</w:t>
            </w:r>
          </w:p>
        </w:tc>
        <w:tc>
          <w:tcPr>
            <w:tcW w:w="1580" w:type="pct"/>
          </w:tcPr>
          <w:p w14:paraId="24D8E888" w14:textId="77777777" w:rsidR="00532319" w:rsidRPr="00EF4142" w:rsidRDefault="00532319" w:rsidP="00490E5D">
            <w:pPr>
              <w:pStyle w:val="NoSpacing"/>
              <w:keepNext/>
              <w:keepLines/>
              <w:contextualSpacing/>
              <w:cnfStyle w:val="000000000000" w:firstRow="0" w:lastRow="0" w:firstColumn="0" w:lastColumn="0" w:oddVBand="0" w:evenVBand="0" w:oddHBand="0" w:evenHBand="0" w:firstRowFirstColumn="0" w:firstRowLastColumn="0" w:lastRowFirstColumn="0" w:lastRowLastColumn="0"/>
              <w:rPr>
                <w:lang w:val="en-CA"/>
              </w:rPr>
            </w:pPr>
          </w:p>
        </w:tc>
      </w:tr>
      <w:tr w:rsidR="008C6B9D" w:rsidRPr="00EF4142" w14:paraId="28D4486E" w14:textId="77777777" w:rsidTr="002D5B36">
        <w:tc>
          <w:tcPr>
            <w:cnfStyle w:val="001000000000" w:firstRow="0" w:lastRow="0" w:firstColumn="1" w:lastColumn="0" w:oddVBand="0" w:evenVBand="0" w:oddHBand="0" w:evenHBand="0" w:firstRowFirstColumn="0" w:firstRowLastColumn="0" w:lastRowFirstColumn="0" w:lastRowLastColumn="0"/>
            <w:tcW w:w="1129" w:type="pct"/>
          </w:tcPr>
          <w:p w14:paraId="62AFEA86" w14:textId="607CFC6F" w:rsidR="008C6B9D" w:rsidRPr="00EF4142" w:rsidRDefault="00532319" w:rsidP="00490E5D">
            <w:pPr>
              <w:pStyle w:val="NoSpacing"/>
              <w:keepNext/>
              <w:keepLines/>
              <w:contextualSpacing/>
              <w:rPr>
                <w:b w:val="0"/>
                <w:bCs w:val="0"/>
                <w:lang w:val="en-CA"/>
              </w:rPr>
            </w:pPr>
            <w:r w:rsidRPr="00EF4142">
              <w:rPr>
                <w:b w:val="0"/>
                <w:bCs w:val="0"/>
                <w:lang w:val="en-CA"/>
              </w:rPr>
              <w:t xml:space="preserve">Very </w:t>
            </w:r>
            <w:r w:rsidR="00586FC7" w:rsidRPr="00EF4142">
              <w:rPr>
                <w:b w:val="0"/>
                <w:bCs w:val="0"/>
                <w:lang w:val="en-CA"/>
              </w:rPr>
              <w:t>large-scale</w:t>
            </w:r>
            <w:r w:rsidRPr="00EF4142">
              <w:rPr>
                <w:b w:val="0"/>
                <w:bCs w:val="0"/>
                <w:lang w:val="en-CA"/>
              </w:rPr>
              <w:t xml:space="preserve"> office: 4</w:t>
            </w:r>
            <w:r w:rsidR="00B03F78" w:rsidRPr="00EF4142">
              <w:rPr>
                <w:b w:val="0"/>
                <w:bCs w:val="0"/>
                <w:lang w:val="en-CA"/>
              </w:rPr>
              <w:t>00 staff</w:t>
            </w:r>
          </w:p>
        </w:tc>
        <w:tc>
          <w:tcPr>
            <w:tcW w:w="534" w:type="pct"/>
          </w:tcPr>
          <w:p w14:paraId="11C4F159" w14:textId="135F3754" w:rsidR="008C6B9D" w:rsidRPr="00EF4142" w:rsidRDefault="00532319" w:rsidP="00490E5D">
            <w:pPr>
              <w:pStyle w:val="NoSpacing"/>
              <w:keepNext/>
              <w:keepLines/>
              <w:contextualSpacing/>
              <w:jc w:val="center"/>
              <w:cnfStyle w:val="000000000000" w:firstRow="0" w:lastRow="0" w:firstColumn="0" w:lastColumn="0" w:oddVBand="0" w:evenVBand="0" w:oddHBand="0" w:evenHBand="0" w:firstRowFirstColumn="0" w:firstRowLastColumn="0" w:lastRowFirstColumn="0" w:lastRowLastColumn="0"/>
              <w:rPr>
                <w:lang w:val="en-CA"/>
              </w:rPr>
            </w:pPr>
            <w:r w:rsidRPr="00EF4142">
              <w:rPr>
                <w:lang w:val="en-CA"/>
              </w:rPr>
              <w:t>10</w:t>
            </w:r>
            <w:r w:rsidR="00B03F78" w:rsidRPr="00EF4142">
              <w:rPr>
                <w:lang w:val="en-CA"/>
              </w:rPr>
              <w:t>0</w:t>
            </w:r>
          </w:p>
        </w:tc>
        <w:tc>
          <w:tcPr>
            <w:tcW w:w="1757" w:type="pct"/>
          </w:tcPr>
          <w:p w14:paraId="529329F6" w14:textId="14830CF4" w:rsidR="008C6B9D" w:rsidRPr="00EF4142" w:rsidRDefault="000820B8" w:rsidP="00490E5D">
            <w:pPr>
              <w:pStyle w:val="NoSpacing"/>
              <w:keepNext/>
              <w:keepLines/>
              <w:numPr>
                <w:ilvl w:val="0"/>
                <w:numId w:val="158"/>
              </w:numPr>
              <w:ind w:left="300" w:hanging="270"/>
              <w:contextualSpacing/>
              <w:cnfStyle w:val="000000000000" w:firstRow="0" w:lastRow="0" w:firstColumn="0" w:lastColumn="0" w:oddVBand="0" w:evenVBand="0" w:oddHBand="0" w:evenHBand="0" w:firstRowFirstColumn="0" w:firstRowLastColumn="0" w:lastRowFirstColumn="0" w:lastRowLastColumn="0"/>
              <w:rPr>
                <w:lang w:val="en-CA"/>
              </w:rPr>
            </w:pPr>
            <w:r w:rsidRPr="00EF4142">
              <w:rPr>
                <w:lang w:val="en-CA"/>
              </w:rPr>
              <w:t>Dispatcher x</w:t>
            </w:r>
            <w:r w:rsidR="00532319" w:rsidRPr="00EF4142">
              <w:rPr>
                <w:lang w:val="en-CA"/>
              </w:rPr>
              <w:t xml:space="preserve"> 2</w:t>
            </w:r>
          </w:p>
          <w:p w14:paraId="00973924" w14:textId="46521718" w:rsidR="00B03F78" w:rsidRPr="00EF4142" w:rsidRDefault="00B03F78" w:rsidP="00490E5D">
            <w:pPr>
              <w:pStyle w:val="NoSpacing"/>
              <w:keepNext/>
              <w:keepLines/>
              <w:numPr>
                <w:ilvl w:val="0"/>
                <w:numId w:val="158"/>
              </w:numPr>
              <w:ind w:left="300" w:hanging="270"/>
              <w:contextualSpacing/>
              <w:cnfStyle w:val="000000000000" w:firstRow="0" w:lastRow="0" w:firstColumn="0" w:lastColumn="0" w:oddVBand="0" w:evenVBand="0" w:oddHBand="0" w:evenHBand="0" w:firstRowFirstColumn="0" w:firstRowLastColumn="0" w:lastRowFirstColumn="0" w:lastRowLastColumn="0"/>
              <w:rPr>
                <w:lang w:val="en-CA"/>
              </w:rPr>
            </w:pPr>
            <w:r w:rsidRPr="00EF4142">
              <w:rPr>
                <w:lang w:val="en-CA"/>
              </w:rPr>
              <w:t>Fuel assistant</w:t>
            </w:r>
            <w:r w:rsidR="00532319" w:rsidRPr="00EF4142">
              <w:rPr>
                <w:lang w:val="en-CA"/>
              </w:rPr>
              <w:t xml:space="preserve"> x2</w:t>
            </w:r>
          </w:p>
          <w:p w14:paraId="2F23995F" w14:textId="15C475FD" w:rsidR="00B03F78" w:rsidRPr="00EF4142" w:rsidRDefault="00B03F78" w:rsidP="00490E5D">
            <w:pPr>
              <w:pStyle w:val="NoSpacing"/>
              <w:keepNext/>
              <w:keepLines/>
              <w:numPr>
                <w:ilvl w:val="0"/>
                <w:numId w:val="158"/>
              </w:numPr>
              <w:ind w:left="300" w:hanging="270"/>
              <w:contextualSpacing/>
              <w:cnfStyle w:val="000000000000" w:firstRow="0" w:lastRow="0" w:firstColumn="0" w:lastColumn="0" w:oddVBand="0" w:evenVBand="0" w:oddHBand="0" w:evenHBand="0" w:firstRowFirstColumn="0" w:firstRowLastColumn="0" w:lastRowFirstColumn="0" w:lastRowLastColumn="0"/>
              <w:rPr>
                <w:lang w:val="en-CA"/>
              </w:rPr>
            </w:pPr>
            <w:r w:rsidRPr="00EF4142">
              <w:rPr>
                <w:lang w:val="en-CA"/>
              </w:rPr>
              <w:t>MOVCON assistant</w:t>
            </w:r>
            <w:r w:rsidR="00532319" w:rsidRPr="00EF4142">
              <w:rPr>
                <w:lang w:val="en-CA"/>
              </w:rPr>
              <w:t xml:space="preserve"> x2</w:t>
            </w:r>
          </w:p>
          <w:p w14:paraId="0048C4D4" w14:textId="77777777" w:rsidR="00B03F78" w:rsidRPr="00EF4142" w:rsidRDefault="00B03F78" w:rsidP="00490E5D">
            <w:pPr>
              <w:pStyle w:val="NoSpacing"/>
              <w:keepNext/>
              <w:keepLines/>
              <w:numPr>
                <w:ilvl w:val="0"/>
                <w:numId w:val="158"/>
              </w:numPr>
              <w:ind w:left="300" w:hanging="270"/>
              <w:contextualSpacing/>
              <w:cnfStyle w:val="000000000000" w:firstRow="0" w:lastRow="0" w:firstColumn="0" w:lastColumn="0" w:oddVBand="0" w:evenVBand="0" w:oddHBand="0" w:evenHBand="0" w:firstRowFirstColumn="0" w:firstRowLastColumn="0" w:lastRowFirstColumn="0" w:lastRowLastColumn="0"/>
              <w:rPr>
                <w:lang w:val="en-CA"/>
              </w:rPr>
            </w:pPr>
            <w:r w:rsidRPr="00EF4142">
              <w:rPr>
                <w:lang w:val="en-CA"/>
              </w:rPr>
              <w:t>Fleet Manager</w:t>
            </w:r>
          </w:p>
          <w:p w14:paraId="4B6B8E91" w14:textId="249C085F" w:rsidR="00532319" w:rsidRPr="00EF4142" w:rsidRDefault="00532319" w:rsidP="00490E5D">
            <w:pPr>
              <w:pStyle w:val="NoSpacing"/>
              <w:keepNext/>
              <w:keepLines/>
              <w:numPr>
                <w:ilvl w:val="0"/>
                <w:numId w:val="158"/>
              </w:numPr>
              <w:ind w:left="300" w:hanging="270"/>
              <w:contextualSpacing/>
              <w:cnfStyle w:val="000000000000" w:firstRow="0" w:lastRow="0" w:firstColumn="0" w:lastColumn="0" w:oddVBand="0" w:evenVBand="0" w:oddHBand="0" w:evenHBand="0" w:firstRowFirstColumn="0" w:firstRowLastColumn="0" w:lastRowFirstColumn="0" w:lastRowLastColumn="0"/>
              <w:rPr>
                <w:lang w:val="en-CA"/>
              </w:rPr>
            </w:pPr>
            <w:r w:rsidRPr="00EF4142">
              <w:rPr>
                <w:lang w:val="en-CA"/>
              </w:rPr>
              <w:t>Fleet Coordinator</w:t>
            </w:r>
          </w:p>
        </w:tc>
        <w:tc>
          <w:tcPr>
            <w:tcW w:w="1580" w:type="pct"/>
          </w:tcPr>
          <w:p w14:paraId="78492318" w14:textId="2C745539" w:rsidR="008C6B9D" w:rsidRPr="00EF4142" w:rsidRDefault="00B03F78" w:rsidP="00490E5D">
            <w:pPr>
              <w:pStyle w:val="NoSpacing"/>
              <w:keepNext/>
              <w:keepLines/>
              <w:contextualSpacing/>
              <w:cnfStyle w:val="000000000000" w:firstRow="0" w:lastRow="0" w:firstColumn="0" w:lastColumn="0" w:oddVBand="0" w:evenVBand="0" w:oddHBand="0" w:evenHBand="0" w:firstRowFirstColumn="0" w:firstRowLastColumn="0" w:lastRowFirstColumn="0" w:lastRowLastColumn="0"/>
              <w:rPr>
                <w:lang w:val="en-CA"/>
              </w:rPr>
            </w:pPr>
            <w:r w:rsidRPr="00EF4142">
              <w:rPr>
                <w:lang w:val="en-CA"/>
              </w:rPr>
              <w:t>Pooling</w:t>
            </w:r>
            <w:r w:rsidR="00532319" w:rsidRPr="00EF4142">
              <w:rPr>
                <w:lang w:val="en-CA"/>
              </w:rPr>
              <w:t xml:space="preserve"> </w:t>
            </w:r>
            <w:r w:rsidR="0067234F" w:rsidRPr="00EF4142">
              <w:rPr>
                <w:lang w:val="en-CA"/>
              </w:rPr>
              <w:t>and</w:t>
            </w:r>
            <w:r w:rsidR="00532319" w:rsidRPr="00EF4142">
              <w:rPr>
                <w:lang w:val="en-CA"/>
              </w:rPr>
              <w:t xml:space="preserve"> direct specific teams or staff awarding</w:t>
            </w:r>
          </w:p>
        </w:tc>
      </w:tr>
    </w:tbl>
    <w:p w14:paraId="662C27B6" w14:textId="01A28EFF" w:rsidR="00A40B7F" w:rsidRPr="00EF4142" w:rsidRDefault="00A40B7F" w:rsidP="002B5BF3">
      <w:pPr>
        <w:pStyle w:val="Heading3"/>
      </w:pPr>
      <w:r w:rsidRPr="00EF4142">
        <w:t xml:space="preserve">Vehicle Tracking System (VTS) </w:t>
      </w:r>
    </w:p>
    <w:p w14:paraId="3783142F" w14:textId="111D6855" w:rsidR="00A40B7F" w:rsidRPr="00EF4142" w:rsidRDefault="00A40B7F" w:rsidP="00F41135">
      <w:pPr>
        <w:ind w:left="720"/>
        <w:rPr>
          <w:lang w:val="en-CA"/>
        </w:rPr>
      </w:pPr>
      <w:bookmarkStart w:id="61" w:name="_Hlk23336871"/>
      <w:r w:rsidRPr="00EF4142">
        <w:rPr>
          <w:lang w:val="en-CA"/>
        </w:rPr>
        <w:t>The Vehicle Tracking System (VTS) is a standard tool to improve the road safety performance of WHO vehicles</w:t>
      </w:r>
      <w:r w:rsidR="00394BAA" w:rsidRPr="00EF4142">
        <w:rPr>
          <w:lang w:val="en-CA"/>
        </w:rPr>
        <w:t>.</w:t>
      </w:r>
      <w:r w:rsidR="00375720" w:rsidRPr="00EF4142">
        <w:rPr>
          <w:rFonts w:ascii="DINOT" w:hAnsi="DINOT" w:cs="Times New Roman"/>
          <w:color w:val="636060"/>
          <w:lang w:val="en-CA"/>
        </w:rPr>
        <w:t xml:space="preserve"> </w:t>
      </w:r>
      <w:r w:rsidR="00375720" w:rsidRPr="00EF4142">
        <w:rPr>
          <w:lang w:val="en-CA"/>
        </w:rPr>
        <w:t xml:space="preserve">VTS makes each vehicle’s movements </w:t>
      </w:r>
      <w:r w:rsidR="000820B8" w:rsidRPr="00EF4142">
        <w:rPr>
          <w:lang w:val="en-CA"/>
        </w:rPr>
        <w:t>visible</w:t>
      </w:r>
      <w:r w:rsidR="00375720" w:rsidRPr="00EF4142">
        <w:rPr>
          <w:lang w:val="en-CA"/>
        </w:rPr>
        <w:t xml:space="preserve"> and issues alerts when vehicles are outside permitted areas</w:t>
      </w:r>
      <w:r w:rsidR="00383FD7" w:rsidRPr="00EF4142">
        <w:rPr>
          <w:lang w:val="en-CA"/>
        </w:rPr>
        <w:t>. I</w:t>
      </w:r>
      <w:r w:rsidR="00375720" w:rsidRPr="00EF4142">
        <w:rPr>
          <w:lang w:val="en-CA"/>
        </w:rPr>
        <w:t>t can also send specific alerts about</w:t>
      </w:r>
      <w:r w:rsidR="00394BAA" w:rsidRPr="00EF4142">
        <w:rPr>
          <w:lang w:val="en-CA"/>
        </w:rPr>
        <w:t xml:space="preserve"> a</w:t>
      </w:r>
      <w:r w:rsidR="00375720" w:rsidRPr="00EF4142">
        <w:rPr>
          <w:lang w:val="en-CA"/>
        </w:rPr>
        <w:t xml:space="preserve"> driver</w:t>
      </w:r>
      <w:r w:rsidR="00383FD7" w:rsidRPr="00EF4142">
        <w:rPr>
          <w:lang w:val="en-CA"/>
        </w:rPr>
        <w:t>’s</w:t>
      </w:r>
      <w:r w:rsidR="00375720" w:rsidRPr="00EF4142">
        <w:rPr>
          <w:lang w:val="en-CA"/>
        </w:rPr>
        <w:t xml:space="preserve"> performance.</w:t>
      </w:r>
      <w:r w:rsidRPr="00EF4142">
        <w:rPr>
          <w:position w:val="8"/>
          <w:lang w:val="en-CA"/>
        </w:rPr>
        <w:t xml:space="preserve"> </w:t>
      </w:r>
      <w:r w:rsidRPr="00EF4142">
        <w:rPr>
          <w:lang w:val="en-CA"/>
        </w:rPr>
        <w:t>VTS reports are used to monitor vehicle usage and performance</w:t>
      </w:r>
      <w:r w:rsidR="00394BAA" w:rsidRPr="00EF4142">
        <w:rPr>
          <w:lang w:val="en-CA"/>
        </w:rPr>
        <w:t>,</w:t>
      </w:r>
      <w:r w:rsidRPr="00EF4142">
        <w:rPr>
          <w:lang w:val="en-CA"/>
        </w:rPr>
        <w:t xml:space="preserve"> as well as driver </w:t>
      </w:r>
      <w:r w:rsidR="009E7D61" w:rsidRPr="00EF4142">
        <w:rPr>
          <w:lang w:val="en-CA"/>
        </w:rPr>
        <w:t>behavio</w:t>
      </w:r>
      <w:r w:rsidR="00394BAA" w:rsidRPr="00EF4142">
        <w:rPr>
          <w:lang w:val="en-CA"/>
        </w:rPr>
        <w:t>u</w:t>
      </w:r>
      <w:r w:rsidR="009E7D61" w:rsidRPr="00EF4142">
        <w:rPr>
          <w:lang w:val="en-CA"/>
        </w:rPr>
        <w:t>r</w:t>
      </w:r>
      <w:r w:rsidRPr="00EF4142">
        <w:rPr>
          <w:lang w:val="en-CA"/>
        </w:rPr>
        <w:t xml:space="preserve">. </w:t>
      </w:r>
      <w:r w:rsidR="009B4CED" w:rsidRPr="00EF4142">
        <w:rPr>
          <w:lang w:val="en-CA"/>
        </w:rPr>
        <w:t>The following should be implemented regarding VTS:</w:t>
      </w:r>
    </w:p>
    <w:p w14:paraId="14570AC8" w14:textId="1079D2C6" w:rsidR="00A40B7F" w:rsidRPr="00EF4142" w:rsidRDefault="00A40B7F" w:rsidP="002D4E44">
      <w:pPr>
        <w:pStyle w:val="bulletpoint"/>
        <w:numPr>
          <w:ilvl w:val="0"/>
          <w:numId w:val="143"/>
        </w:numPr>
        <w:ind w:left="1080"/>
        <w:jc w:val="both"/>
        <w:rPr>
          <w:lang w:val="en-CA"/>
        </w:rPr>
      </w:pPr>
      <w:r w:rsidRPr="00EF4142">
        <w:rPr>
          <w:lang w:val="en-CA"/>
        </w:rPr>
        <w:t>All new W</w:t>
      </w:r>
      <w:r w:rsidR="00383FD7" w:rsidRPr="00EF4142">
        <w:rPr>
          <w:lang w:val="en-CA"/>
        </w:rPr>
        <w:t>C</w:t>
      </w:r>
      <w:r w:rsidRPr="00EF4142">
        <w:rPr>
          <w:lang w:val="en-CA"/>
        </w:rPr>
        <w:t>O vehicles purchased by WHO must be equipped with VTS as a standard feature</w:t>
      </w:r>
      <w:r w:rsidR="00363822" w:rsidRPr="00EF4142">
        <w:rPr>
          <w:lang w:val="en-CA"/>
        </w:rPr>
        <w:t>.</w:t>
      </w:r>
    </w:p>
    <w:p w14:paraId="0CA4ADF9" w14:textId="2C97B53F" w:rsidR="00375720" w:rsidRPr="00EF4142" w:rsidRDefault="00375720" w:rsidP="002D4E44">
      <w:pPr>
        <w:pStyle w:val="bulletpoint"/>
        <w:numPr>
          <w:ilvl w:val="0"/>
          <w:numId w:val="143"/>
        </w:numPr>
        <w:ind w:left="1080"/>
        <w:jc w:val="both"/>
        <w:rPr>
          <w:lang w:val="en-CA"/>
        </w:rPr>
      </w:pPr>
      <w:r w:rsidRPr="00EF4142">
        <w:rPr>
          <w:lang w:val="en-CA"/>
        </w:rPr>
        <w:t>All rented vehicles must be equipped with VTS during the duration of the rental contract</w:t>
      </w:r>
      <w:r w:rsidR="00363822" w:rsidRPr="00EF4142">
        <w:rPr>
          <w:lang w:val="en-CA"/>
        </w:rPr>
        <w:t>.</w:t>
      </w:r>
    </w:p>
    <w:p w14:paraId="2B84E181" w14:textId="5310F805" w:rsidR="00A40B7F" w:rsidRPr="00EF4142" w:rsidRDefault="00A40B7F" w:rsidP="002D4E44">
      <w:pPr>
        <w:pStyle w:val="bulletpoint"/>
        <w:numPr>
          <w:ilvl w:val="0"/>
          <w:numId w:val="143"/>
        </w:numPr>
        <w:ind w:left="1080"/>
        <w:jc w:val="both"/>
        <w:rPr>
          <w:lang w:val="en-CA"/>
        </w:rPr>
      </w:pPr>
      <w:r w:rsidRPr="00EF4142">
        <w:rPr>
          <w:lang w:val="en-CA"/>
        </w:rPr>
        <w:t>WHO offices must budget for VTS purchase and running costs</w:t>
      </w:r>
      <w:r w:rsidR="00363822" w:rsidRPr="00EF4142">
        <w:rPr>
          <w:lang w:val="en-CA"/>
        </w:rPr>
        <w:t>.</w:t>
      </w:r>
    </w:p>
    <w:p w14:paraId="5032B94D" w14:textId="4D07B241" w:rsidR="00375720" w:rsidRPr="00EF4142" w:rsidRDefault="00375720" w:rsidP="002D4E44">
      <w:pPr>
        <w:pStyle w:val="bulletpoint"/>
        <w:numPr>
          <w:ilvl w:val="0"/>
          <w:numId w:val="143"/>
        </w:numPr>
        <w:ind w:left="1080"/>
        <w:jc w:val="both"/>
        <w:rPr>
          <w:lang w:val="en-CA"/>
        </w:rPr>
      </w:pPr>
      <w:r w:rsidRPr="00EF4142">
        <w:rPr>
          <w:lang w:val="en-CA"/>
        </w:rPr>
        <w:t xml:space="preserve">VTS </w:t>
      </w:r>
      <w:r w:rsidR="009B4CED" w:rsidRPr="00EF4142">
        <w:rPr>
          <w:lang w:val="en-CA"/>
        </w:rPr>
        <w:t>information on</w:t>
      </w:r>
      <w:r w:rsidRPr="00EF4142">
        <w:rPr>
          <w:lang w:val="en-CA"/>
        </w:rPr>
        <w:t xml:space="preserve"> vehicle use, time</w:t>
      </w:r>
      <w:r w:rsidR="009B4CED" w:rsidRPr="00EF4142">
        <w:rPr>
          <w:lang w:val="en-CA"/>
        </w:rPr>
        <w:t xml:space="preserve">, </w:t>
      </w:r>
      <w:r w:rsidRPr="00EF4142">
        <w:rPr>
          <w:lang w:val="en-CA"/>
        </w:rPr>
        <w:t xml:space="preserve">distance </w:t>
      </w:r>
      <w:r w:rsidR="00383FD7" w:rsidRPr="00EF4142">
        <w:rPr>
          <w:lang w:val="en-CA"/>
        </w:rPr>
        <w:t xml:space="preserve">driven </w:t>
      </w:r>
      <w:r w:rsidR="009B4CED" w:rsidRPr="00EF4142">
        <w:rPr>
          <w:lang w:val="en-CA"/>
        </w:rPr>
        <w:t>are</w:t>
      </w:r>
      <w:r w:rsidRPr="00EF4142">
        <w:rPr>
          <w:lang w:val="en-CA"/>
        </w:rPr>
        <w:t xml:space="preserve"> uploaded daily </w:t>
      </w:r>
      <w:r w:rsidR="00383FD7" w:rsidRPr="00EF4142">
        <w:rPr>
          <w:lang w:val="en-CA"/>
        </w:rPr>
        <w:t>in</w:t>
      </w:r>
      <w:r w:rsidRPr="00EF4142">
        <w:rPr>
          <w:lang w:val="en-CA"/>
        </w:rPr>
        <w:t xml:space="preserve"> the fleet management system</w:t>
      </w:r>
      <w:r w:rsidR="00363822" w:rsidRPr="00EF4142">
        <w:rPr>
          <w:lang w:val="en-CA"/>
        </w:rPr>
        <w:t>.</w:t>
      </w:r>
    </w:p>
    <w:p w14:paraId="462A44D2" w14:textId="30383D73" w:rsidR="00A40B7F" w:rsidRPr="00EF4142" w:rsidRDefault="00A40B7F" w:rsidP="002D4E44">
      <w:pPr>
        <w:pStyle w:val="bulletpoint"/>
        <w:numPr>
          <w:ilvl w:val="0"/>
          <w:numId w:val="143"/>
        </w:numPr>
        <w:ind w:left="1080"/>
        <w:jc w:val="both"/>
        <w:rPr>
          <w:lang w:val="en-CA"/>
        </w:rPr>
      </w:pPr>
      <w:r w:rsidRPr="00EF4142">
        <w:rPr>
          <w:lang w:val="en-CA"/>
        </w:rPr>
        <w:t>VTS reports provided by the tracking system should be treated as confidential and forwarded to the HWO and/or AO/OO by the Transport Manager</w:t>
      </w:r>
      <w:r w:rsidR="00394BAA" w:rsidRPr="00EF4142">
        <w:rPr>
          <w:lang w:val="en-CA"/>
        </w:rPr>
        <w:t xml:space="preserve"> or </w:t>
      </w:r>
      <w:r w:rsidRPr="00EF4142">
        <w:rPr>
          <w:lang w:val="en-CA"/>
        </w:rPr>
        <w:t>Assistant</w:t>
      </w:r>
      <w:r w:rsidR="00363822" w:rsidRPr="00EF4142">
        <w:rPr>
          <w:lang w:val="en-CA"/>
        </w:rPr>
        <w:t>.</w:t>
      </w:r>
    </w:p>
    <w:p w14:paraId="00F25ED9" w14:textId="30FB138E" w:rsidR="00A40B7F" w:rsidRPr="00EF4142" w:rsidRDefault="00A40B7F" w:rsidP="002D4E44">
      <w:pPr>
        <w:pStyle w:val="bulletpoint"/>
        <w:numPr>
          <w:ilvl w:val="0"/>
          <w:numId w:val="143"/>
        </w:numPr>
        <w:ind w:left="1080"/>
        <w:jc w:val="both"/>
        <w:rPr>
          <w:lang w:val="en-CA"/>
        </w:rPr>
      </w:pPr>
      <w:r w:rsidRPr="00EF4142">
        <w:rPr>
          <w:lang w:val="en-CA"/>
        </w:rPr>
        <w:t>Deactivation or removal of a tracking device</w:t>
      </w:r>
      <w:r w:rsidR="00383FD7" w:rsidRPr="00EF4142">
        <w:rPr>
          <w:lang w:val="en-CA"/>
        </w:rPr>
        <w:t>s</w:t>
      </w:r>
      <w:r w:rsidRPr="00EF4142">
        <w:rPr>
          <w:lang w:val="en-CA"/>
        </w:rPr>
        <w:t xml:space="preserve"> </w:t>
      </w:r>
      <w:r w:rsidR="00DE4418" w:rsidRPr="00EF4142">
        <w:rPr>
          <w:lang w:val="en-CA"/>
        </w:rPr>
        <w:t>is</w:t>
      </w:r>
      <w:r w:rsidRPr="00EF4142">
        <w:rPr>
          <w:lang w:val="en-CA"/>
        </w:rPr>
        <w:t xml:space="preserve"> </w:t>
      </w:r>
      <w:r w:rsidR="00394BAA" w:rsidRPr="00EF4142">
        <w:rPr>
          <w:lang w:val="en-CA"/>
        </w:rPr>
        <w:t>to be done</w:t>
      </w:r>
      <w:r w:rsidRPr="00EF4142">
        <w:rPr>
          <w:lang w:val="en-CA"/>
        </w:rPr>
        <w:t xml:space="preserve"> only by the Transport</w:t>
      </w:r>
      <w:r w:rsidR="009B4CED" w:rsidRPr="00EF4142">
        <w:rPr>
          <w:lang w:val="en-CA"/>
        </w:rPr>
        <w:t xml:space="preserve">/Fleet </w:t>
      </w:r>
      <w:r w:rsidRPr="00EF4142">
        <w:rPr>
          <w:lang w:val="en-CA"/>
        </w:rPr>
        <w:t>Manager</w:t>
      </w:r>
      <w:r w:rsidR="009B4CED" w:rsidRPr="00EF4142">
        <w:rPr>
          <w:lang w:val="en-CA"/>
        </w:rPr>
        <w:t xml:space="preserve"> </w:t>
      </w:r>
      <w:r w:rsidRPr="00EF4142">
        <w:rPr>
          <w:lang w:val="en-CA"/>
        </w:rPr>
        <w:t xml:space="preserve">with written approval from </w:t>
      </w:r>
      <w:r w:rsidR="00394BAA" w:rsidRPr="00EF4142">
        <w:rPr>
          <w:lang w:val="en-CA"/>
        </w:rPr>
        <w:t>the Administrative Services Officer (ASO)</w:t>
      </w:r>
      <w:r w:rsidRPr="00EF4142">
        <w:rPr>
          <w:lang w:val="en-CA"/>
        </w:rPr>
        <w:t>. Tampering with VTS equipment is strictly prohibited</w:t>
      </w:r>
      <w:bookmarkEnd w:id="61"/>
      <w:r w:rsidR="00363822" w:rsidRPr="00EF4142">
        <w:rPr>
          <w:lang w:val="en-CA"/>
        </w:rPr>
        <w:t>.</w:t>
      </w:r>
    </w:p>
    <w:p w14:paraId="001A934A" w14:textId="1FACD431" w:rsidR="00A40B7F" w:rsidRPr="00EF4142" w:rsidRDefault="00A40B7F" w:rsidP="00F41135">
      <w:pPr>
        <w:ind w:left="720"/>
        <w:rPr>
          <w:lang w:val="en-CA"/>
        </w:rPr>
      </w:pPr>
      <w:r w:rsidRPr="00EF4142">
        <w:rPr>
          <w:lang w:val="en-CA"/>
        </w:rPr>
        <w:t>Standard forms, templates, reference documents and other useful information vehicle management can also be accessed at:</w:t>
      </w:r>
      <w:r w:rsidRPr="00EF4142">
        <w:rPr>
          <w:color w:val="365F91" w:themeColor="accent1" w:themeShade="BF"/>
          <w:lang w:val="en-CA"/>
        </w:rPr>
        <w:t xml:space="preserve"> https://worldhealthorg.sharepoint.com/sites/WFS/SitePages/Resources.aspx. </w:t>
      </w:r>
    </w:p>
    <w:p w14:paraId="18A31F93" w14:textId="67058CC4" w:rsidR="009B4CED" w:rsidRPr="00EF4142" w:rsidRDefault="003277FE" w:rsidP="002B5BF3">
      <w:pPr>
        <w:pStyle w:val="Heading3"/>
      </w:pPr>
      <w:r w:rsidRPr="00EF4142">
        <w:t xml:space="preserve">Passenger </w:t>
      </w:r>
      <w:r w:rsidR="00D84DF3" w:rsidRPr="00EF4142">
        <w:t xml:space="preserve">transport </w:t>
      </w:r>
      <w:r w:rsidR="009B4CED" w:rsidRPr="00EF4142">
        <w:t>(</w:t>
      </w:r>
      <w:r w:rsidR="002573EF" w:rsidRPr="00EF4142">
        <w:t>non-fleet</w:t>
      </w:r>
      <w:r w:rsidR="009B4CED" w:rsidRPr="00EF4142">
        <w:t>)</w:t>
      </w:r>
    </w:p>
    <w:p w14:paraId="1AB533AD" w14:textId="1DFBB047" w:rsidR="003277FE" w:rsidRPr="00EF4142" w:rsidRDefault="003277FE" w:rsidP="00F41135">
      <w:pPr>
        <w:ind w:left="720"/>
        <w:rPr>
          <w:lang w:val="en-CA"/>
        </w:rPr>
      </w:pPr>
      <w:r w:rsidRPr="00E40B11">
        <w:rPr>
          <w:rStyle w:val="Bluebold"/>
        </w:rPr>
        <w:t xml:space="preserve">External </w:t>
      </w:r>
      <w:r w:rsidR="00383FD7" w:rsidRPr="00E40B11">
        <w:rPr>
          <w:rStyle w:val="Bluebold"/>
        </w:rPr>
        <w:t>b</w:t>
      </w:r>
      <w:r w:rsidRPr="00E40B11">
        <w:rPr>
          <w:rStyle w:val="Bluebold"/>
        </w:rPr>
        <w:t xml:space="preserve">ooking </w:t>
      </w:r>
      <w:r w:rsidR="00383FD7" w:rsidRPr="00E40B11">
        <w:rPr>
          <w:rStyle w:val="Bluebold"/>
        </w:rPr>
        <w:t>p</w:t>
      </w:r>
      <w:r w:rsidRPr="00E40B11">
        <w:rPr>
          <w:rStyle w:val="Bluebold"/>
        </w:rPr>
        <w:t>rocedure:</w:t>
      </w:r>
      <w:r w:rsidRPr="00D55DAE">
        <w:rPr>
          <w:color w:val="365F91" w:themeColor="accent1" w:themeShade="BF"/>
          <w:lang w:val="en-CA"/>
        </w:rPr>
        <w:t xml:space="preserve"> </w:t>
      </w:r>
      <w:r w:rsidRPr="00EF4142">
        <w:rPr>
          <w:lang w:val="en-CA"/>
        </w:rPr>
        <w:t xml:space="preserve">A booking procedure should be established to enable staff to request passenger services </w:t>
      </w:r>
      <w:r w:rsidR="00CD46B9" w:rsidRPr="00EF4142">
        <w:rPr>
          <w:lang w:val="en-CA"/>
        </w:rPr>
        <w:t xml:space="preserve">that </w:t>
      </w:r>
      <w:r w:rsidRPr="00EF4142">
        <w:rPr>
          <w:lang w:val="en-CA"/>
        </w:rPr>
        <w:t>ensure</w:t>
      </w:r>
      <w:r w:rsidR="00CD46B9" w:rsidRPr="00EF4142">
        <w:rPr>
          <w:lang w:val="en-CA"/>
        </w:rPr>
        <w:t>s</w:t>
      </w:r>
      <w:r w:rsidRPr="00EF4142">
        <w:rPr>
          <w:lang w:val="en-CA"/>
        </w:rPr>
        <w:t xml:space="preserve"> movements are authorized by appropriate line managers and budget holders. This includes monitoring the movement of staff within the operation</w:t>
      </w:r>
      <w:r w:rsidR="00383FD7" w:rsidRPr="00EF4142">
        <w:rPr>
          <w:lang w:val="en-CA"/>
        </w:rPr>
        <w:t>.</w:t>
      </w:r>
    </w:p>
    <w:p w14:paraId="348C3184" w14:textId="2B4094E9" w:rsidR="003277FE" w:rsidRPr="00EF4142" w:rsidRDefault="003277FE" w:rsidP="00F41135">
      <w:pPr>
        <w:ind w:left="720"/>
        <w:rPr>
          <w:lang w:val="en-CA"/>
        </w:rPr>
      </w:pPr>
      <w:r w:rsidRPr="00E40B11">
        <w:rPr>
          <w:rStyle w:val="Bluebold"/>
        </w:rPr>
        <w:t>UN Humanitarian Air Service (UNHAS):</w:t>
      </w:r>
      <w:r w:rsidRPr="00D55DAE">
        <w:rPr>
          <w:color w:val="365F91" w:themeColor="accent1" w:themeShade="BF"/>
          <w:lang w:val="en-CA"/>
        </w:rPr>
        <w:t xml:space="preserve"> </w:t>
      </w:r>
      <w:r w:rsidRPr="00EF4142">
        <w:rPr>
          <w:lang w:val="en-CA"/>
        </w:rPr>
        <w:t>In some emergency operations</w:t>
      </w:r>
      <w:r w:rsidR="00383FD7" w:rsidRPr="00EF4142">
        <w:rPr>
          <w:lang w:val="en-CA"/>
        </w:rPr>
        <w:t>,</w:t>
      </w:r>
      <w:r w:rsidRPr="00EF4142">
        <w:rPr>
          <w:lang w:val="en-CA"/>
        </w:rPr>
        <w:t xml:space="preserve"> UNHAS operate</w:t>
      </w:r>
      <w:r w:rsidR="00BF6CCA" w:rsidRPr="00EF4142">
        <w:rPr>
          <w:lang w:val="en-CA"/>
        </w:rPr>
        <w:t>s</w:t>
      </w:r>
      <w:r w:rsidRPr="00EF4142">
        <w:rPr>
          <w:lang w:val="en-CA"/>
        </w:rPr>
        <w:t xml:space="preserve"> humanitarian passenger service</w:t>
      </w:r>
      <w:r w:rsidR="00CD46B9" w:rsidRPr="00EF4142">
        <w:rPr>
          <w:lang w:val="en-CA"/>
        </w:rPr>
        <w:t>s</w:t>
      </w:r>
      <w:r w:rsidRPr="00EF4142">
        <w:rPr>
          <w:lang w:val="en-CA"/>
        </w:rPr>
        <w:t>. Th</w:t>
      </w:r>
      <w:r w:rsidR="00383FD7" w:rsidRPr="00EF4142">
        <w:rPr>
          <w:lang w:val="en-CA"/>
        </w:rPr>
        <w:t>is</w:t>
      </w:r>
      <w:r w:rsidRPr="00EF4142">
        <w:rPr>
          <w:lang w:val="en-CA"/>
        </w:rPr>
        <w:t xml:space="preserve"> service ha</w:t>
      </w:r>
      <w:r w:rsidR="00383FD7" w:rsidRPr="00EF4142">
        <w:rPr>
          <w:lang w:val="en-CA"/>
        </w:rPr>
        <w:t>s</w:t>
      </w:r>
      <w:r w:rsidRPr="00EF4142">
        <w:rPr>
          <w:lang w:val="en-CA"/>
        </w:rPr>
        <w:t xml:space="preserve"> defined booking process</w:t>
      </w:r>
      <w:r w:rsidR="00CD46B9" w:rsidRPr="00EF4142">
        <w:rPr>
          <w:lang w:val="en-CA"/>
        </w:rPr>
        <w:t>es</w:t>
      </w:r>
      <w:r w:rsidRPr="00EF4142">
        <w:rPr>
          <w:lang w:val="en-CA"/>
        </w:rPr>
        <w:t xml:space="preserve"> and security r</w:t>
      </w:r>
      <w:r w:rsidR="00383FD7" w:rsidRPr="00EF4142">
        <w:rPr>
          <w:lang w:val="en-CA"/>
        </w:rPr>
        <w:t>ules</w:t>
      </w:r>
      <w:r w:rsidR="00CD46B9" w:rsidRPr="00EF4142">
        <w:rPr>
          <w:lang w:val="en-CA"/>
        </w:rPr>
        <w:t xml:space="preserve"> that </w:t>
      </w:r>
      <w:r w:rsidR="00383FD7" w:rsidRPr="00EF4142">
        <w:rPr>
          <w:lang w:val="en-CA"/>
        </w:rPr>
        <w:t>must</w:t>
      </w:r>
      <w:r w:rsidRPr="00EF4142">
        <w:rPr>
          <w:lang w:val="en-CA"/>
        </w:rPr>
        <w:t xml:space="preserve"> be inc</w:t>
      </w:r>
      <w:r w:rsidR="00BF6CCA" w:rsidRPr="00EF4142">
        <w:rPr>
          <w:lang w:val="en-CA"/>
        </w:rPr>
        <w:t>lude</w:t>
      </w:r>
      <w:r w:rsidR="00383FD7" w:rsidRPr="00EF4142">
        <w:rPr>
          <w:lang w:val="en-CA"/>
        </w:rPr>
        <w:t>d</w:t>
      </w:r>
      <w:r w:rsidRPr="00EF4142">
        <w:rPr>
          <w:lang w:val="en-CA"/>
        </w:rPr>
        <w:t xml:space="preserve"> </w:t>
      </w:r>
      <w:r w:rsidR="00CD46B9" w:rsidRPr="00EF4142">
        <w:rPr>
          <w:lang w:val="en-CA"/>
        </w:rPr>
        <w:t xml:space="preserve">in </w:t>
      </w:r>
      <w:r w:rsidRPr="00EF4142">
        <w:rPr>
          <w:lang w:val="en-CA"/>
        </w:rPr>
        <w:lastRenderedPageBreak/>
        <w:t xml:space="preserve">the </w:t>
      </w:r>
      <w:r w:rsidR="00383FD7" w:rsidRPr="00EF4142">
        <w:rPr>
          <w:lang w:val="en-CA"/>
        </w:rPr>
        <w:t xml:space="preserve">WCO </w:t>
      </w:r>
      <w:r w:rsidRPr="00EF4142">
        <w:rPr>
          <w:lang w:val="en-CA"/>
        </w:rPr>
        <w:t>procedure</w:t>
      </w:r>
      <w:r w:rsidR="00CD46B9" w:rsidRPr="00EF4142">
        <w:rPr>
          <w:lang w:val="en-CA"/>
        </w:rPr>
        <w:t>s</w:t>
      </w:r>
      <w:r w:rsidRPr="00EF4142">
        <w:rPr>
          <w:lang w:val="en-CA"/>
        </w:rPr>
        <w:t xml:space="preserve"> for external transport bookings. UNHAS </w:t>
      </w:r>
      <w:r w:rsidR="00383FD7" w:rsidRPr="00EF4142">
        <w:rPr>
          <w:lang w:val="en-CA"/>
        </w:rPr>
        <w:t xml:space="preserve">operates under </w:t>
      </w:r>
      <w:r w:rsidRPr="00EF4142">
        <w:rPr>
          <w:lang w:val="en-CA"/>
        </w:rPr>
        <w:t>one of three service provision cost models:</w:t>
      </w:r>
    </w:p>
    <w:p w14:paraId="01545B3D" w14:textId="0C8D2772" w:rsidR="003277FE" w:rsidRPr="00EF4142" w:rsidRDefault="003277FE" w:rsidP="002D4E44">
      <w:pPr>
        <w:pStyle w:val="bulletpoint"/>
        <w:numPr>
          <w:ilvl w:val="0"/>
          <w:numId w:val="144"/>
        </w:numPr>
        <w:spacing w:before="60"/>
        <w:ind w:left="1080"/>
        <w:jc w:val="both"/>
        <w:rPr>
          <w:lang w:val="en-CA"/>
        </w:rPr>
      </w:pPr>
      <w:r w:rsidRPr="00EF4142">
        <w:rPr>
          <w:lang w:val="en-CA"/>
        </w:rPr>
        <w:t>Free for user</w:t>
      </w:r>
      <w:r w:rsidR="00383FD7" w:rsidRPr="00EF4142">
        <w:rPr>
          <w:lang w:val="en-CA"/>
        </w:rPr>
        <w:t>s</w:t>
      </w:r>
      <w:r w:rsidRPr="00EF4142">
        <w:rPr>
          <w:lang w:val="en-CA"/>
        </w:rPr>
        <w:t xml:space="preserve"> under </w:t>
      </w:r>
      <w:r w:rsidR="005075A8" w:rsidRPr="00EF4142">
        <w:rPr>
          <w:lang w:val="en-CA"/>
        </w:rPr>
        <w:t xml:space="preserve">a </w:t>
      </w:r>
      <w:r w:rsidRPr="00EF4142">
        <w:rPr>
          <w:lang w:val="en-CA"/>
        </w:rPr>
        <w:t>specific donor or Agency (</w:t>
      </w:r>
      <w:r w:rsidR="008D3E89" w:rsidRPr="00EF4142">
        <w:rPr>
          <w:lang w:val="en-CA"/>
        </w:rPr>
        <w:t>e.g.</w:t>
      </w:r>
      <w:r w:rsidRPr="00EF4142">
        <w:rPr>
          <w:lang w:val="en-CA"/>
        </w:rPr>
        <w:t xml:space="preserve"> WHO) agreement paying for the full service</w:t>
      </w:r>
      <w:r w:rsidR="00363822" w:rsidRPr="00EF4142">
        <w:rPr>
          <w:lang w:val="en-CA"/>
        </w:rPr>
        <w:t>.</w:t>
      </w:r>
    </w:p>
    <w:p w14:paraId="1C3CF52D" w14:textId="631775B2" w:rsidR="003277FE" w:rsidRPr="00EF4142" w:rsidRDefault="003277FE" w:rsidP="002D4E44">
      <w:pPr>
        <w:pStyle w:val="bulletpoint"/>
        <w:numPr>
          <w:ilvl w:val="0"/>
          <w:numId w:val="144"/>
        </w:numPr>
        <w:spacing w:before="60"/>
        <w:ind w:left="1080"/>
        <w:jc w:val="both"/>
        <w:rPr>
          <w:lang w:val="en-CA"/>
        </w:rPr>
      </w:pPr>
      <w:r w:rsidRPr="00EF4142">
        <w:rPr>
          <w:lang w:val="en-CA"/>
        </w:rPr>
        <w:t>Partial recovery</w:t>
      </w:r>
      <w:r w:rsidR="005075A8" w:rsidRPr="00EF4142">
        <w:rPr>
          <w:lang w:val="en-CA"/>
        </w:rPr>
        <w:t>,</w:t>
      </w:r>
      <w:r w:rsidRPr="00EF4142">
        <w:rPr>
          <w:lang w:val="en-CA"/>
        </w:rPr>
        <w:t xml:space="preserve"> when funding/donor contribution is not enough or as part of the donor agreement</w:t>
      </w:r>
      <w:r w:rsidR="00363822" w:rsidRPr="00EF4142">
        <w:rPr>
          <w:lang w:val="en-CA"/>
        </w:rPr>
        <w:t>.</w:t>
      </w:r>
    </w:p>
    <w:p w14:paraId="699673CC" w14:textId="512E7DDE" w:rsidR="003277FE" w:rsidRPr="00EF4142" w:rsidRDefault="003277FE" w:rsidP="002D4E44">
      <w:pPr>
        <w:pStyle w:val="bulletpoint"/>
        <w:numPr>
          <w:ilvl w:val="0"/>
          <w:numId w:val="144"/>
        </w:numPr>
        <w:spacing w:before="60"/>
        <w:ind w:left="1080"/>
        <w:jc w:val="both"/>
        <w:rPr>
          <w:lang w:val="en-CA"/>
        </w:rPr>
      </w:pPr>
      <w:r w:rsidRPr="00EF4142">
        <w:rPr>
          <w:lang w:val="en-CA"/>
        </w:rPr>
        <w:t>Full cost recovery</w:t>
      </w:r>
      <w:r w:rsidR="005075A8" w:rsidRPr="00EF4142">
        <w:rPr>
          <w:lang w:val="en-CA"/>
        </w:rPr>
        <w:t>,</w:t>
      </w:r>
      <w:r w:rsidRPr="00EF4142">
        <w:rPr>
          <w:lang w:val="en-CA"/>
        </w:rPr>
        <w:t xml:space="preserve"> paid by the agency of the user directly</w:t>
      </w:r>
      <w:r w:rsidR="00363822" w:rsidRPr="00EF4142">
        <w:rPr>
          <w:lang w:val="en-CA"/>
        </w:rPr>
        <w:t>.</w:t>
      </w:r>
    </w:p>
    <w:p w14:paraId="4BE54425" w14:textId="2CD05CAC" w:rsidR="003277FE" w:rsidRPr="00EF4142" w:rsidRDefault="003277FE" w:rsidP="00F41135">
      <w:pPr>
        <w:ind w:left="720"/>
        <w:rPr>
          <w:lang w:val="en-CA"/>
        </w:rPr>
      </w:pPr>
      <w:r w:rsidRPr="00E40B11">
        <w:rPr>
          <w:rStyle w:val="Bluebold"/>
        </w:rPr>
        <w:t>Airlines:</w:t>
      </w:r>
      <w:r w:rsidRPr="00EF4142">
        <w:rPr>
          <w:lang w:val="en-CA"/>
        </w:rPr>
        <w:t xml:space="preserve"> Only </w:t>
      </w:r>
      <w:r w:rsidR="00645C78" w:rsidRPr="00EF4142">
        <w:rPr>
          <w:lang w:val="en-CA"/>
        </w:rPr>
        <w:t>recognized</w:t>
      </w:r>
      <w:r w:rsidRPr="00EF4142">
        <w:rPr>
          <w:lang w:val="en-CA"/>
        </w:rPr>
        <w:t xml:space="preserve"> and </w:t>
      </w:r>
      <w:r w:rsidR="005075A8" w:rsidRPr="00EF4142">
        <w:rPr>
          <w:lang w:val="en-CA"/>
        </w:rPr>
        <w:t>security-</w:t>
      </w:r>
      <w:r w:rsidRPr="00EF4142">
        <w:rPr>
          <w:lang w:val="en-CA"/>
        </w:rPr>
        <w:t>approved airlines should be used by WHO</w:t>
      </w:r>
      <w:r w:rsidR="00383FD7" w:rsidRPr="00EF4142">
        <w:rPr>
          <w:lang w:val="en-CA"/>
        </w:rPr>
        <w:t>.</w:t>
      </w:r>
    </w:p>
    <w:p w14:paraId="3574184F" w14:textId="064EAF12" w:rsidR="003277FE" w:rsidRPr="00EF4142" w:rsidRDefault="003277FE" w:rsidP="00F41135">
      <w:pPr>
        <w:ind w:left="720"/>
        <w:rPr>
          <w:lang w:val="en-CA"/>
        </w:rPr>
      </w:pPr>
      <w:r w:rsidRPr="00D84DF3">
        <w:rPr>
          <w:rStyle w:val="Bluebold"/>
        </w:rPr>
        <w:t>Boats/</w:t>
      </w:r>
      <w:r w:rsidR="00D84DF3">
        <w:rPr>
          <w:rStyle w:val="Bluebold"/>
        </w:rPr>
        <w:t>f</w:t>
      </w:r>
      <w:r w:rsidRPr="00D84DF3">
        <w:rPr>
          <w:rStyle w:val="Bluebold"/>
        </w:rPr>
        <w:t>erries:</w:t>
      </w:r>
      <w:r w:rsidRPr="00EF4142">
        <w:rPr>
          <w:lang w:val="en-CA"/>
        </w:rPr>
        <w:t xml:space="preserve"> Passengers using boats or ferries for transportation should be issued with life jackets and advised in their correct usage (this includes where vehicles regularly use ferries). Where possible boat/ferry operators should be assessed for operational safety and that the vessels </w:t>
      </w:r>
      <w:r w:rsidR="0067234F" w:rsidRPr="00EF4142">
        <w:rPr>
          <w:lang w:val="en-CA"/>
        </w:rPr>
        <w:t>and</w:t>
      </w:r>
      <w:r w:rsidRPr="00EF4142">
        <w:rPr>
          <w:lang w:val="en-CA"/>
        </w:rPr>
        <w:t xml:space="preserve"> equipment are adequately maintained.</w:t>
      </w:r>
    </w:p>
    <w:p w14:paraId="6AB73A14" w14:textId="27532FE5" w:rsidR="00BF2951" w:rsidRPr="00EF4142" w:rsidRDefault="005075A8" w:rsidP="00F41135">
      <w:pPr>
        <w:ind w:left="720"/>
        <w:rPr>
          <w:lang w:val="en-CA"/>
        </w:rPr>
      </w:pPr>
      <w:r w:rsidRPr="00E40B11">
        <w:rPr>
          <w:rStyle w:val="Bluebold"/>
        </w:rPr>
        <w:t>MEDEVAC</w:t>
      </w:r>
      <w:r w:rsidR="003277FE" w:rsidRPr="00E40B11">
        <w:rPr>
          <w:rStyle w:val="Bluebold"/>
        </w:rPr>
        <w:t xml:space="preserve">/Special </w:t>
      </w:r>
      <w:r w:rsidR="00D84DF3" w:rsidRPr="00E40B11">
        <w:rPr>
          <w:rStyle w:val="Bluebold"/>
        </w:rPr>
        <w:t>flight request</w:t>
      </w:r>
      <w:r w:rsidR="003277FE" w:rsidRPr="00E40B11">
        <w:rPr>
          <w:rStyle w:val="Bluebold"/>
        </w:rPr>
        <w:t>:</w:t>
      </w:r>
      <w:r w:rsidR="003277FE" w:rsidRPr="00EF4142">
        <w:rPr>
          <w:rFonts w:ascii="Segoe UI" w:hAnsi="Segoe UI" w:cs="Segoe UI"/>
          <w:sz w:val="20"/>
          <w:szCs w:val="20"/>
          <w:lang w:val="en-CA"/>
        </w:rPr>
        <w:t xml:space="preserve"> </w:t>
      </w:r>
      <w:r w:rsidR="003277FE" w:rsidRPr="00EF4142">
        <w:rPr>
          <w:lang w:val="en-CA"/>
        </w:rPr>
        <w:t xml:space="preserve">In the event of a </w:t>
      </w:r>
      <w:r w:rsidRPr="00EF4142">
        <w:rPr>
          <w:lang w:val="en-CA"/>
        </w:rPr>
        <w:t xml:space="preserve">medical evacuation (MEDEVAC) </w:t>
      </w:r>
      <w:r w:rsidR="003277FE" w:rsidRPr="00EF4142">
        <w:rPr>
          <w:lang w:val="en-CA"/>
        </w:rPr>
        <w:t>or special flight request (</w:t>
      </w:r>
      <w:r w:rsidRPr="00EF4142">
        <w:rPr>
          <w:lang w:val="en-CA"/>
        </w:rPr>
        <w:t>e.g.</w:t>
      </w:r>
      <w:r w:rsidR="003277FE" w:rsidRPr="00EF4142">
        <w:rPr>
          <w:lang w:val="en-CA"/>
        </w:rPr>
        <w:t xml:space="preserve"> security evacuation) OSL</w:t>
      </w:r>
      <w:r w:rsidRPr="00EF4142">
        <w:rPr>
          <w:lang w:val="en-CA"/>
        </w:rPr>
        <w:t>,</w:t>
      </w:r>
      <w:r w:rsidR="003277FE" w:rsidRPr="00EF4142">
        <w:rPr>
          <w:lang w:val="en-CA"/>
        </w:rPr>
        <w:t xml:space="preserve"> in cooperation with IM, WR and </w:t>
      </w:r>
      <w:r w:rsidR="002B02A0" w:rsidRPr="00EF4142">
        <w:rPr>
          <w:lang w:val="en-CA"/>
        </w:rPr>
        <w:t xml:space="preserve">BOS (Business </w:t>
      </w:r>
      <w:r w:rsidR="00634970">
        <w:rPr>
          <w:lang w:val="en-CA"/>
        </w:rPr>
        <w:t>and</w:t>
      </w:r>
      <w:r w:rsidR="002B02A0" w:rsidRPr="00EF4142">
        <w:rPr>
          <w:lang w:val="en-CA"/>
        </w:rPr>
        <w:t xml:space="preserve"> Operations </w:t>
      </w:r>
      <w:r w:rsidR="007D0ECF" w:rsidRPr="00EF4142">
        <w:rPr>
          <w:lang w:val="en-CA"/>
        </w:rPr>
        <w:t>Support)</w:t>
      </w:r>
      <w:r w:rsidR="002D5B36">
        <w:rPr>
          <w:lang w:val="en-CA"/>
        </w:rPr>
        <w:t>,</w:t>
      </w:r>
      <w:r w:rsidR="003277FE" w:rsidRPr="00EF4142">
        <w:rPr>
          <w:lang w:val="en-CA"/>
        </w:rPr>
        <w:t xml:space="preserve"> will identify </w:t>
      </w:r>
      <w:r w:rsidRPr="00EF4142">
        <w:rPr>
          <w:lang w:val="en-CA"/>
        </w:rPr>
        <w:t xml:space="preserve">the </w:t>
      </w:r>
      <w:r w:rsidR="003277FE" w:rsidRPr="00EF4142">
        <w:rPr>
          <w:lang w:val="en-CA"/>
        </w:rPr>
        <w:t>quickest and safest way to operate the required flight</w:t>
      </w:r>
      <w:r w:rsidRPr="00EF4142">
        <w:rPr>
          <w:lang w:val="en-CA"/>
        </w:rPr>
        <w:t>,</w:t>
      </w:r>
      <w:r w:rsidR="003277FE" w:rsidRPr="00EF4142">
        <w:rPr>
          <w:lang w:val="en-CA"/>
        </w:rPr>
        <w:t xml:space="preserve"> using either UNHAS or private aircraft assets.</w:t>
      </w:r>
    </w:p>
    <w:p w14:paraId="79CB9E24" w14:textId="3D612D66" w:rsidR="00F410F5" w:rsidRPr="00EF4142" w:rsidRDefault="00EB7B1A" w:rsidP="00F41135">
      <w:pPr>
        <w:ind w:left="720"/>
        <w:rPr>
          <w:lang w:val="en-CA"/>
        </w:rPr>
      </w:pPr>
      <w:r>
        <w:rPr>
          <w:lang w:val="en-CA"/>
        </w:rPr>
        <w:t>Refer</w:t>
      </w:r>
      <w:r w:rsidR="00BF6CCA" w:rsidRPr="00EF4142">
        <w:rPr>
          <w:lang w:val="en-CA"/>
        </w:rPr>
        <w:t xml:space="preserve"> to </w:t>
      </w:r>
      <w:r w:rsidR="004E1665" w:rsidRPr="00E40B11">
        <w:rPr>
          <w:b/>
          <w:bCs/>
          <w:lang w:val="en-CA"/>
        </w:rPr>
        <w:t>Annex 1</w:t>
      </w:r>
      <w:r w:rsidR="00E40B11">
        <w:rPr>
          <w:b/>
          <w:bCs/>
          <w:lang w:val="en-CA"/>
        </w:rPr>
        <w:t xml:space="preserve"> </w:t>
      </w:r>
      <w:r w:rsidR="004E1665" w:rsidRPr="00E40B11">
        <w:rPr>
          <w:b/>
          <w:bCs/>
          <w:lang w:val="en-CA"/>
        </w:rPr>
        <w:t>(1.6)</w:t>
      </w:r>
      <w:r w:rsidR="004E1665" w:rsidRPr="00EF4142">
        <w:rPr>
          <w:lang w:val="en-CA"/>
        </w:rPr>
        <w:t xml:space="preserve"> </w:t>
      </w:r>
      <w:r w:rsidR="00BF6CCA" w:rsidRPr="00EF4142">
        <w:rPr>
          <w:lang w:val="en-CA"/>
        </w:rPr>
        <w:t xml:space="preserve">for detail on </w:t>
      </w:r>
      <w:r w:rsidR="002A6B45" w:rsidRPr="00EF4142">
        <w:rPr>
          <w:lang w:val="en-CA"/>
        </w:rPr>
        <w:t xml:space="preserve">the </w:t>
      </w:r>
      <w:r w:rsidR="00BF6CCA" w:rsidRPr="00EF4142">
        <w:rPr>
          <w:lang w:val="en-CA"/>
        </w:rPr>
        <w:t>activities, roles</w:t>
      </w:r>
      <w:r w:rsidR="002D5B36">
        <w:rPr>
          <w:lang w:val="en-CA"/>
        </w:rPr>
        <w:t xml:space="preserve"> and</w:t>
      </w:r>
      <w:r w:rsidR="00BF6CCA" w:rsidRPr="00EF4142">
        <w:rPr>
          <w:lang w:val="en-CA"/>
        </w:rPr>
        <w:t xml:space="preserve"> responsibilities </w:t>
      </w:r>
      <w:r w:rsidR="00451088" w:rsidRPr="00EF4142">
        <w:rPr>
          <w:lang w:val="en-CA"/>
        </w:rPr>
        <w:t>matrix for</w:t>
      </w:r>
      <w:r w:rsidR="00BF6CCA" w:rsidRPr="00EF4142">
        <w:rPr>
          <w:lang w:val="en-CA"/>
        </w:rPr>
        <w:t xml:space="preserve"> fleet management</w:t>
      </w:r>
      <w:r w:rsidR="009E4CC1" w:rsidRPr="00EF4142">
        <w:rPr>
          <w:lang w:val="en-CA"/>
        </w:rPr>
        <w:t xml:space="preserve"> </w:t>
      </w:r>
      <w:r w:rsidR="002A6B45" w:rsidRPr="00EF4142">
        <w:rPr>
          <w:lang w:val="en-CA"/>
        </w:rPr>
        <w:t>and</w:t>
      </w:r>
      <w:r w:rsidR="00BF6CCA" w:rsidRPr="00EF4142">
        <w:rPr>
          <w:lang w:val="en-CA"/>
        </w:rPr>
        <w:t xml:space="preserve"> team transpor</w:t>
      </w:r>
      <w:r w:rsidR="009E4CC1" w:rsidRPr="00EF4142">
        <w:rPr>
          <w:lang w:val="en-CA"/>
        </w:rPr>
        <w:t>t</w:t>
      </w:r>
      <w:r w:rsidR="002A6B45" w:rsidRPr="00EF4142">
        <w:rPr>
          <w:lang w:val="en-CA"/>
        </w:rPr>
        <w:t>.</w:t>
      </w:r>
    </w:p>
    <w:p w14:paraId="4BEAE1D9" w14:textId="3B1DBD12" w:rsidR="00F410F5" w:rsidRPr="00EF4142" w:rsidRDefault="00F410F5" w:rsidP="002B5BF3">
      <w:pPr>
        <w:pStyle w:val="Heading2"/>
      </w:pPr>
      <w:bookmarkStart w:id="62" w:name="_Toc90537286"/>
      <w:bookmarkStart w:id="63" w:name="_Toc90570409"/>
      <w:bookmarkStart w:id="64" w:name="_Toc90908504"/>
      <w:bookmarkStart w:id="65" w:name="_Toc137418828"/>
      <w:r w:rsidRPr="00EF4142">
        <w:t xml:space="preserve">Asset </w:t>
      </w:r>
      <w:r w:rsidR="002D5B36" w:rsidRPr="00EF4142">
        <w:t>management</w:t>
      </w:r>
      <w:bookmarkEnd w:id="62"/>
      <w:bookmarkEnd w:id="63"/>
      <w:bookmarkEnd w:id="64"/>
      <w:bookmarkEnd w:id="65"/>
      <w:r w:rsidR="002D5B36" w:rsidRPr="00EF4142">
        <w:t xml:space="preserve"> </w:t>
      </w:r>
    </w:p>
    <w:p w14:paraId="31866BAB" w14:textId="0B23FEB2" w:rsidR="00D93C2C" w:rsidRPr="00EF4142" w:rsidRDefault="00F410F5" w:rsidP="003B332A">
      <w:pPr>
        <w:rPr>
          <w:lang w:val="en-CA"/>
        </w:rPr>
      </w:pPr>
      <w:r w:rsidRPr="00EF4142">
        <w:rPr>
          <w:lang w:val="en-CA"/>
        </w:rPr>
        <w:t xml:space="preserve">During an emergency, </w:t>
      </w:r>
      <w:r w:rsidR="00D93C2C" w:rsidRPr="00EF4142">
        <w:rPr>
          <w:lang w:val="en-CA"/>
        </w:rPr>
        <w:t xml:space="preserve">at the WCO level </w:t>
      </w:r>
      <w:r w:rsidR="00D9389E" w:rsidRPr="00EF4142">
        <w:rPr>
          <w:lang w:val="en-CA"/>
        </w:rPr>
        <w:t>the</w:t>
      </w:r>
      <w:r w:rsidRPr="00EF4142">
        <w:rPr>
          <w:lang w:val="en-CA"/>
        </w:rPr>
        <w:t xml:space="preserve"> procurement and delivery of assets</w:t>
      </w:r>
      <w:r w:rsidR="00D93C2C" w:rsidRPr="00EF4142">
        <w:rPr>
          <w:lang w:val="en-CA"/>
        </w:rPr>
        <w:t xml:space="preserve"> equipment</w:t>
      </w:r>
      <w:r w:rsidRPr="00EF4142">
        <w:rPr>
          <w:lang w:val="en-CA"/>
        </w:rPr>
        <w:t xml:space="preserve"> </w:t>
      </w:r>
      <w:r w:rsidR="00D9389E" w:rsidRPr="00EF4142">
        <w:rPr>
          <w:lang w:val="en-CA"/>
        </w:rPr>
        <w:t xml:space="preserve">increases, </w:t>
      </w:r>
      <w:r w:rsidRPr="00EF4142">
        <w:rPr>
          <w:lang w:val="en-CA"/>
        </w:rPr>
        <w:t xml:space="preserve">to support </w:t>
      </w:r>
      <w:r w:rsidR="00D93C2C" w:rsidRPr="00EF4142">
        <w:rPr>
          <w:lang w:val="en-CA"/>
        </w:rPr>
        <w:t xml:space="preserve">the </w:t>
      </w:r>
      <w:r w:rsidRPr="00EF4142">
        <w:rPr>
          <w:lang w:val="en-CA"/>
        </w:rPr>
        <w:t>emergency response implementation</w:t>
      </w:r>
      <w:r w:rsidR="00D93C2C" w:rsidRPr="00EF4142">
        <w:rPr>
          <w:lang w:val="en-CA"/>
        </w:rPr>
        <w:t xml:space="preserve">. This surge in asset management activity requires special attention and additional resources to ensure a compliant asset management process, which includes the recording, monitoring, reporting and disposal of assets. </w:t>
      </w:r>
      <w:r w:rsidR="00D9389E" w:rsidRPr="00EF4142">
        <w:rPr>
          <w:lang w:val="en-CA"/>
        </w:rPr>
        <w:t>For this</w:t>
      </w:r>
      <w:r w:rsidR="00D93C2C" w:rsidRPr="00EF4142">
        <w:rPr>
          <w:lang w:val="en-CA"/>
        </w:rPr>
        <w:t>,</w:t>
      </w:r>
      <w:r w:rsidR="00D9389E" w:rsidRPr="00EF4142">
        <w:rPr>
          <w:lang w:val="en-CA"/>
        </w:rPr>
        <w:t xml:space="preserve"> the</w:t>
      </w:r>
      <w:r w:rsidR="00D93C2C" w:rsidRPr="00EF4142">
        <w:rPr>
          <w:lang w:val="en-CA"/>
        </w:rPr>
        <w:t xml:space="preserve"> OSL team should support and monitor the asset management process </w:t>
      </w:r>
      <w:r w:rsidR="000820B8" w:rsidRPr="00EF4142">
        <w:rPr>
          <w:lang w:val="en-CA"/>
        </w:rPr>
        <w:t>to</w:t>
      </w:r>
      <w:r w:rsidR="00D93C2C" w:rsidRPr="00EF4142">
        <w:rPr>
          <w:lang w:val="en-CA"/>
        </w:rPr>
        <w:t xml:space="preserve"> ensure compliance with WHO rules and safeguarding of equipment.</w:t>
      </w:r>
    </w:p>
    <w:p w14:paraId="77A088B9" w14:textId="256A2C22" w:rsidR="00F410F5" w:rsidRPr="00EF4142" w:rsidRDefault="00F410F5" w:rsidP="003B332A">
      <w:pPr>
        <w:rPr>
          <w:lang w:val="en-CA"/>
        </w:rPr>
      </w:pPr>
      <w:r w:rsidRPr="00EF4142">
        <w:rPr>
          <w:lang w:val="en-CA"/>
        </w:rPr>
        <w:t xml:space="preserve">In </w:t>
      </w:r>
      <w:r w:rsidR="00B24D28" w:rsidRPr="00EF4142">
        <w:rPr>
          <w:lang w:val="en-CA"/>
        </w:rPr>
        <w:t xml:space="preserve">normal </w:t>
      </w:r>
      <w:r w:rsidRPr="00EF4142">
        <w:rPr>
          <w:lang w:val="en-CA"/>
        </w:rPr>
        <w:t xml:space="preserve">circumstance, the staff member responsible for administration and/or logistics within a WCO has the responsibility to ensure </w:t>
      </w:r>
      <w:r w:rsidR="00D9389E" w:rsidRPr="00EF4142">
        <w:rPr>
          <w:lang w:val="en-CA"/>
        </w:rPr>
        <w:t xml:space="preserve">new equipment under the control of the WCO is </w:t>
      </w:r>
      <w:r w:rsidRPr="00EF4142">
        <w:rPr>
          <w:lang w:val="en-CA"/>
        </w:rPr>
        <w:t>accurate record</w:t>
      </w:r>
      <w:r w:rsidR="00D9389E" w:rsidRPr="00EF4142">
        <w:rPr>
          <w:lang w:val="en-CA"/>
        </w:rPr>
        <w:t>ed</w:t>
      </w:r>
      <w:r w:rsidRPr="00EF4142">
        <w:rPr>
          <w:lang w:val="en-CA"/>
        </w:rPr>
        <w:t>, track</w:t>
      </w:r>
      <w:r w:rsidR="00D9389E" w:rsidRPr="00EF4142">
        <w:rPr>
          <w:lang w:val="en-CA"/>
        </w:rPr>
        <w:t>ed</w:t>
      </w:r>
      <w:r w:rsidRPr="00EF4142">
        <w:rPr>
          <w:lang w:val="en-CA"/>
        </w:rPr>
        <w:t>, verifi</w:t>
      </w:r>
      <w:r w:rsidR="00D9389E" w:rsidRPr="00EF4142">
        <w:rPr>
          <w:lang w:val="en-CA"/>
        </w:rPr>
        <w:t>ed</w:t>
      </w:r>
      <w:r w:rsidRPr="00EF4142">
        <w:rPr>
          <w:lang w:val="en-CA"/>
        </w:rPr>
        <w:t xml:space="preserve"> and report</w:t>
      </w:r>
      <w:r w:rsidR="00D9389E" w:rsidRPr="00EF4142">
        <w:rPr>
          <w:lang w:val="en-CA"/>
        </w:rPr>
        <w:t>ed</w:t>
      </w:r>
      <w:r w:rsidRPr="00EF4142">
        <w:rPr>
          <w:lang w:val="en-CA"/>
        </w:rPr>
        <w:t xml:space="preserve"> to RO, and eventual</w:t>
      </w:r>
      <w:r w:rsidR="00D9389E" w:rsidRPr="00EF4142">
        <w:rPr>
          <w:lang w:val="en-CA"/>
        </w:rPr>
        <w:t>ly</w:t>
      </w:r>
      <w:r w:rsidRPr="00EF4142">
        <w:rPr>
          <w:lang w:val="en-CA"/>
        </w:rPr>
        <w:t xml:space="preserve"> dispos</w:t>
      </w:r>
      <w:r w:rsidR="00D9389E" w:rsidRPr="00EF4142">
        <w:rPr>
          <w:lang w:val="en-CA"/>
        </w:rPr>
        <w:t>ed of</w:t>
      </w:r>
      <w:r w:rsidRPr="00EF4142">
        <w:rPr>
          <w:lang w:val="en-CA"/>
        </w:rPr>
        <w:t xml:space="preserve"> when the equipment is no longer in </w:t>
      </w:r>
      <w:r w:rsidR="000820B8" w:rsidRPr="00EF4142">
        <w:rPr>
          <w:lang w:val="en-CA"/>
        </w:rPr>
        <w:t xml:space="preserve">use </w:t>
      </w:r>
      <w:r w:rsidR="00D9389E" w:rsidRPr="00EF4142">
        <w:rPr>
          <w:lang w:val="en-CA"/>
        </w:rPr>
        <w:t xml:space="preserve">nor </w:t>
      </w:r>
      <w:r w:rsidRPr="00EF4142">
        <w:rPr>
          <w:lang w:val="en-CA"/>
        </w:rPr>
        <w:t xml:space="preserve">expected to be in use in the future. The </w:t>
      </w:r>
      <w:r w:rsidR="00B24D28" w:rsidRPr="00EF4142">
        <w:rPr>
          <w:lang w:val="en-CA"/>
        </w:rPr>
        <w:t xml:space="preserve">FAM (the fixed asset Register of GSM) </w:t>
      </w:r>
      <w:r w:rsidRPr="00EF4142">
        <w:rPr>
          <w:lang w:val="en-CA"/>
        </w:rPr>
        <w:t xml:space="preserve">is used to keep track of fixed assets from the time they are placed in service until their eventual disposal. </w:t>
      </w:r>
    </w:p>
    <w:p w14:paraId="5A8E4D92" w14:textId="5417674A" w:rsidR="00F410F5" w:rsidRPr="00EF4142" w:rsidRDefault="00F410F5" w:rsidP="003B332A">
      <w:pPr>
        <w:rPr>
          <w:lang w:val="en-CA"/>
        </w:rPr>
      </w:pPr>
      <w:r w:rsidRPr="00E40B11">
        <w:rPr>
          <w:rStyle w:val="Bluebold"/>
        </w:rPr>
        <w:t>Asset Definition:</w:t>
      </w:r>
      <w:r w:rsidRPr="00EF4142">
        <w:rPr>
          <w:lang w:val="en-CA"/>
        </w:rPr>
        <w:t xml:space="preserve"> WHO Fixed Assets (equipment)</w:t>
      </w:r>
      <w:r w:rsidRPr="00EF4142">
        <w:rPr>
          <w:b/>
          <w:lang w:val="en-CA"/>
        </w:rPr>
        <w:t xml:space="preserve"> </w:t>
      </w:r>
      <w:r w:rsidRPr="00EF4142">
        <w:rPr>
          <w:lang w:val="en-CA"/>
        </w:rPr>
        <w:t>refers to equipment</w:t>
      </w:r>
      <w:r w:rsidRPr="00EF4142">
        <w:rPr>
          <w:b/>
          <w:lang w:val="en-CA"/>
        </w:rPr>
        <w:t xml:space="preserve"> </w:t>
      </w:r>
      <w:r w:rsidRPr="00EF4142">
        <w:rPr>
          <w:lang w:val="en-CA"/>
        </w:rPr>
        <w:t>purchased new</w:t>
      </w:r>
      <w:r w:rsidR="00D9389E" w:rsidRPr="00EF4142">
        <w:rPr>
          <w:lang w:val="en-CA"/>
        </w:rPr>
        <w:t xml:space="preserve"> or</w:t>
      </w:r>
      <w:r w:rsidRPr="00EF4142">
        <w:rPr>
          <w:lang w:val="en-CA"/>
        </w:rPr>
        <w:t xml:space="preserve"> </w:t>
      </w:r>
      <w:r w:rsidR="000820B8" w:rsidRPr="00EF4142">
        <w:rPr>
          <w:lang w:val="en-CA"/>
        </w:rPr>
        <w:t>used,</w:t>
      </w:r>
      <w:r w:rsidRPr="00EF4142">
        <w:rPr>
          <w:lang w:val="en-CA"/>
        </w:rPr>
        <w:t xml:space="preserve"> or physically donated</w:t>
      </w:r>
      <w:r w:rsidR="00D9389E" w:rsidRPr="00EF4142">
        <w:rPr>
          <w:lang w:val="en-CA"/>
        </w:rPr>
        <w:t>,</w:t>
      </w:r>
      <w:r w:rsidRPr="00EF4142">
        <w:rPr>
          <w:lang w:val="en-CA"/>
        </w:rPr>
        <w:t xml:space="preserve"> and controlled by WHO. Equipment is to be recorded in the </w:t>
      </w:r>
      <w:r w:rsidR="00B24D28" w:rsidRPr="00EF4142">
        <w:rPr>
          <w:lang w:val="en-CA"/>
        </w:rPr>
        <w:t xml:space="preserve">FAM </w:t>
      </w:r>
      <w:r w:rsidRPr="00EF4142">
        <w:rPr>
          <w:lang w:val="en-CA"/>
        </w:rPr>
        <w:t>only when</w:t>
      </w:r>
      <w:r w:rsidRPr="00EF4142">
        <w:rPr>
          <w:b/>
          <w:lang w:val="en-CA"/>
        </w:rPr>
        <w:t xml:space="preserve"> </w:t>
      </w:r>
      <w:r w:rsidRPr="00EF4142">
        <w:rPr>
          <w:bCs/>
          <w:color w:val="0070C0"/>
          <w:u w:val="single"/>
          <w:lang w:val="en-CA"/>
        </w:rPr>
        <w:t>all</w:t>
      </w:r>
      <w:r w:rsidRPr="00EF4142">
        <w:rPr>
          <w:bCs/>
          <w:lang w:val="en-CA"/>
        </w:rPr>
        <w:t xml:space="preserve"> t</w:t>
      </w:r>
      <w:r w:rsidRPr="00EF4142">
        <w:rPr>
          <w:lang w:val="en-CA"/>
        </w:rPr>
        <w:t xml:space="preserve">he following criteria have been met: </w:t>
      </w:r>
    </w:p>
    <w:p w14:paraId="3A4C0CCA" w14:textId="26EE81FF" w:rsidR="00F410F5" w:rsidRPr="00EF4142" w:rsidRDefault="00D93C2C" w:rsidP="00D55DAE">
      <w:pPr>
        <w:pStyle w:val="ListParagraph"/>
        <w:numPr>
          <w:ilvl w:val="0"/>
          <w:numId w:val="165"/>
        </w:numPr>
        <w:ind w:left="792"/>
        <w:rPr>
          <w:lang w:val="en-CA"/>
        </w:rPr>
      </w:pPr>
      <w:r w:rsidRPr="00EF4142">
        <w:rPr>
          <w:lang w:val="en-CA"/>
        </w:rPr>
        <w:t>T</w:t>
      </w:r>
      <w:r w:rsidR="00F410F5" w:rsidRPr="00EF4142">
        <w:rPr>
          <w:lang w:val="en-CA"/>
        </w:rPr>
        <w:t>he equipment has been physically received by WHO</w:t>
      </w:r>
      <w:r w:rsidR="00D9389E" w:rsidRPr="00EF4142">
        <w:rPr>
          <w:lang w:val="en-CA"/>
        </w:rPr>
        <w:t>;</w:t>
      </w:r>
    </w:p>
    <w:p w14:paraId="3ECE4CAC" w14:textId="26FDE3D0" w:rsidR="00F410F5" w:rsidRPr="00EF4142" w:rsidRDefault="00D93C2C" w:rsidP="00D55DAE">
      <w:pPr>
        <w:pStyle w:val="ListParagraph"/>
        <w:numPr>
          <w:ilvl w:val="0"/>
          <w:numId w:val="165"/>
        </w:numPr>
        <w:ind w:left="792"/>
        <w:rPr>
          <w:lang w:val="en-CA"/>
        </w:rPr>
      </w:pPr>
      <w:r w:rsidRPr="00EF4142">
        <w:rPr>
          <w:lang w:val="en-CA"/>
        </w:rPr>
        <w:t>T</w:t>
      </w:r>
      <w:r w:rsidR="00F410F5" w:rsidRPr="00EF4142">
        <w:rPr>
          <w:lang w:val="en-CA"/>
        </w:rPr>
        <w:t>he equipment must be independent of the structure of a building</w:t>
      </w:r>
      <w:r w:rsidR="00D9389E" w:rsidRPr="00EF4142">
        <w:rPr>
          <w:lang w:val="en-CA"/>
        </w:rPr>
        <w:t>;</w:t>
      </w:r>
    </w:p>
    <w:p w14:paraId="065309B1" w14:textId="751963AC" w:rsidR="00F410F5" w:rsidRPr="00EF4142" w:rsidRDefault="00F410F5" w:rsidP="00D55DAE">
      <w:pPr>
        <w:pStyle w:val="ListParagraph"/>
        <w:numPr>
          <w:ilvl w:val="0"/>
          <w:numId w:val="165"/>
        </w:numPr>
        <w:ind w:left="792"/>
        <w:rPr>
          <w:lang w:val="en-CA"/>
        </w:rPr>
      </w:pPr>
      <w:r w:rsidRPr="00EF4142">
        <w:rPr>
          <w:lang w:val="en-CA"/>
        </w:rPr>
        <w:t xml:space="preserve">WHO must exercise control over its </w:t>
      </w:r>
      <w:r w:rsidR="000820B8" w:rsidRPr="00EF4142">
        <w:rPr>
          <w:lang w:val="en-CA"/>
        </w:rPr>
        <w:t>use,</w:t>
      </w:r>
      <w:r w:rsidRPr="00EF4142">
        <w:rPr>
          <w:lang w:val="en-CA"/>
        </w:rPr>
        <w:t xml:space="preserve"> from the time of receipt to the time of disposal</w:t>
      </w:r>
      <w:r w:rsidR="00D9389E" w:rsidRPr="00EF4142">
        <w:rPr>
          <w:lang w:val="en-CA"/>
        </w:rPr>
        <w:t>;</w:t>
      </w:r>
    </w:p>
    <w:p w14:paraId="442247B6" w14:textId="583AB005" w:rsidR="00F410F5" w:rsidRPr="00EF4142" w:rsidRDefault="00D93C2C" w:rsidP="00D55DAE">
      <w:pPr>
        <w:pStyle w:val="ListParagraph"/>
        <w:numPr>
          <w:ilvl w:val="0"/>
          <w:numId w:val="165"/>
        </w:numPr>
        <w:ind w:left="792"/>
        <w:rPr>
          <w:lang w:val="en-CA"/>
        </w:rPr>
      </w:pPr>
      <w:r w:rsidRPr="00EF4142">
        <w:rPr>
          <w:lang w:val="en-CA"/>
        </w:rPr>
        <w:t>T</w:t>
      </w:r>
      <w:r w:rsidR="00F410F5" w:rsidRPr="00EF4142">
        <w:rPr>
          <w:lang w:val="en-CA"/>
        </w:rPr>
        <w:t>here must be an intention for WHO to use the equipment for more than 12</w:t>
      </w:r>
      <w:r w:rsidR="00D9389E" w:rsidRPr="00EF4142">
        <w:rPr>
          <w:lang w:val="en-CA"/>
        </w:rPr>
        <w:t>–</w:t>
      </w:r>
      <w:r w:rsidR="00F410F5" w:rsidRPr="00EF4142">
        <w:rPr>
          <w:lang w:val="en-CA"/>
        </w:rPr>
        <w:t>18 months (</w:t>
      </w:r>
      <w:r w:rsidR="00586FC7" w:rsidRPr="00EF4142">
        <w:rPr>
          <w:lang w:val="en-CA"/>
        </w:rPr>
        <w:t>i.e.</w:t>
      </w:r>
      <w:r w:rsidR="00F410F5" w:rsidRPr="00EF4142">
        <w:rPr>
          <w:lang w:val="en-CA"/>
        </w:rPr>
        <w:t xml:space="preserve"> it is not equipment that will be donated or distributed to third parties within 12</w:t>
      </w:r>
      <w:r w:rsidR="00D9389E" w:rsidRPr="00EF4142">
        <w:rPr>
          <w:lang w:val="en-CA"/>
        </w:rPr>
        <w:t>–</w:t>
      </w:r>
      <w:r w:rsidR="00F410F5" w:rsidRPr="00EF4142">
        <w:rPr>
          <w:lang w:val="en-CA"/>
        </w:rPr>
        <w:t>18 months of use)</w:t>
      </w:r>
      <w:r w:rsidR="00D9389E" w:rsidRPr="00EF4142">
        <w:rPr>
          <w:lang w:val="en-CA"/>
        </w:rPr>
        <w:t>; and</w:t>
      </w:r>
    </w:p>
    <w:p w14:paraId="7225DF44" w14:textId="67255D66" w:rsidR="00F410F5" w:rsidRPr="00EF4142" w:rsidRDefault="00D93C2C" w:rsidP="00D55DAE">
      <w:pPr>
        <w:pStyle w:val="ListParagraph"/>
        <w:numPr>
          <w:ilvl w:val="0"/>
          <w:numId w:val="165"/>
        </w:numPr>
        <w:ind w:left="792"/>
        <w:rPr>
          <w:lang w:val="en-CA"/>
        </w:rPr>
      </w:pPr>
      <w:r w:rsidRPr="00EF4142">
        <w:rPr>
          <w:lang w:val="en-CA"/>
        </w:rPr>
        <w:t>T</w:t>
      </w:r>
      <w:r w:rsidR="00F410F5" w:rsidRPr="00EF4142">
        <w:rPr>
          <w:lang w:val="en-CA"/>
        </w:rPr>
        <w:t>he cost must be at least $500 per unit</w:t>
      </w:r>
    </w:p>
    <w:p w14:paraId="38CCE7E4" w14:textId="77777777" w:rsidR="00220A1D" w:rsidRPr="00EF4142" w:rsidRDefault="00F410F5" w:rsidP="00D55DAE">
      <w:pPr>
        <w:pStyle w:val="ListParagraph"/>
        <w:numPr>
          <w:ilvl w:val="1"/>
          <w:numId w:val="53"/>
        </w:numPr>
        <w:ind w:left="1692"/>
        <w:rPr>
          <w:lang w:val="en-CA"/>
        </w:rPr>
      </w:pPr>
      <w:r w:rsidRPr="00EF4142">
        <w:rPr>
          <w:lang w:val="en-CA"/>
        </w:rPr>
        <w:t>whether purchased new or used, or</w:t>
      </w:r>
    </w:p>
    <w:p w14:paraId="51EE1A7F" w14:textId="5E7F853C" w:rsidR="00F410F5" w:rsidRPr="00EF4142" w:rsidRDefault="00F410F5" w:rsidP="00D55DAE">
      <w:pPr>
        <w:pStyle w:val="ListParagraph"/>
        <w:numPr>
          <w:ilvl w:val="1"/>
          <w:numId w:val="53"/>
        </w:numPr>
        <w:ind w:left="1692"/>
        <w:rPr>
          <w:rFonts w:eastAsiaTheme="minorHAnsi"/>
          <w:szCs w:val="22"/>
          <w:lang w:val="en-CA" w:eastAsia="en-US"/>
        </w:rPr>
      </w:pPr>
      <w:r w:rsidRPr="00EF4142">
        <w:rPr>
          <w:lang w:val="en-CA"/>
        </w:rPr>
        <w:t>when physically donated to WHO (the estimated unit value</w:t>
      </w:r>
      <w:r w:rsidR="00D9389E" w:rsidRPr="00EF4142">
        <w:rPr>
          <w:lang w:val="en-CA"/>
        </w:rPr>
        <w:t xml:space="preserve">); </w:t>
      </w:r>
    </w:p>
    <w:p w14:paraId="6EEC1B1F" w14:textId="2B55227A" w:rsidR="00F410F5" w:rsidRPr="00EF4142" w:rsidRDefault="00D93C2C" w:rsidP="00D55DAE">
      <w:pPr>
        <w:pStyle w:val="ListParagraph"/>
        <w:numPr>
          <w:ilvl w:val="0"/>
          <w:numId w:val="53"/>
        </w:numPr>
        <w:ind w:left="792"/>
        <w:rPr>
          <w:lang w:val="en-CA"/>
        </w:rPr>
      </w:pPr>
      <w:r w:rsidRPr="00EF4142">
        <w:rPr>
          <w:u w:val="single"/>
          <w:lang w:val="en-CA"/>
        </w:rPr>
        <w:t>H</w:t>
      </w:r>
      <w:r w:rsidR="00F410F5" w:rsidRPr="00EF4142">
        <w:rPr>
          <w:u w:val="single"/>
          <w:lang w:val="en-CA"/>
        </w:rPr>
        <w:t>owever</w:t>
      </w:r>
      <w:r w:rsidR="00F410F5" w:rsidRPr="00EF4142">
        <w:rPr>
          <w:lang w:val="en-CA"/>
        </w:rPr>
        <w:t xml:space="preserve">, for </w:t>
      </w:r>
      <w:r w:rsidR="00F410F5" w:rsidRPr="00EF4142">
        <w:rPr>
          <w:color w:val="000000" w:themeColor="text1"/>
          <w:lang w:val="en-CA"/>
        </w:rPr>
        <w:t>furniture and network equipment,</w:t>
      </w:r>
      <w:r w:rsidR="00F410F5" w:rsidRPr="00EF4142">
        <w:rPr>
          <w:lang w:val="en-CA"/>
        </w:rPr>
        <w:t xml:space="preserve"> the cost must be at least $5,000 per unit.</w:t>
      </w:r>
    </w:p>
    <w:p w14:paraId="2CC7E827" w14:textId="73AC0C14" w:rsidR="00F410F5" w:rsidRPr="00EF4142" w:rsidRDefault="00F410F5" w:rsidP="003B332A">
      <w:pPr>
        <w:rPr>
          <w:lang w:val="en-CA"/>
        </w:rPr>
      </w:pPr>
      <w:r w:rsidRPr="00EF4142">
        <w:rPr>
          <w:lang w:val="en-CA"/>
        </w:rPr>
        <w:lastRenderedPageBreak/>
        <w:t xml:space="preserve">To facilitate tracking and verification, all equipment recorded in GSM is assigned the following key data at the time of the </w:t>
      </w:r>
      <w:r w:rsidR="00D93C2C" w:rsidRPr="00EF4142">
        <w:rPr>
          <w:color w:val="000000" w:themeColor="text1"/>
          <w:lang w:val="en-CA"/>
        </w:rPr>
        <w:t>a</w:t>
      </w:r>
      <w:r w:rsidRPr="00EF4142">
        <w:rPr>
          <w:color w:val="000000" w:themeColor="text1"/>
          <w:lang w:val="en-CA"/>
        </w:rPr>
        <w:t>cceptance process:</w:t>
      </w:r>
    </w:p>
    <w:p w14:paraId="5E7675AD" w14:textId="20E2556E" w:rsidR="009A2901" w:rsidRPr="00EF4142" w:rsidRDefault="00D93C2C" w:rsidP="00D55DAE">
      <w:pPr>
        <w:pStyle w:val="bulletpoint"/>
        <w:numPr>
          <w:ilvl w:val="0"/>
          <w:numId w:val="145"/>
        </w:numPr>
        <w:spacing w:after="40"/>
        <w:ind w:left="810"/>
        <w:contextualSpacing w:val="0"/>
        <w:rPr>
          <w:lang w:val="en-CA"/>
        </w:rPr>
      </w:pPr>
      <w:r w:rsidRPr="00EF4142">
        <w:rPr>
          <w:lang w:val="en-CA"/>
        </w:rPr>
        <w:t>A</w:t>
      </w:r>
      <w:r w:rsidR="00F410F5" w:rsidRPr="00EF4142">
        <w:rPr>
          <w:lang w:val="en-CA"/>
        </w:rPr>
        <w:t xml:space="preserve"> </w:t>
      </w:r>
      <w:r w:rsidR="00F410F5" w:rsidRPr="00E40B11">
        <w:rPr>
          <w:b/>
          <w:bCs/>
          <w:lang w:val="en-CA"/>
        </w:rPr>
        <w:t>unique barcode number</w:t>
      </w:r>
      <w:r w:rsidR="00F410F5" w:rsidRPr="00EF4142">
        <w:rPr>
          <w:b/>
          <w:bCs/>
          <w:lang w:val="en-CA"/>
        </w:rPr>
        <w:t xml:space="preserve"> </w:t>
      </w:r>
      <w:r w:rsidR="00F410F5" w:rsidRPr="00EF4142">
        <w:rPr>
          <w:lang w:val="en-CA"/>
        </w:rPr>
        <w:t>(which is physically placed on the equipment when it is received by a WHO Office and accepted as a WHO fixed asset)</w:t>
      </w:r>
      <w:r w:rsidR="00363822" w:rsidRPr="00EF4142">
        <w:rPr>
          <w:lang w:val="en-CA"/>
        </w:rPr>
        <w:t>.</w:t>
      </w:r>
    </w:p>
    <w:p w14:paraId="07BDCEA4" w14:textId="77777777" w:rsidR="009A2901" w:rsidRPr="00EF4142" w:rsidRDefault="00D93C2C" w:rsidP="00D55DAE">
      <w:pPr>
        <w:pStyle w:val="bulletpoint"/>
        <w:numPr>
          <w:ilvl w:val="0"/>
          <w:numId w:val="145"/>
        </w:numPr>
        <w:spacing w:after="40"/>
        <w:ind w:left="810"/>
        <w:contextualSpacing w:val="0"/>
        <w:rPr>
          <w:lang w:val="en-CA"/>
        </w:rPr>
      </w:pPr>
      <w:r w:rsidRPr="00EF4142">
        <w:rPr>
          <w:lang w:val="en-CA"/>
        </w:rPr>
        <w:t>A</w:t>
      </w:r>
      <w:r w:rsidRPr="00EF4142">
        <w:rPr>
          <w:b/>
          <w:bCs/>
          <w:lang w:val="en-CA"/>
        </w:rPr>
        <w:t xml:space="preserve"> </w:t>
      </w:r>
      <w:r w:rsidR="00F410F5" w:rsidRPr="00E40B11">
        <w:rPr>
          <w:b/>
          <w:bCs/>
          <w:lang w:val="en-CA"/>
        </w:rPr>
        <w:t xml:space="preserve">physical location </w:t>
      </w:r>
      <w:r w:rsidR="00F410F5" w:rsidRPr="00EF4142">
        <w:rPr>
          <w:lang w:val="en-CA"/>
        </w:rPr>
        <w:t>where the asset is expected to be used (or stored)</w:t>
      </w:r>
      <w:r w:rsidR="00363822" w:rsidRPr="00EF4142">
        <w:rPr>
          <w:lang w:val="en-CA"/>
        </w:rPr>
        <w:t>.</w:t>
      </w:r>
    </w:p>
    <w:p w14:paraId="4EC5CF81" w14:textId="25F424BF" w:rsidR="00F410F5" w:rsidRPr="00EF4142" w:rsidRDefault="00D93C2C" w:rsidP="00D55DAE">
      <w:pPr>
        <w:pStyle w:val="bulletpoint"/>
        <w:numPr>
          <w:ilvl w:val="0"/>
          <w:numId w:val="145"/>
        </w:numPr>
        <w:spacing w:after="40"/>
        <w:ind w:left="810"/>
        <w:contextualSpacing w:val="0"/>
        <w:rPr>
          <w:lang w:val="en-CA"/>
        </w:rPr>
      </w:pPr>
      <w:r w:rsidRPr="00EF4142">
        <w:rPr>
          <w:lang w:val="en-CA"/>
        </w:rPr>
        <w:t>A</w:t>
      </w:r>
      <w:r w:rsidRPr="00EF4142">
        <w:rPr>
          <w:b/>
          <w:bCs/>
          <w:color w:val="365F91" w:themeColor="accent1" w:themeShade="BF"/>
          <w:lang w:val="en-CA"/>
        </w:rPr>
        <w:t xml:space="preserve"> </w:t>
      </w:r>
      <w:r w:rsidR="00F410F5" w:rsidRPr="00E40B11">
        <w:rPr>
          <w:b/>
          <w:bCs/>
          <w:lang w:val="en-CA"/>
        </w:rPr>
        <w:t>custodian</w:t>
      </w:r>
      <w:r w:rsidR="00F410F5" w:rsidRPr="00E40B11">
        <w:rPr>
          <w:lang w:val="en-CA"/>
        </w:rPr>
        <w:t xml:space="preserve"> </w:t>
      </w:r>
      <w:r w:rsidR="00F410F5" w:rsidRPr="00EF4142">
        <w:rPr>
          <w:lang w:val="en-CA"/>
        </w:rPr>
        <w:t>(</w:t>
      </w:r>
      <w:r w:rsidR="00586FC7" w:rsidRPr="00EF4142">
        <w:rPr>
          <w:lang w:val="en-CA"/>
        </w:rPr>
        <w:t>i.e.</w:t>
      </w:r>
      <w:r w:rsidR="00F410F5" w:rsidRPr="00EF4142">
        <w:rPr>
          <w:lang w:val="en-CA"/>
        </w:rPr>
        <w:t xml:space="preserve"> a valid WHO staff member (or SSA)</w:t>
      </w:r>
      <w:r w:rsidR="00BC1B51">
        <w:rPr>
          <w:lang w:val="en-CA"/>
        </w:rPr>
        <w:t>)</w:t>
      </w:r>
      <w:r w:rsidR="00363822" w:rsidRPr="00EF4142">
        <w:rPr>
          <w:lang w:val="en-CA"/>
        </w:rPr>
        <w:t>.</w:t>
      </w:r>
    </w:p>
    <w:p w14:paraId="63F8D65E" w14:textId="13F99EB9" w:rsidR="00F410F5" w:rsidRPr="00EF4142" w:rsidRDefault="00F410F5" w:rsidP="003B332A">
      <w:pPr>
        <w:rPr>
          <w:lang w:val="en-CA"/>
        </w:rPr>
      </w:pPr>
      <w:r w:rsidRPr="00EF4142">
        <w:rPr>
          <w:lang w:val="en-CA"/>
        </w:rPr>
        <w:t>Equipment moved or reassigned to a new custodian must be updated by the fixed asset focal point in the FAM (</w:t>
      </w:r>
      <w:r w:rsidR="00936990">
        <w:rPr>
          <w:lang w:val="en-CA"/>
        </w:rPr>
        <w:t>e.g.</w:t>
      </w:r>
      <w:r w:rsidRPr="00EF4142">
        <w:rPr>
          <w:lang w:val="en-CA"/>
        </w:rPr>
        <w:t xml:space="preserve"> office moves, staff leaving, </w:t>
      </w:r>
      <w:r w:rsidR="009E7D61" w:rsidRPr="00EF4142">
        <w:rPr>
          <w:lang w:val="en-CA"/>
        </w:rPr>
        <w:t>etc.</w:t>
      </w:r>
      <w:r w:rsidRPr="00EF4142">
        <w:rPr>
          <w:lang w:val="en-CA"/>
        </w:rPr>
        <w:t>).</w:t>
      </w:r>
    </w:p>
    <w:p w14:paraId="64EDA641" w14:textId="742D38B0" w:rsidR="00F410F5" w:rsidRPr="00EF4142" w:rsidRDefault="00D93C2C" w:rsidP="003B332A">
      <w:pPr>
        <w:rPr>
          <w:lang w:val="en-CA"/>
        </w:rPr>
      </w:pPr>
      <w:r w:rsidRPr="00E40B11">
        <w:rPr>
          <w:rStyle w:val="Bluebold"/>
        </w:rPr>
        <w:t xml:space="preserve">OSL </w:t>
      </w:r>
      <w:r w:rsidR="00D84DF3" w:rsidRPr="00E40B11">
        <w:rPr>
          <w:rStyle w:val="Bluebold"/>
        </w:rPr>
        <w:t>r</w:t>
      </w:r>
      <w:r w:rsidRPr="00E40B11">
        <w:rPr>
          <w:rStyle w:val="Bluebold"/>
        </w:rPr>
        <w:t>ole</w:t>
      </w:r>
      <w:r w:rsidR="00D84DF3" w:rsidRPr="00E40B11">
        <w:rPr>
          <w:rStyle w:val="Bluebold"/>
        </w:rPr>
        <w:t xml:space="preserve"> in asset management</w:t>
      </w:r>
      <w:r w:rsidR="00D9389E" w:rsidRPr="00E40B11">
        <w:rPr>
          <w:rStyle w:val="Bluebold"/>
        </w:rPr>
        <w:t>:</w:t>
      </w:r>
      <w:r w:rsidR="00D9389E" w:rsidRPr="00EF4142">
        <w:rPr>
          <w:b/>
          <w:bCs/>
          <w:lang w:val="en-CA"/>
        </w:rPr>
        <w:t xml:space="preserve"> </w:t>
      </w:r>
      <w:r w:rsidR="00D9389E" w:rsidRPr="006C71C8">
        <w:rPr>
          <w:lang w:val="en-CA"/>
        </w:rPr>
        <w:t>I</w:t>
      </w:r>
      <w:r w:rsidRPr="00EF4142">
        <w:rPr>
          <w:lang w:val="en-CA"/>
        </w:rPr>
        <w:t xml:space="preserve">n support of </w:t>
      </w:r>
      <w:r w:rsidR="00D9389E" w:rsidRPr="00EF4142">
        <w:rPr>
          <w:lang w:val="en-CA"/>
        </w:rPr>
        <w:t xml:space="preserve">the </w:t>
      </w:r>
      <w:r w:rsidRPr="00EF4142">
        <w:rPr>
          <w:lang w:val="en-CA"/>
        </w:rPr>
        <w:t xml:space="preserve">AO and/or OO, </w:t>
      </w:r>
      <w:r w:rsidR="00F410F5" w:rsidRPr="00EF4142">
        <w:rPr>
          <w:lang w:val="en-CA"/>
        </w:rPr>
        <w:t>OSL</w:t>
      </w:r>
      <w:r w:rsidR="00D9389E" w:rsidRPr="00EF4142">
        <w:rPr>
          <w:lang w:val="en-CA"/>
        </w:rPr>
        <w:t>’s</w:t>
      </w:r>
      <w:r w:rsidR="00F410F5" w:rsidRPr="00EF4142">
        <w:rPr>
          <w:lang w:val="en-CA"/>
        </w:rPr>
        <w:t xml:space="preserve"> </w:t>
      </w:r>
      <w:r w:rsidR="00D9389E" w:rsidRPr="00EF4142">
        <w:rPr>
          <w:lang w:val="en-CA"/>
        </w:rPr>
        <w:t xml:space="preserve">role </w:t>
      </w:r>
      <w:r w:rsidRPr="00EF4142">
        <w:rPr>
          <w:lang w:val="en-CA"/>
        </w:rPr>
        <w:t xml:space="preserve">is to </w:t>
      </w:r>
      <w:r w:rsidR="000820B8" w:rsidRPr="00EF4142">
        <w:rPr>
          <w:lang w:val="en-CA"/>
        </w:rPr>
        <w:t>ensure</w:t>
      </w:r>
      <w:r w:rsidR="00D9389E" w:rsidRPr="00EF4142">
        <w:rPr>
          <w:lang w:val="en-CA"/>
        </w:rPr>
        <w:t xml:space="preserve"> the following</w:t>
      </w:r>
      <w:r w:rsidR="000820B8" w:rsidRPr="00EF4142">
        <w:rPr>
          <w:lang w:val="en-CA"/>
        </w:rPr>
        <w:t>:</w:t>
      </w:r>
    </w:p>
    <w:p w14:paraId="1C738C1E" w14:textId="58C4A615" w:rsidR="00D93C2C" w:rsidRPr="00EF4142" w:rsidRDefault="00D93C2C" w:rsidP="00E80217">
      <w:pPr>
        <w:pStyle w:val="ListParagraph"/>
        <w:numPr>
          <w:ilvl w:val="0"/>
          <w:numId w:val="146"/>
        </w:numPr>
        <w:rPr>
          <w:lang w:val="en-CA"/>
        </w:rPr>
      </w:pPr>
      <w:r w:rsidRPr="00EF4142">
        <w:rPr>
          <w:lang w:val="en-CA"/>
        </w:rPr>
        <w:t>T</w:t>
      </w:r>
      <w:r w:rsidR="00F410F5" w:rsidRPr="00EF4142">
        <w:rPr>
          <w:lang w:val="en-CA"/>
        </w:rPr>
        <w:t xml:space="preserve">hat new users are informed of WHO policy on the use of </w:t>
      </w:r>
      <w:r w:rsidR="00641F09" w:rsidRPr="00EF4142">
        <w:rPr>
          <w:lang w:val="en-CA"/>
        </w:rPr>
        <w:t xml:space="preserve">the </w:t>
      </w:r>
      <w:r w:rsidR="00F410F5" w:rsidRPr="00EF4142">
        <w:rPr>
          <w:lang w:val="en-CA"/>
        </w:rPr>
        <w:t>equipment assigned to them</w:t>
      </w:r>
      <w:r w:rsidR="00641F09" w:rsidRPr="00EF4142">
        <w:rPr>
          <w:lang w:val="en-CA"/>
        </w:rPr>
        <w:t xml:space="preserve">; </w:t>
      </w:r>
      <w:r w:rsidR="00F410F5" w:rsidRPr="00EF4142">
        <w:rPr>
          <w:lang w:val="en-CA"/>
        </w:rPr>
        <w:t xml:space="preserve">using a </w:t>
      </w:r>
      <w:r w:rsidR="00F410F5" w:rsidRPr="00EF4142">
        <w:rPr>
          <w:b/>
          <w:bCs w:val="0"/>
          <w:lang w:val="en-CA"/>
        </w:rPr>
        <w:t>handover certificate</w:t>
      </w:r>
      <w:r w:rsidR="00F410F5" w:rsidRPr="00EF4142">
        <w:rPr>
          <w:lang w:val="en-CA"/>
        </w:rPr>
        <w:t xml:space="preserve"> highlights the key rules staff are expected to follow when assigned WHO equipment</w:t>
      </w:r>
      <w:r w:rsidR="00363822" w:rsidRPr="00EF4142">
        <w:rPr>
          <w:lang w:val="en-CA"/>
        </w:rPr>
        <w:t>.</w:t>
      </w:r>
    </w:p>
    <w:p w14:paraId="25F7A823" w14:textId="654475B9" w:rsidR="00D93C2C" w:rsidRPr="00EF4142" w:rsidRDefault="00641F09" w:rsidP="00E80217">
      <w:pPr>
        <w:pStyle w:val="ListParagraph"/>
        <w:numPr>
          <w:ilvl w:val="0"/>
          <w:numId w:val="146"/>
        </w:numPr>
        <w:rPr>
          <w:lang w:val="en-CA"/>
        </w:rPr>
      </w:pPr>
      <w:r w:rsidRPr="00EF4142">
        <w:rPr>
          <w:lang w:val="en-CA"/>
        </w:rPr>
        <w:t>When equipment meeting the criteria to be recorded and tracked as a fixed asset is received in a WHO office, t</w:t>
      </w:r>
      <w:r w:rsidR="00F410F5" w:rsidRPr="00EF4142">
        <w:rPr>
          <w:lang w:val="en-CA"/>
        </w:rPr>
        <w:t>he correct asset details are recorded (</w:t>
      </w:r>
      <w:r w:rsidR="00586FC7" w:rsidRPr="00EF4142">
        <w:rPr>
          <w:lang w:val="en-CA"/>
        </w:rPr>
        <w:t>e.g.</w:t>
      </w:r>
      <w:r w:rsidR="00F410F5" w:rsidRPr="00EF4142">
        <w:rPr>
          <w:lang w:val="en-CA"/>
        </w:rPr>
        <w:t xml:space="preserve"> the barcode number, custodian and location)</w:t>
      </w:r>
      <w:r w:rsidR="00363822" w:rsidRPr="00EF4142">
        <w:rPr>
          <w:lang w:val="en-CA"/>
        </w:rPr>
        <w:t>.</w:t>
      </w:r>
    </w:p>
    <w:p w14:paraId="354F2DB7" w14:textId="0E652103" w:rsidR="00D93C2C" w:rsidRPr="00EF4142" w:rsidRDefault="00D93C2C" w:rsidP="00E80217">
      <w:pPr>
        <w:pStyle w:val="ListParagraph"/>
        <w:numPr>
          <w:ilvl w:val="0"/>
          <w:numId w:val="146"/>
        </w:numPr>
        <w:rPr>
          <w:lang w:val="en-CA"/>
        </w:rPr>
      </w:pPr>
      <w:r w:rsidRPr="00EF4142">
        <w:rPr>
          <w:lang w:val="en-CA"/>
        </w:rPr>
        <w:t>W</w:t>
      </w:r>
      <w:r w:rsidR="00F410F5" w:rsidRPr="00EF4142">
        <w:rPr>
          <w:lang w:val="en-CA"/>
        </w:rPr>
        <w:t>hen equipment is returned or re-assigned, the new user and location is updated in the FAM</w:t>
      </w:r>
      <w:r w:rsidR="00363822" w:rsidRPr="00EF4142">
        <w:rPr>
          <w:lang w:val="en-CA"/>
        </w:rPr>
        <w:t>.</w:t>
      </w:r>
    </w:p>
    <w:p w14:paraId="0F452B02" w14:textId="58B02BA8" w:rsidR="00D93C2C" w:rsidRPr="00EF4142" w:rsidRDefault="00641F09" w:rsidP="00E80217">
      <w:pPr>
        <w:pStyle w:val="ListParagraph"/>
        <w:numPr>
          <w:ilvl w:val="0"/>
          <w:numId w:val="146"/>
        </w:numPr>
        <w:rPr>
          <w:lang w:val="en-CA"/>
        </w:rPr>
      </w:pPr>
      <w:r w:rsidRPr="00EF4142">
        <w:rPr>
          <w:lang w:val="en-CA"/>
        </w:rPr>
        <w:t>W</w:t>
      </w:r>
      <w:r w:rsidR="00F410F5" w:rsidRPr="00EF4142">
        <w:rPr>
          <w:lang w:val="en-CA"/>
        </w:rPr>
        <w:t xml:space="preserve">hen a staff member (or their unit) moves to another location, the new location is </w:t>
      </w:r>
      <w:r w:rsidR="000820B8" w:rsidRPr="00EF4142">
        <w:rPr>
          <w:lang w:val="en-CA"/>
        </w:rPr>
        <w:t>recorded</w:t>
      </w:r>
      <w:r w:rsidR="00363822" w:rsidRPr="00EF4142">
        <w:rPr>
          <w:lang w:val="en-CA"/>
        </w:rPr>
        <w:t>.</w:t>
      </w:r>
    </w:p>
    <w:p w14:paraId="7D3B8527" w14:textId="7987B561" w:rsidR="00D93C2C" w:rsidRPr="00EF4142" w:rsidRDefault="00D93C2C" w:rsidP="00E80217">
      <w:pPr>
        <w:pStyle w:val="ListParagraph"/>
        <w:numPr>
          <w:ilvl w:val="0"/>
          <w:numId w:val="146"/>
        </w:numPr>
        <w:rPr>
          <w:lang w:val="en-CA"/>
        </w:rPr>
      </w:pPr>
      <w:r w:rsidRPr="00EF4142">
        <w:rPr>
          <w:lang w:val="en-CA"/>
        </w:rPr>
        <w:t>E</w:t>
      </w:r>
      <w:r w:rsidR="00F410F5" w:rsidRPr="00EF4142">
        <w:rPr>
          <w:lang w:val="en-CA"/>
        </w:rPr>
        <w:t xml:space="preserve">quipment such as phones and laptops assigned to consultants or temporary staff is monitored to ensure </w:t>
      </w:r>
      <w:r w:rsidR="00641F09" w:rsidRPr="00EF4142">
        <w:rPr>
          <w:lang w:val="en-CA"/>
        </w:rPr>
        <w:t xml:space="preserve">they are </w:t>
      </w:r>
      <w:r w:rsidR="00F410F5" w:rsidRPr="00EF4142">
        <w:rPr>
          <w:lang w:val="en-CA"/>
        </w:rPr>
        <w:t>return</w:t>
      </w:r>
      <w:r w:rsidR="00641F09" w:rsidRPr="00EF4142">
        <w:rPr>
          <w:lang w:val="en-CA"/>
        </w:rPr>
        <w:t>ed</w:t>
      </w:r>
      <w:r w:rsidR="00F410F5" w:rsidRPr="00EF4142">
        <w:rPr>
          <w:lang w:val="en-CA"/>
        </w:rPr>
        <w:t xml:space="preserve"> to the asset focal point before re-assignment to a new user. To meet this requirement, a centralized system of storage and distribution is </w:t>
      </w:r>
      <w:r w:rsidR="000820B8" w:rsidRPr="00EF4142">
        <w:rPr>
          <w:lang w:val="en-CA"/>
        </w:rPr>
        <w:t>required</w:t>
      </w:r>
      <w:r w:rsidR="00363822" w:rsidRPr="00EF4142">
        <w:rPr>
          <w:lang w:val="en-CA"/>
        </w:rPr>
        <w:t>.</w:t>
      </w:r>
    </w:p>
    <w:p w14:paraId="38727B57" w14:textId="664632E9" w:rsidR="00D93C2C" w:rsidRPr="00EF4142" w:rsidRDefault="00D93C2C" w:rsidP="00E80217">
      <w:pPr>
        <w:pStyle w:val="ListParagraph"/>
        <w:numPr>
          <w:ilvl w:val="0"/>
          <w:numId w:val="146"/>
        </w:numPr>
        <w:rPr>
          <w:lang w:val="en-CA"/>
        </w:rPr>
      </w:pPr>
      <w:r w:rsidRPr="00EF4142">
        <w:rPr>
          <w:lang w:val="en-CA"/>
        </w:rPr>
        <w:t>E</w:t>
      </w:r>
      <w:r w:rsidR="00F410F5" w:rsidRPr="00EF4142">
        <w:rPr>
          <w:lang w:val="en-CA"/>
        </w:rPr>
        <w:t>quipment repor</w:t>
      </w:r>
      <w:r w:rsidR="00641F09" w:rsidRPr="00EF4142">
        <w:rPr>
          <w:lang w:val="en-CA"/>
        </w:rPr>
        <w:t>ted</w:t>
      </w:r>
      <w:r w:rsidR="00F410F5" w:rsidRPr="00EF4142">
        <w:rPr>
          <w:lang w:val="en-CA"/>
        </w:rPr>
        <w:t xml:space="preserve"> lost, stolen or no longer in use is updated in the asset workbench under “not in use” or “not in physical inventory”</w:t>
      </w:r>
      <w:r w:rsidR="00363822" w:rsidRPr="00EF4142">
        <w:rPr>
          <w:lang w:val="en-CA"/>
        </w:rPr>
        <w:t>.</w:t>
      </w:r>
    </w:p>
    <w:p w14:paraId="405574A4" w14:textId="2E1C0B68" w:rsidR="00D93C2C" w:rsidRPr="00EF4142" w:rsidRDefault="00D93C2C" w:rsidP="00E80217">
      <w:pPr>
        <w:pStyle w:val="ListParagraph"/>
        <w:numPr>
          <w:ilvl w:val="0"/>
          <w:numId w:val="146"/>
        </w:numPr>
        <w:rPr>
          <w:lang w:val="en-CA"/>
        </w:rPr>
      </w:pPr>
      <w:r w:rsidRPr="00EF4142">
        <w:rPr>
          <w:lang w:val="en-CA"/>
        </w:rPr>
        <w:t>W</w:t>
      </w:r>
      <w:r w:rsidR="00F410F5" w:rsidRPr="00EF4142">
        <w:rPr>
          <w:lang w:val="en-CA"/>
        </w:rPr>
        <w:t>hen a staff member leaves a WCO, ensure that the equipment is returned and a new custodian is assigned. If no custodian takes over the equipment, then it is assigned to the focal point responsible for storing equipment in that office</w:t>
      </w:r>
      <w:r w:rsidR="00363822" w:rsidRPr="00EF4142">
        <w:rPr>
          <w:lang w:val="en-CA"/>
        </w:rPr>
        <w:t>.</w:t>
      </w:r>
    </w:p>
    <w:p w14:paraId="10481EED" w14:textId="22623313" w:rsidR="00D9389E" w:rsidRPr="00EF4142" w:rsidRDefault="00D9389E" w:rsidP="0058319E">
      <w:pPr>
        <w:pStyle w:val="ListParagraph"/>
        <w:numPr>
          <w:ilvl w:val="0"/>
          <w:numId w:val="0"/>
        </w:numPr>
        <w:ind w:left="530"/>
        <w:rPr>
          <w:lang w:val="en-CA"/>
        </w:rPr>
      </w:pPr>
    </w:p>
    <w:tbl>
      <w:tblPr>
        <w:tblStyle w:val="TableGrid"/>
        <w:tblW w:w="0" w:type="auto"/>
        <w:tblInd w:w="44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top w:w="86" w:type="dxa"/>
          <w:bottom w:w="86" w:type="dxa"/>
        </w:tblCellMar>
        <w:tblLook w:val="04A0" w:firstRow="1" w:lastRow="0" w:firstColumn="1" w:lastColumn="0" w:noHBand="0" w:noVBand="1"/>
      </w:tblPr>
      <w:tblGrid>
        <w:gridCol w:w="1535"/>
        <w:gridCol w:w="7758"/>
      </w:tblGrid>
      <w:tr w:rsidR="0058319E" w:rsidRPr="00EF4142" w14:paraId="2F022041" w14:textId="77777777" w:rsidTr="00D50F12">
        <w:trPr>
          <w:trHeight w:val="411"/>
        </w:trPr>
        <w:tc>
          <w:tcPr>
            <w:tcW w:w="1535" w:type="dxa"/>
            <w:shd w:val="clear" w:color="auto" w:fill="4F81BD" w:themeFill="accent1"/>
          </w:tcPr>
          <w:p w14:paraId="51F23854" w14:textId="77777777" w:rsidR="0058319E" w:rsidRPr="00EF4142" w:rsidRDefault="0058319E" w:rsidP="00D50F12">
            <w:pPr>
              <w:pStyle w:val="relatedcontent"/>
              <w:numPr>
                <w:ilvl w:val="0"/>
                <w:numId w:val="0"/>
              </w:numPr>
              <w:ind w:left="57"/>
              <w:rPr>
                <w:b/>
                <w:bCs/>
                <w:i w:val="0"/>
                <w:iCs w:val="0"/>
                <w:color w:val="000000" w:themeColor="text1"/>
                <w:sz w:val="21"/>
                <w:szCs w:val="21"/>
                <w:lang w:val="en-CA"/>
              </w:rPr>
            </w:pPr>
            <w:r w:rsidRPr="00EF4142">
              <w:rPr>
                <w:b/>
                <w:bCs/>
                <w:i w:val="0"/>
                <w:iCs w:val="0"/>
                <w:color w:val="FFFFFF" w:themeColor="background1"/>
                <w:sz w:val="21"/>
                <w:szCs w:val="21"/>
                <w:lang w:val="en-CA"/>
              </w:rPr>
              <w:t>Related Content</w:t>
            </w:r>
          </w:p>
        </w:tc>
        <w:tc>
          <w:tcPr>
            <w:tcW w:w="7758" w:type="dxa"/>
          </w:tcPr>
          <w:p w14:paraId="26CF06ED" w14:textId="77777777" w:rsidR="0058319E" w:rsidRPr="00EF4142" w:rsidRDefault="0058319E" w:rsidP="00E80217">
            <w:pPr>
              <w:pStyle w:val="relatedcontent"/>
              <w:numPr>
                <w:ilvl w:val="0"/>
                <w:numId w:val="136"/>
              </w:numPr>
              <w:ind w:left="332" w:hanging="270"/>
              <w:rPr>
                <w:sz w:val="21"/>
                <w:szCs w:val="21"/>
                <w:lang w:val="en-CA"/>
              </w:rPr>
            </w:pPr>
            <w:r w:rsidRPr="00EF4142">
              <w:rPr>
                <w:sz w:val="21"/>
                <w:szCs w:val="21"/>
                <w:lang w:val="en-CA"/>
              </w:rPr>
              <w:t>OSS.SOP.XIII.002A Fixed Assets Introduction</w:t>
            </w:r>
          </w:p>
          <w:p w14:paraId="7A640556" w14:textId="04EE6ACE" w:rsidR="0058319E" w:rsidRPr="00EF4142" w:rsidRDefault="0058319E" w:rsidP="0058319E">
            <w:pPr>
              <w:pStyle w:val="relatedcontent"/>
              <w:numPr>
                <w:ilvl w:val="0"/>
                <w:numId w:val="136"/>
              </w:numPr>
              <w:ind w:left="332" w:hanging="270"/>
              <w:rPr>
                <w:sz w:val="21"/>
                <w:szCs w:val="21"/>
                <w:lang w:val="en-CA"/>
              </w:rPr>
            </w:pPr>
            <w:r w:rsidRPr="00EF4142">
              <w:rPr>
                <w:sz w:val="21"/>
                <w:szCs w:val="21"/>
                <w:lang w:val="en-CA"/>
              </w:rPr>
              <w:t>OSS.SOP.XIII.002B Fixed Assets (Lifecycle Quality Control)</w:t>
            </w:r>
          </w:p>
          <w:p w14:paraId="48165C49" w14:textId="77777777" w:rsidR="0058319E" w:rsidRPr="00EF4142" w:rsidRDefault="0058319E" w:rsidP="0058319E">
            <w:pPr>
              <w:pStyle w:val="relatedcontent"/>
              <w:numPr>
                <w:ilvl w:val="0"/>
                <w:numId w:val="136"/>
              </w:numPr>
              <w:ind w:left="332" w:hanging="270"/>
              <w:rPr>
                <w:sz w:val="21"/>
                <w:szCs w:val="21"/>
                <w:lang w:val="en-CA"/>
              </w:rPr>
            </w:pPr>
            <w:r w:rsidRPr="00EF4142">
              <w:rPr>
                <w:sz w:val="21"/>
                <w:szCs w:val="21"/>
                <w:lang w:val="en-CA"/>
              </w:rPr>
              <w:t>OSS.SOP.XIII.002C Fixed Assets Recording New Fixed Assets in GSM</w:t>
            </w:r>
          </w:p>
          <w:p w14:paraId="1CDF3A68" w14:textId="0C4A7105" w:rsidR="0058319E" w:rsidRPr="00EF4142" w:rsidRDefault="0058319E" w:rsidP="0058319E">
            <w:pPr>
              <w:pStyle w:val="relatedcontent"/>
              <w:numPr>
                <w:ilvl w:val="0"/>
                <w:numId w:val="136"/>
              </w:numPr>
              <w:ind w:left="332" w:hanging="270"/>
              <w:rPr>
                <w:sz w:val="21"/>
                <w:szCs w:val="21"/>
                <w:lang w:val="en-CA"/>
              </w:rPr>
            </w:pPr>
            <w:r w:rsidRPr="00EF4142">
              <w:rPr>
                <w:sz w:val="21"/>
                <w:szCs w:val="21"/>
                <w:lang w:val="en-CA"/>
              </w:rPr>
              <w:t>OSS.SOP.XIII.002D Fixed Assets Tracking, Verification and Reporting</w:t>
            </w:r>
          </w:p>
          <w:p w14:paraId="14703085" w14:textId="2C19DF70" w:rsidR="0058319E" w:rsidRPr="00EF4142" w:rsidRDefault="0058319E" w:rsidP="0058319E">
            <w:pPr>
              <w:pStyle w:val="relatedcontent"/>
              <w:numPr>
                <w:ilvl w:val="0"/>
                <w:numId w:val="136"/>
              </w:numPr>
              <w:ind w:left="332" w:hanging="270"/>
              <w:rPr>
                <w:sz w:val="21"/>
                <w:szCs w:val="21"/>
                <w:lang w:val="en-CA"/>
              </w:rPr>
            </w:pPr>
            <w:r w:rsidRPr="00EF4142">
              <w:rPr>
                <w:sz w:val="21"/>
                <w:szCs w:val="21"/>
                <w:lang w:val="en-CA"/>
              </w:rPr>
              <w:t>OSS.SOP.XIII.002E Fixed Assets (Disposals)</w:t>
            </w:r>
          </w:p>
        </w:tc>
      </w:tr>
    </w:tbl>
    <w:p w14:paraId="2C4E2BBB" w14:textId="77777777" w:rsidR="0058319E" w:rsidRPr="00EF4142" w:rsidRDefault="0058319E" w:rsidP="0058319E">
      <w:pPr>
        <w:pStyle w:val="ListParagraph"/>
        <w:numPr>
          <w:ilvl w:val="0"/>
          <w:numId w:val="0"/>
        </w:numPr>
        <w:ind w:left="530"/>
        <w:rPr>
          <w:lang w:val="en-CA"/>
        </w:rPr>
      </w:pPr>
    </w:p>
    <w:p w14:paraId="5BC3837B" w14:textId="5E2B9FFD" w:rsidR="00553AD7" w:rsidRPr="00EF4142" w:rsidRDefault="00EB7B1A" w:rsidP="003B332A">
      <w:pPr>
        <w:rPr>
          <w:lang w:val="en-CA"/>
        </w:rPr>
      </w:pPr>
      <w:r>
        <w:rPr>
          <w:lang w:val="en-CA"/>
        </w:rPr>
        <w:t>Refer</w:t>
      </w:r>
      <w:r w:rsidR="0058319E" w:rsidRPr="00EF4142">
        <w:rPr>
          <w:lang w:val="en-CA"/>
        </w:rPr>
        <w:t xml:space="preserve"> to </w:t>
      </w:r>
      <w:r w:rsidR="0058319E" w:rsidRPr="006C71C8">
        <w:rPr>
          <w:b/>
          <w:bCs/>
          <w:lang w:val="en-CA"/>
        </w:rPr>
        <w:t>Annex 5</w:t>
      </w:r>
      <w:r w:rsidR="0058319E" w:rsidRPr="00EF4142">
        <w:rPr>
          <w:lang w:val="en-CA"/>
        </w:rPr>
        <w:t xml:space="preserve"> for how </w:t>
      </w:r>
      <w:r w:rsidR="00F410F5" w:rsidRPr="00EF4142">
        <w:rPr>
          <w:lang w:val="en-CA"/>
        </w:rPr>
        <w:t>WHO classifies fixed assets (equipment) for recording, tracking and accounting in GSM,</w:t>
      </w:r>
      <w:r w:rsidR="0083603F" w:rsidRPr="00EF4142">
        <w:rPr>
          <w:lang w:val="en-CA"/>
        </w:rPr>
        <w:t xml:space="preserve"> </w:t>
      </w:r>
      <w:r w:rsidR="00F410F5" w:rsidRPr="00EF4142">
        <w:rPr>
          <w:lang w:val="en-CA"/>
        </w:rPr>
        <w:t>and for reporting asset values to Member States and donors</w:t>
      </w:r>
      <w:r w:rsidR="009A2901" w:rsidRPr="00EF4142">
        <w:rPr>
          <w:lang w:val="en-CA"/>
        </w:rPr>
        <w:t>.</w:t>
      </w:r>
    </w:p>
    <w:p w14:paraId="0858FBDD" w14:textId="57ECA141" w:rsidR="00C24B48" w:rsidRPr="00EF4142" w:rsidRDefault="00C24B48">
      <w:pPr>
        <w:spacing w:before="0" w:after="200" w:line="276" w:lineRule="auto"/>
        <w:ind w:left="0"/>
        <w:jc w:val="left"/>
        <w:rPr>
          <w:lang w:val="en-CA"/>
        </w:rPr>
      </w:pPr>
      <w:r w:rsidRPr="00EF4142">
        <w:rPr>
          <w:lang w:val="en-CA"/>
        </w:rPr>
        <w:br w:type="page"/>
      </w:r>
    </w:p>
    <w:p w14:paraId="2BF31E6B" w14:textId="77777777" w:rsidR="0058319E" w:rsidRPr="00EF4142" w:rsidRDefault="0058319E" w:rsidP="003B332A">
      <w:pPr>
        <w:rPr>
          <w:lang w:val="en-CA"/>
        </w:rPr>
      </w:pPr>
    </w:p>
    <w:p w14:paraId="6F851B3F" w14:textId="463C1922" w:rsidR="00280240" w:rsidRPr="00EF4142" w:rsidRDefault="00C332A1" w:rsidP="00092E7A">
      <w:pPr>
        <w:pStyle w:val="Heading1"/>
        <w:rPr>
          <w:lang w:val="en-CA"/>
        </w:rPr>
      </w:pPr>
      <w:bookmarkStart w:id="66" w:name="_Toc90537287"/>
      <w:bookmarkStart w:id="67" w:name="_Toc90570410"/>
      <w:bookmarkStart w:id="68" w:name="_Toc90908505"/>
      <w:bookmarkStart w:id="69" w:name="_Toc137418829"/>
      <w:r w:rsidRPr="00EF4142">
        <w:rPr>
          <w:lang w:val="en-CA"/>
        </w:rPr>
        <w:t>E</w:t>
      </w:r>
      <w:r w:rsidR="00280240" w:rsidRPr="00EF4142">
        <w:rPr>
          <w:lang w:val="en-CA"/>
        </w:rPr>
        <w:t>MERGENCY SUPPLY CHAIN</w:t>
      </w:r>
      <w:r w:rsidR="009A343F" w:rsidRPr="00EF4142">
        <w:rPr>
          <w:lang w:val="en-CA"/>
        </w:rPr>
        <w:t xml:space="preserve"> </w:t>
      </w:r>
      <w:r w:rsidR="009F72E6" w:rsidRPr="00EF4142">
        <w:rPr>
          <w:lang w:val="en-CA"/>
        </w:rPr>
        <w:t>MANAGEMENT</w:t>
      </w:r>
      <w:bookmarkEnd w:id="66"/>
      <w:bookmarkEnd w:id="67"/>
      <w:bookmarkEnd w:id="68"/>
      <w:bookmarkEnd w:id="69"/>
      <w:r w:rsidR="009F72E6" w:rsidRPr="00EF4142">
        <w:rPr>
          <w:lang w:val="en-CA"/>
        </w:rPr>
        <w:t xml:space="preserve"> </w:t>
      </w:r>
    </w:p>
    <w:p w14:paraId="625E0509" w14:textId="22326750" w:rsidR="00DF770E" w:rsidRPr="00EF4142" w:rsidRDefault="003277FE" w:rsidP="003B332A">
      <w:pPr>
        <w:rPr>
          <w:lang w:val="en-CA"/>
        </w:rPr>
      </w:pPr>
      <w:r w:rsidRPr="00EF4142">
        <w:rPr>
          <w:lang w:val="en-CA"/>
        </w:rPr>
        <w:t xml:space="preserve">Emergency </w:t>
      </w:r>
      <w:r w:rsidR="00A50811" w:rsidRPr="00EF4142">
        <w:rPr>
          <w:lang w:val="en-CA"/>
        </w:rPr>
        <w:t xml:space="preserve">supply chain management </w:t>
      </w:r>
      <w:r w:rsidR="00DF770E" w:rsidRPr="00EF4142">
        <w:rPr>
          <w:lang w:val="en-CA"/>
        </w:rPr>
        <w:t xml:space="preserve">(SCM) </w:t>
      </w:r>
      <w:r w:rsidRPr="00EF4142">
        <w:rPr>
          <w:lang w:val="en-CA"/>
        </w:rPr>
        <w:t xml:space="preserve">is </w:t>
      </w:r>
      <w:r w:rsidR="0058319E" w:rsidRPr="00EF4142">
        <w:rPr>
          <w:lang w:val="en-CA"/>
        </w:rPr>
        <w:t xml:space="preserve">a </w:t>
      </w:r>
      <w:r w:rsidRPr="00EF4142">
        <w:rPr>
          <w:lang w:val="en-CA"/>
        </w:rPr>
        <w:t xml:space="preserve">key sub-function of OSL, ensuring </w:t>
      </w:r>
      <w:r w:rsidR="00BC1B51">
        <w:rPr>
          <w:lang w:val="en-CA"/>
        </w:rPr>
        <w:t xml:space="preserve">for </w:t>
      </w:r>
      <w:r w:rsidR="0058319E" w:rsidRPr="00EF4142">
        <w:rPr>
          <w:lang w:val="en-CA"/>
        </w:rPr>
        <w:t xml:space="preserve">the </w:t>
      </w:r>
      <w:r w:rsidRPr="00EF4142">
        <w:rPr>
          <w:lang w:val="en-CA"/>
        </w:rPr>
        <w:t>end</w:t>
      </w:r>
      <w:r w:rsidR="006608C5" w:rsidRPr="00EF4142">
        <w:rPr>
          <w:lang w:val="en-CA"/>
        </w:rPr>
        <w:t>-</w:t>
      </w:r>
      <w:r w:rsidRPr="00EF4142">
        <w:rPr>
          <w:lang w:val="en-CA"/>
        </w:rPr>
        <w:t>to</w:t>
      </w:r>
      <w:r w:rsidR="006608C5" w:rsidRPr="00EF4142">
        <w:rPr>
          <w:lang w:val="en-CA"/>
        </w:rPr>
        <w:t>-</w:t>
      </w:r>
      <w:r w:rsidRPr="00EF4142">
        <w:rPr>
          <w:lang w:val="en-CA"/>
        </w:rPr>
        <w:t>end, timely and efficient provision of consumables and equipment to support emergency operation</w:t>
      </w:r>
      <w:r w:rsidR="00383FD7" w:rsidRPr="00EF4142">
        <w:rPr>
          <w:lang w:val="en-CA"/>
        </w:rPr>
        <w:t>s</w:t>
      </w:r>
      <w:r w:rsidR="00DF770E" w:rsidRPr="00EF4142">
        <w:rPr>
          <w:lang w:val="en-CA"/>
        </w:rPr>
        <w:t xml:space="preserve"> through effective planning, implementation and operation in compliance with organizational objectives and policy.</w:t>
      </w:r>
    </w:p>
    <w:p w14:paraId="40CBA6D8" w14:textId="0AE1F4BE" w:rsidR="003E3F0F" w:rsidRPr="00EF4142" w:rsidRDefault="003E3F0F" w:rsidP="003B332A">
      <w:pPr>
        <w:rPr>
          <w:rFonts w:cstheme="minorBidi"/>
          <w:lang w:val="en-CA"/>
        </w:rPr>
      </w:pPr>
      <w:r w:rsidRPr="00EF4142">
        <w:rPr>
          <w:b/>
          <w:bCs/>
          <w:lang w:val="en-CA"/>
        </w:rPr>
        <w:t xml:space="preserve">SCM </w:t>
      </w:r>
      <w:r w:rsidR="00A50811" w:rsidRPr="00EF4142">
        <w:rPr>
          <w:b/>
          <w:bCs/>
          <w:lang w:val="en-CA"/>
        </w:rPr>
        <w:t>principles</w:t>
      </w:r>
      <w:r w:rsidR="00A50811" w:rsidRPr="00EF4142">
        <w:rPr>
          <w:lang w:val="en-CA"/>
        </w:rPr>
        <w:t xml:space="preserve"> </w:t>
      </w:r>
      <w:r w:rsidRPr="00EF4142">
        <w:rPr>
          <w:lang w:val="en-CA"/>
        </w:rPr>
        <w:t xml:space="preserve">define and govern the overall approach to planning and implementing </w:t>
      </w:r>
      <w:r w:rsidR="00DF770E" w:rsidRPr="00EF4142">
        <w:rPr>
          <w:lang w:val="en-CA"/>
        </w:rPr>
        <w:t xml:space="preserve">the </w:t>
      </w:r>
      <w:r w:rsidRPr="00EF4142">
        <w:rPr>
          <w:lang w:val="en-CA"/>
        </w:rPr>
        <w:t>WHO Emergency Health Supply Chain to respond to acute health emergencies. This includes timely information management, reporting and monitoring, along with coordinati</w:t>
      </w:r>
      <w:r w:rsidR="00A50811">
        <w:rPr>
          <w:lang w:val="en-CA"/>
        </w:rPr>
        <w:t>ng</w:t>
      </w:r>
      <w:r w:rsidRPr="00EF4142">
        <w:rPr>
          <w:lang w:val="en-CA"/>
        </w:rPr>
        <w:t xml:space="preserve"> </w:t>
      </w:r>
      <w:r w:rsidR="00A50811" w:rsidRPr="00EF4142">
        <w:rPr>
          <w:lang w:val="en-CA"/>
        </w:rPr>
        <w:t xml:space="preserve">supply </w:t>
      </w:r>
      <w:r w:rsidRPr="00EF4142">
        <w:rPr>
          <w:lang w:val="en-CA"/>
        </w:rPr>
        <w:t xml:space="preserve">with key WHO partners </w:t>
      </w:r>
      <w:r w:rsidR="0067234F" w:rsidRPr="00EF4142">
        <w:rPr>
          <w:lang w:val="en-CA"/>
        </w:rPr>
        <w:t>and</w:t>
      </w:r>
      <w:r w:rsidRPr="00EF4142">
        <w:rPr>
          <w:lang w:val="en-CA"/>
        </w:rPr>
        <w:t xml:space="preserve"> stakeholders.</w:t>
      </w:r>
    </w:p>
    <w:p w14:paraId="6756463D" w14:textId="02C4806A" w:rsidR="00DF770E" w:rsidRPr="00EF4142" w:rsidRDefault="00DF770E" w:rsidP="003B332A">
      <w:pPr>
        <w:rPr>
          <w:lang w:val="en-CA"/>
        </w:rPr>
      </w:pPr>
      <w:r w:rsidRPr="00EF4142">
        <w:rPr>
          <w:lang w:val="en-CA"/>
        </w:rPr>
        <w:t>OSL implements common systems and tools to ensure efficient coordination and operation of SCM activities, including the selection, forecasting, procurement, transportation, customs clearance, storage and distribution of supplies.</w:t>
      </w:r>
    </w:p>
    <w:p w14:paraId="37048AEF" w14:textId="1648AFFA" w:rsidR="00C8336B" w:rsidRPr="00EF4142" w:rsidRDefault="003277FE" w:rsidP="003B332A">
      <w:pPr>
        <w:rPr>
          <w:lang w:val="en-CA"/>
        </w:rPr>
      </w:pPr>
      <w:r w:rsidRPr="00EF4142">
        <w:rPr>
          <w:lang w:val="en-CA"/>
        </w:rPr>
        <w:t xml:space="preserve">In coordination with MGA, </w:t>
      </w:r>
      <w:r w:rsidR="00B558A9" w:rsidRPr="00B558A9">
        <w:rPr>
          <w:lang w:val="en-CA"/>
        </w:rPr>
        <w:t xml:space="preserve">Strategic Planning and Performance </w:t>
      </w:r>
      <w:r w:rsidRPr="00EF4142">
        <w:rPr>
          <w:lang w:val="en-CA"/>
        </w:rPr>
        <w:t xml:space="preserve">(SPP) and WHO Procurement (CPC), OSL runs an efficient and integrated </w:t>
      </w:r>
      <w:r w:rsidR="00D526C8" w:rsidRPr="00EF4142">
        <w:rPr>
          <w:lang w:val="en-CA"/>
        </w:rPr>
        <w:t xml:space="preserve">supply chain management system </w:t>
      </w:r>
      <w:r w:rsidRPr="00EF4142">
        <w:rPr>
          <w:lang w:val="en-CA"/>
        </w:rPr>
        <w:t xml:space="preserve">to forecast, procure and deliver timely and appropriate health supplies in coordination with all relevant actors. </w:t>
      </w:r>
      <w:r w:rsidR="00DF770E" w:rsidRPr="00EF4142">
        <w:rPr>
          <w:lang w:val="en-CA"/>
        </w:rPr>
        <w:t xml:space="preserve">The system </w:t>
      </w:r>
      <w:r w:rsidRPr="00EF4142">
        <w:rPr>
          <w:lang w:val="en-CA"/>
        </w:rPr>
        <w:t xml:space="preserve">includes standardized procurement and distribution processes for SCM at </w:t>
      </w:r>
      <w:r w:rsidR="000B02AA">
        <w:rPr>
          <w:lang w:val="en-CA"/>
        </w:rPr>
        <w:t xml:space="preserve">the </w:t>
      </w:r>
      <w:r w:rsidRPr="00EF4142">
        <w:rPr>
          <w:lang w:val="en-CA"/>
        </w:rPr>
        <w:t>WHO HQ</w:t>
      </w:r>
      <w:r w:rsidR="000B02AA">
        <w:rPr>
          <w:lang w:val="en-CA"/>
        </w:rPr>
        <w:t>, RO</w:t>
      </w:r>
      <w:r w:rsidRPr="00EF4142">
        <w:rPr>
          <w:lang w:val="en-CA"/>
        </w:rPr>
        <w:t xml:space="preserve"> </w:t>
      </w:r>
      <w:r w:rsidR="000820B8" w:rsidRPr="00EF4142">
        <w:rPr>
          <w:lang w:val="en-CA"/>
        </w:rPr>
        <w:t>and</w:t>
      </w:r>
      <w:r w:rsidRPr="00EF4142">
        <w:rPr>
          <w:lang w:val="en-CA"/>
        </w:rPr>
        <w:t xml:space="preserve"> </w:t>
      </w:r>
      <w:r w:rsidR="00383FD7" w:rsidRPr="00EF4142">
        <w:rPr>
          <w:lang w:val="en-CA"/>
        </w:rPr>
        <w:t>WCO</w:t>
      </w:r>
      <w:r w:rsidRPr="00EF4142">
        <w:rPr>
          <w:lang w:val="en-CA"/>
        </w:rPr>
        <w:t xml:space="preserve"> level</w:t>
      </w:r>
      <w:r w:rsidR="000B02AA">
        <w:rPr>
          <w:lang w:val="en-CA"/>
        </w:rPr>
        <w:t>s</w:t>
      </w:r>
      <w:r w:rsidRPr="00EF4142">
        <w:rPr>
          <w:lang w:val="en-CA"/>
        </w:rPr>
        <w:t xml:space="preserve">. </w:t>
      </w:r>
    </w:p>
    <w:p w14:paraId="7FB07849" w14:textId="7D93BF77" w:rsidR="00A156D2" w:rsidRPr="00EF4142" w:rsidRDefault="000B02AA" w:rsidP="003B332A">
      <w:pPr>
        <w:rPr>
          <w:lang w:val="en-CA"/>
        </w:rPr>
      </w:pPr>
      <w:r>
        <w:rPr>
          <w:lang w:val="en-CA"/>
        </w:rPr>
        <w:t>T</w:t>
      </w:r>
      <w:r w:rsidR="00A156D2" w:rsidRPr="00EF4142">
        <w:rPr>
          <w:lang w:val="en-CA"/>
        </w:rPr>
        <w:t>hroughout the WHO supply chain</w:t>
      </w:r>
      <w:r>
        <w:rPr>
          <w:lang w:val="en-CA"/>
        </w:rPr>
        <w:t>, SCM</w:t>
      </w:r>
      <w:r w:rsidR="00A156D2" w:rsidRPr="00EF4142">
        <w:rPr>
          <w:lang w:val="en-CA"/>
        </w:rPr>
        <w:t xml:space="preserve"> is based on </w:t>
      </w:r>
      <w:r w:rsidR="00A156D2" w:rsidRPr="00EF4142">
        <w:rPr>
          <w:b/>
          <w:bCs/>
          <w:lang w:val="en-CA"/>
        </w:rPr>
        <w:t>four principles</w:t>
      </w:r>
      <w:r w:rsidR="00A156D2" w:rsidRPr="00EF4142">
        <w:rPr>
          <w:lang w:val="en-CA"/>
        </w:rPr>
        <w:t xml:space="preserve">: </w:t>
      </w:r>
    </w:p>
    <w:p w14:paraId="30038055" w14:textId="37434873" w:rsidR="00A156D2" w:rsidRPr="00EF4142" w:rsidRDefault="00A156D2" w:rsidP="00E80217">
      <w:pPr>
        <w:pStyle w:val="bulletpoint"/>
        <w:numPr>
          <w:ilvl w:val="0"/>
          <w:numId w:val="147"/>
        </w:numPr>
        <w:spacing w:after="40"/>
        <w:contextualSpacing w:val="0"/>
        <w:jc w:val="both"/>
        <w:rPr>
          <w:lang w:val="en-CA"/>
        </w:rPr>
      </w:pPr>
      <w:r w:rsidRPr="00E40B11">
        <w:rPr>
          <w:rStyle w:val="Bluebold"/>
        </w:rPr>
        <w:t>Visibility</w:t>
      </w:r>
      <w:r w:rsidR="009D6ED9" w:rsidRPr="00EF4142">
        <w:rPr>
          <w:lang w:val="en-CA"/>
        </w:rPr>
        <w:t xml:space="preserve"> m</w:t>
      </w:r>
      <w:r w:rsidR="00DF770E" w:rsidRPr="00EF4142">
        <w:rPr>
          <w:lang w:val="en-CA"/>
        </w:rPr>
        <w:t>ean</w:t>
      </w:r>
      <w:r w:rsidR="000B02AA">
        <w:rPr>
          <w:lang w:val="en-CA"/>
        </w:rPr>
        <w:t>s</w:t>
      </w:r>
      <w:r w:rsidR="00DF770E" w:rsidRPr="00EF4142">
        <w:rPr>
          <w:lang w:val="en-CA"/>
        </w:rPr>
        <w:t xml:space="preserve"> that</w:t>
      </w:r>
      <w:r w:rsidRPr="00EF4142">
        <w:rPr>
          <w:lang w:val="en-CA"/>
        </w:rPr>
        <w:t xml:space="preserve"> items </w:t>
      </w:r>
      <w:r w:rsidR="009D6ED9" w:rsidRPr="00EF4142">
        <w:rPr>
          <w:lang w:val="en-CA"/>
        </w:rPr>
        <w:t xml:space="preserve">are </w:t>
      </w:r>
      <w:r w:rsidRPr="00EF4142">
        <w:rPr>
          <w:lang w:val="en-CA"/>
        </w:rPr>
        <w:t xml:space="preserve">to be traced, </w:t>
      </w:r>
      <w:r w:rsidR="009D6ED9" w:rsidRPr="00EF4142">
        <w:rPr>
          <w:lang w:val="en-CA"/>
        </w:rPr>
        <w:t xml:space="preserve">the </w:t>
      </w:r>
      <w:r w:rsidRPr="00EF4142">
        <w:rPr>
          <w:lang w:val="en-CA"/>
        </w:rPr>
        <w:t xml:space="preserve">quality assured, </w:t>
      </w:r>
      <w:r w:rsidR="00383FD7" w:rsidRPr="00EF4142">
        <w:rPr>
          <w:lang w:val="en-CA"/>
        </w:rPr>
        <w:t xml:space="preserve">compliance </w:t>
      </w:r>
      <w:r w:rsidR="009D6ED9" w:rsidRPr="00EF4142">
        <w:rPr>
          <w:lang w:val="en-CA"/>
        </w:rPr>
        <w:t>established</w:t>
      </w:r>
      <w:r w:rsidRPr="00EF4142">
        <w:rPr>
          <w:lang w:val="en-CA"/>
        </w:rPr>
        <w:t xml:space="preserve"> and customer expectations met</w:t>
      </w:r>
      <w:r w:rsidR="00363822" w:rsidRPr="00EF4142">
        <w:rPr>
          <w:lang w:val="en-CA"/>
        </w:rPr>
        <w:t>.</w:t>
      </w:r>
    </w:p>
    <w:p w14:paraId="115F0171" w14:textId="578F606F" w:rsidR="00A156D2" w:rsidRPr="00EF4142" w:rsidRDefault="00A156D2" w:rsidP="00E80217">
      <w:pPr>
        <w:pStyle w:val="bulletpoint"/>
        <w:numPr>
          <w:ilvl w:val="0"/>
          <w:numId w:val="147"/>
        </w:numPr>
        <w:spacing w:after="40"/>
        <w:contextualSpacing w:val="0"/>
        <w:jc w:val="both"/>
        <w:rPr>
          <w:lang w:val="en-CA"/>
        </w:rPr>
      </w:pPr>
      <w:r w:rsidRPr="00E40B11">
        <w:rPr>
          <w:rStyle w:val="Bluebold"/>
        </w:rPr>
        <w:t>Coordination</w:t>
      </w:r>
      <w:r w:rsidRPr="00EF4142">
        <w:rPr>
          <w:lang w:val="en-CA"/>
        </w:rPr>
        <w:t xml:space="preserve"> is fundamental due to the complexities of any humanitarian supply chain and ensures </w:t>
      </w:r>
      <w:r w:rsidR="00383FD7" w:rsidRPr="00EF4142">
        <w:rPr>
          <w:lang w:val="en-CA"/>
        </w:rPr>
        <w:t xml:space="preserve">the </w:t>
      </w:r>
      <w:r w:rsidRPr="00EF4142">
        <w:rPr>
          <w:lang w:val="en-CA"/>
        </w:rPr>
        <w:t>delivery of goods to the point of need as soon as possible</w:t>
      </w:r>
      <w:r w:rsidR="00363822" w:rsidRPr="00EF4142">
        <w:rPr>
          <w:lang w:val="en-CA"/>
        </w:rPr>
        <w:t>.</w:t>
      </w:r>
      <w:r w:rsidRPr="00EF4142">
        <w:rPr>
          <w:lang w:val="en-CA"/>
        </w:rPr>
        <w:t xml:space="preserve"> </w:t>
      </w:r>
    </w:p>
    <w:p w14:paraId="04C70740" w14:textId="3273763D" w:rsidR="00A156D2" w:rsidRPr="00EF4142" w:rsidRDefault="00A156D2" w:rsidP="00E80217">
      <w:pPr>
        <w:pStyle w:val="bulletpoint"/>
        <w:numPr>
          <w:ilvl w:val="0"/>
          <w:numId w:val="147"/>
        </w:numPr>
        <w:spacing w:after="40"/>
        <w:contextualSpacing w:val="0"/>
        <w:jc w:val="both"/>
        <w:rPr>
          <w:lang w:val="en-CA"/>
        </w:rPr>
      </w:pPr>
      <w:r w:rsidRPr="00E40B11">
        <w:rPr>
          <w:rStyle w:val="Bluebold"/>
        </w:rPr>
        <w:t>Accountability</w:t>
      </w:r>
      <w:r w:rsidRPr="00EF4142">
        <w:rPr>
          <w:b/>
          <w:bCs/>
          <w:lang w:val="en-CA"/>
        </w:rPr>
        <w:t xml:space="preserve"> </w:t>
      </w:r>
      <w:r w:rsidRPr="00EF4142">
        <w:rPr>
          <w:lang w:val="en-CA"/>
        </w:rPr>
        <w:t>ensures the protection and optimum use of limited resources</w:t>
      </w:r>
      <w:r w:rsidR="00363822" w:rsidRPr="00EF4142">
        <w:rPr>
          <w:lang w:val="en-CA"/>
        </w:rPr>
        <w:t>.</w:t>
      </w:r>
    </w:p>
    <w:p w14:paraId="44BBBBA9" w14:textId="3FA481F7" w:rsidR="009D6ED9" w:rsidRPr="002D4E44" w:rsidRDefault="00A156D2" w:rsidP="002D4E44">
      <w:pPr>
        <w:pStyle w:val="bulletpoint"/>
        <w:numPr>
          <w:ilvl w:val="0"/>
          <w:numId w:val="147"/>
        </w:numPr>
        <w:spacing w:after="40"/>
        <w:contextualSpacing w:val="0"/>
        <w:jc w:val="both"/>
        <w:rPr>
          <w:lang w:val="en-CA"/>
        </w:rPr>
      </w:pPr>
      <w:r w:rsidRPr="00E40B11">
        <w:rPr>
          <w:rStyle w:val="Bluebold"/>
        </w:rPr>
        <w:t>Professionalism</w:t>
      </w:r>
      <w:r w:rsidRPr="00EF4142">
        <w:rPr>
          <w:lang w:val="en-CA"/>
        </w:rPr>
        <w:t xml:space="preserve"> ensures that aim</w:t>
      </w:r>
      <w:r w:rsidR="009D6ED9" w:rsidRPr="00EF4142">
        <w:rPr>
          <w:lang w:val="en-CA"/>
        </w:rPr>
        <w:t>s</w:t>
      </w:r>
      <w:r w:rsidRPr="00EF4142">
        <w:rPr>
          <w:lang w:val="en-CA"/>
        </w:rPr>
        <w:t xml:space="preserve"> and objectives of each programme are met and that partner organizations have confidence in WHO’s ability to add value</w:t>
      </w:r>
      <w:r w:rsidR="00363822" w:rsidRPr="00EF4142">
        <w:rPr>
          <w:lang w:val="en-CA"/>
        </w:rPr>
        <w:t>.</w:t>
      </w:r>
    </w:p>
    <w:p w14:paraId="1A325D6C" w14:textId="20ADBAD3" w:rsidR="008D2CFD" w:rsidRPr="00EF4142" w:rsidRDefault="008D2CFD" w:rsidP="002B5BF3">
      <w:pPr>
        <w:pStyle w:val="Heading2"/>
      </w:pPr>
      <w:bookmarkStart w:id="70" w:name="_Toc90537288"/>
      <w:bookmarkStart w:id="71" w:name="_Toc90570411"/>
      <w:bookmarkStart w:id="72" w:name="_Toc90908506"/>
      <w:bookmarkStart w:id="73" w:name="_Toc137418830"/>
      <w:r w:rsidRPr="00EF4142">
        <w:t xml:space="preserve">SCM </w:t>
      </w:r>
      <w:r w:rsidR="00BC1B51" w:rsidRPr="00EF4142">
        <w:t>roles and responsibilities</w:t>
      </w:r>
      <w:bookmarkEnd w:id="70"/>
      <w:bookmarkEnd w:id="71"/>
      <w:bookmarkEnd w:id="72"/>
      <w:bookmarkEnd w:id="73"/>
    </w:p>
    <w:p w14:paraId="23812B2B" w14:textId="0A7735B9" w:rsidR="00C77275" w:rsidRDefault="008D2CFD" w:rsidP="003B332A">
      <w:pPr>
        <w:rPr>
          <w:lang w:val="en-CA"/>
        </w:rPr>
      </w:pPr>
      <w:r w:rsidRPr="00EF4142">
        <w:rPr>
          <w:lang w:val="en-CA"/>
        </w:rPr>
        <w:t xml:space="preserve">The overall SCM coordination function </w:t>
      </w:r>
      <w:r w:rsidR="009D6ED9" w:rsidRPr="00EF4142">
        <w:rPr>
          <w:lang w:val="en-CA"/>
        </w:rPr>
        <w:t xml:space="preserve">is to </w:t>
      </w:r>
      <w:r w:rsidRPr="00EF4142">
        <w:rPr>
          <w:lang w:val="en-CA"/>
        </w:rPr>
        <w:t xml:space="preserve">be carried out by a dedicated SCM focal point/team leader (SCM Manager) who reports </w:t>
      </w:r>
      <w:r w:rsidR="009D6ED9" w:rsidRPr="00EF4142">
        <w:rPr>
          <w:lang w:val="en-CA"/>
        </w:rPr>
        <w:t xml:space="preserve">to </w:t>
      </w:r>
      <w:r w:rsidRPr="00EF4142">
        <w:rPr>
          <w:lang w:val="en-CA"/>
        </w:rPr>
        <w:t>the OSL Team Leader.</w:t>
      </w:r>
    </w:p>
    <w:tbl>
      <w:tblPr>
        <w:tblStyle w:val="TableGrid"/>
        <w:tblW w:w="0" w:type="auto"/>
        <w:tblInd w:w="432" w:type="dxa"/>
        <w:tblLook w:val="04A0" w:firstRow="1" w:lastRow="0" w:firstColumn="1" w:lastColumn="0" w:noHBand="0" w:noVBand="1"/>
      </w:tblPr>
      <w:tblGrid>
        <w:gridCol w:w="2803"/>
        <w:gridCol w:w="6953"/>
      </w:tblGrid>
      <w:tr w:rsidR="00A502BD" w:rsidRPr="006C71C8" w14:paraId="67F05384" w14:textId="77777777" w:rsidTr="00A502BD">
        <w:tc>
          <w:tcPr>
            <w:tcW w:w="9756" w:type="dxa"/>
            <w:gridSpan w:val="2"/>
            <w:shd w:val="clear" w:color="auto" w:fill="B8CCE4" w:themeFill="accent1" w:themeFillTint="66"/>
          </w:tcPr>
          <w:p w14:paraId="468E9B80" w14:textId="2E2EF16E" w:rsidR="00A502BD" w:rsidRPr="006C71C8" w:rsidRDefault="00A502BD" w:rsidP="00A502BD">
            <w:pPr>
              <w:ind w:left="0"/>
              <w:jc w:val="center"/>
              <w:rPr>
                <w:b/>
                <w:bCs/>
                <w:sz w:val="21"/>
                <w:szCs w:val="21"/>
                <w:lang w:val="en-CA"/>
              </w:rPr>
            </w:pPr>
            <w:r w:rsidRPr="006C71C8">
              <w:rPr>
                <w:b/>
                <w:bCs/>
                <w:sz w:val="21"/>
                <w:szCs w:val="21"/>
                <w:lang w:val="en-CA"/>
              </w:rPr>
              <w:t>OSL SCM team’s supply chain responsibilities, based on office level</w:t>
            </w:r>
          </w:p>
        </w:tc>
      </w:tr>
      <w:tr w:rsidR="00A502BD" w:rsidRPr="006C71C8" w14:paraId="0A9BEDF6" w14:textId="77777777" w:rsidTr="006C71C8">
        <w:tc>
          <w:tcPr>
            <w:tcW w:w="2803" w:type="dxa"/>
            <w:shd w:val="clear" w:color="auto" w:fill="DBE5F1" w:themeFill="accent1" w:themeFillTint="33"/>
          </w:tcPr>
          <w:p w14:paraId="09C0DCE0" w14:textId="1ADA7099" w:rsidR="00A502BD" w:rsidRPr="00473CAF" w:rsidRDefault="00A502BD" w:rsidP="003B332A">
            <w:pPr>
              <w:ind w:left="0"/>
              <w:rPr>
                <w:sz w:val="21"/>
                <w:szCs w:val="21"/>
                <w:lang w:val="en-CA"/>
              </w:rPr>
            </w:pPr>
            <w:r w:rsidRPr="00473CAF">
              <w:rPr>
                <w:b/>
                <w:bCs/>
                <w:sz w:val="21"/>
                <w:szCs w:val="21"/>
                <w:lang w:val="en-CA"/>
              </w:rPr>
              <w:t xml:space="preserve">SCM </w:t>
            </w:r>
            <w:r w:rsidR="000B02AA" w:rsidRPr="00473CAF">
              <w:rPr>
                <w:b/>
                <w:bCs/>
                <w:sz w:val="21"/>
                <w:szCs w:val="21"/>
                <w:lang w:val="en-CA"/>
              </w:rPr>
              <w:t xml:space="preserve">roles </w:t>
            </w:r>
            <w:r w:rsidRPr="00473CAF">
              <w:rPr>
                <w:b/>
                <w:bCs/>
                <w:sz w:val="21"/>
                <w:szCs w:val="21"/>
                <w:lang w:val="en-CA"/>
              </w:rPr>
              <w:t>HQ and RO level</w:t>
            </w:r>
            <w:r w:rsidR="000B02AA" w:rsidRPr="00473CAF">
              <w:rPr>
                <w:b/>
                <w:bCs/>
                <w:sz w:val="21"/>
                <w:szCs w:val="21"/>
                <w:lang w:val="en-CA"/>
              </w:rPr>
              <w:t>s</w:t>
            </w:r>
          </w:p>
        </w:tc>
        <w:tc>
          <w:tcPr>
            <w:tcW w:w="6953" w:type="dxa"/>
          </w:tcPr>
          <w:p w14:paraId="29D3C388" w14:textId="77777777" w:rsidR="00A502BD" w:rsidRPr="00473CAF" w:rsidRDefault="00A502BD" w:rsidP="006C71C8">
            <w:pPr>
              <w:pStyle w:val="ListParagraph"/>
              <w:numPr>
                <w:ilvl w:val="0"/>
                <w:numId w:val="167"/>
              </w:numPr>
              <w:ind w:left="338" w:hanging="265"/>
              <w:rPr>
                <w:sz w:val="21"/>
                <w:szCs w:val="21"/>
                <w:lang w:val="en-CA"/>
              </w:rPr>
            </w:pPr>
            <w:r w:rsidRPr="00473CAF">
              <w:rPr>
                <w:sz w:val="21"/>
                <w:szCs w:val="21"/>
                <w:lang w:val="en-CA"/>
              </w:rPr>
              <w:t>Planning</w:t>
            </w:r>
          </w:p>
          <w:p w14:paraId="0B512F8E" w14:textId="77777777" w:rsidR="00A502BD" w:rsidRPr="00473CAF" w:rsidRDefault="00A502BD" w:rsidP="006C71C8">
            <w:pPr>
              <w:pStyle w:val="ListParagraph"/>
              <w:numPr>
                <w:ilvl w:val="0"/>
                <w:numId w:val="167"/>
              </w:numPr>
              <w:ind w:left="338" w:hanging="265"/>
              <w:rPr>
                <w:sz w:val="21"/>
                <w:szCs w:val="21"/>
                <w:lang w:val="en-CA"/>
              </w:rPr>
            </w:pPr>
            <w:r w:rsidRPr="00473CAF">
              <w:rPr>
                <w:sz w:val="21"/>
                <w:szCs w:val="21"/>
                <w:lang w:val="en-CA"/>
              </w:rPr>
              <w:t>Coordination</w:t>
            </w:r>
          </w:p>
          <w:p w14:paraId="273D1D10" w14:textId="77777777" w:rsidR="00A502BD" w:rsidRPr="00473CAF" w:rsidRDefault="00A502BD" w:rsidP="006C71C8">
            <w:pPr>
              <w:pStyle w:val="ListParagraph"/>
              <w:numPr>
                <w:ilvl w:val="0"/>
                <w:numId w:val="167"/>
              </w:numPr>
              <w:ind w:left="338" w:hanging="265"/>
              <w:rPr>
                <w:sz w:val="21"/>
                <w:szCs w:val="21"/>
                <w:lang w:val="en-CA"/>
              </w:rPr>
            </w:pPr>
            <w:r w:rsidRPr="00473CAF">
              <w:rPr>
                <w:sz w:val="21"/>
                <w:szCs w:val="21"/>
                <w:lang w:val="en-CA"/>
              </w:rPr>
              <w:t>Supply chain administration support</w:t>
            </w:r>
          </w:p>
          <w:p w14:paraId="46E642C2" w14:textId="28A27AB8" w:rsidR="00A502BD" w:rsidRPr="00473CAF" w:rsidRDefault="00A502BD" w:rsidP="006C71C8">
            <w:pPr>
              <w:pStyle w:val="ListParagraph"/>
              <w:numPr>
                <w:ilvl w:val="0"/>
                <w:numId w:val="167"/>
              </w:numPr>
              <w:ind w:left="338" w:hanging="265"/>
              <w:rPr>
                <w:sz w:val="21"/>
                <w:szCs w:val="21"/>
                <w:lang w:val="en-CA"/>
              </w:rPr>
            </w:pPr>
            <w:r w:rsidRPr="00473CAF">
              <w:rPr>
                <w:sz w:val="21"/>
                <w:szCs w:val="21"/>
                <w:lang w:val="en-CA"/>
              </w:rPr>
              <w:t>Direct support to the WCO and IMT</w:t>
            </w:r>
          </w:p>
        </w:tc>
      </w:tr>
      <w:tr w:rsidR="00A502BD" w:rsidRPr="006C71C8" w14:paraId="4852F7DD" w14:textId="77777777" w:rsidTr="006C71C8">
        <w:tc>
          <w:tcPr>
            <w:tcW w:w="2803" w:type="dxa"/>
            <w:shd w:val="clear" w:color="auto" w:fill="DBE5F1" w:themeFill="accent1" w:themeFillTint="33"/>
          </w:tcPr>
          <w:p w14:paraId="1B04B5E9" w14:textId="6A81F32B" w:rsidR="00A502BD" w:rsidRPr="00473CAF" w:rsidRDefault="00A502BD" w:rsidP="003B332A">
            <w:pPr>
              <w:ind w:left="0"/>
              <w:rPr>
                <w:sz w:val="21"/>
                <w:szCs w:val="21"/>
                <w:lang w:val="en-CA"/>
              </w:rPr>
            </w:pPr>
            <w:r w:rsidRPr="00473CAF">
              <w:rPr>
                <w:b/>
                <w:bCs/>
                <w:sz w:val="21"/>
                <w:szCs w:val="21"/>
                <w:lang w:val="en-CA"/>
              </w:rPr>
              <w:t xml:space="preserve">SCM </w:t>
            </w:r>
            <w:r w:rsidR="000B02AA" w:rsidRPr="00473CAF">
              <w:rPr>
                <w:b/>
                <w:bCs/>
                <w:sz w:val="21"/>
                <w:szCs w:val="21"/>
                <w:lang w:val="en-CA"/>
              </w:rPr>
              <w:t xml:space="preserve">roles </w:t>
            </w:r>
            <w:r w:rsidRPr="00473CAF">
              <w:rPr>
                <w:b/>
                <w:bCs/>
                <w:sz w:val="21"/>
                <w:szCs w:val="21"/>
                <w:lang w:val="en-CA"/>
              </w:rPr>
              <w:t>at WCO level</w:t>
            </w:r>
          </w:p>
        </w:tc>
        <w:tc>
          <w:tcPr>
            <w:tcW w:w="6953" w:type="dxa"/>
          </w:tcPr>
          <w:p w14:paraId="69D1E85C" w14:textId="77777777" w:rsidR="00A502BD" w:rsidRPr="00473CAF" w:rsidRDefault="00A502BD" w:rsidP="006C71C8">
            <w:pPr>
              <w:pStyle w:val="ListParagraph"/>
              <w:numPr>
                <w:ilvl w:val="0"/>
                <w:numId w:val="167"/>
              </w:numPr>
              <w:ind w:left="338" w:hanging="265"/>
              <w:rPr>
                <w:sz w:val="21"/>
                <w:szCs w:val="21"/>
                <w:lang w:val="en-CA"/>
              </w:rPr>
            </w:pPr>
            <w:r w:rsidRPr="00473CAF">
              <w:rPr>
                <w:sz w:val="21"/>
                <w:szCs w:val="21"/>
                <w:lang w:val="en-CA"/>
              </w:rPr>
              <w:t>Supply management</w:t>
            </w:r>
          </w:p>
          <w:p w14:paraId="6447487D" w14:textId="77777777" w:rsidR="00A502BD" w:rsidRPr="00473CAF" w:rsidRDefault="00A502BD" w:rsidP="006C71C8">
            <w:pPr>
              <w:pStyle w:val="ListParagraph"/>
              <w:numPr>
                <w:ilvl w:val="0"/>
                <w:numId w:val="167"/>
              </w:numPr>
              <w:ind w:left="338" w:hanging="265"/>
              <w:rPr>
                <w:sz w:val="21"/>
                <w:szCs w:val="21"/>
                <w:lang w:val="en-CA"/>
              </w:rPr>
            </w:pPr>
            <w:r w:rsidRPr="00473CAF">
              <w:rPr>
                <w:sz w:val="21"/>
                <w:szCs w:val="21"/>
                <w:lang w:val="en-CA"/>
              </w:rPr>
              <w:t>Local stockholding</w:t>
            </w:r>
          </w:p>
          <w:p w14:paraId="0D3DAE27" w14:textId="77777777" w:rsidR="00A502BD" w:rsidRPr="00473CAF" w:rsidRDefault="00A502BD" w:rsidP="006C71C8">
            <w:pPr>
              <w:pStyle w:val="ListParagraph"/>
              <w:numPr>
                <w:ilvl w:val="0"/>
                <w:numId w:val="167"/>
              </w:numPr>
              <w:ind w:left="338" w:hanging="265"/>
              <w:rPr>
                <w:sz w:val="21"/>
                <w:szCs w:val="21"/>
                <w:lang w:val="en-CA"/>
              </w:rPr>
            </w:pPr>
            <w:r w:rsidRPr="00473CAF">
              <w:rPr>
                <w:sz w:val="21"/>
                <w:szCs w:val="21"/>
                <w:lang w:val="en-CA"/>
              </w:rPr>
              <w:t>Infrastructure and management systems</w:t>
            </w:r>
          </w:p>
          <w:p w14:paraId="1EC36052" w14:textId="4BEBEEAF" w:rsidR="00A502BD" w:rsidRPr="00473CAF" w:rsidRDefault="00A502BD" w:rsidP="006C71C8">
            <w:pPr>
              <w:pStyle w:val="ListParagraph"/>
              <w:numPr>
                <w:ilvl w:val="0"/>
                <w:numId w:val="167"/>
              </w:numPr>
              <w:ind w:left="338" w:hanging="265"/>
              <w:rPr>
                <w:sz w:val="21"/>
                <w:szCs w:val="21"/>
                <w:lang w:val="en-CA"/>
              </w:rPr>
            </w:pPr>
            <w:r w:rsidRPr="00473CAF">
              <w:rPr>
                <w:sz w:val="21"/>
                <w:szCs w:val="21"/>
                <w:lang w:val="en-CA"/>
              </w:rPr>
              <w:t>Customs clearance and host nation liaison</w:t>
            </w:r>
          </w:p>
        </w:tc>
      </w:tr>
    </w:tbl>
    <w:p w14:paraId="1A54B780" w14:textId="77777777" w:rsidR="002D4E44" w:rsidRPr="00EF4142" w:rsidRDefault="002D4E44" w:rsidP="003B332A">
      <w:pPr>
        <w:rPr>
          <w:lang w:val="en-CA"/>
        </w:rPr>
      </w:pPr>
    </w:p>
    <w:p w14:paraId="22EC6B3E" w14:textId="351A3D56" w:rsidR="00383FD7" w:rsidRPr="00E40B11" w:rsidRDefault="00A156D2" w:rsidP="00E40B11">
      <w:pPr>
        <w:ind w:left="450"/>
        <w:rPr>
          <w:lang w:val="en-CA"/>
        </w:rPr>
      </w:pPr>
      <w:r w:rsidRPr="00E40B11">
        <w:rPr>
          <w:rStyle w:val="Bluebold"/>
        </w:rPr>
        <w:lastRenderedPageBreak/>
        <w:t xml:space="preserve">Delegated </w:t>
      </w:r>
      <w:r w:rsidR="003D43B6" w:rsidRPr="00E40B11">
        <w:rPr>
          <w:rStyle w:val="Bluebold"/>
        </w:rPr>
        <w:t>a</w:t>
      </w:r>
      <w:r w:rsidRPr="00E40B11">
        <w:rPr>
          <w:rStyle w:val="Bluebold"/>
        </w:rPr>
        <w:t>uthority:</w:t>
      </w:r>
      <w:r w:rsidRPr="00E40B11">
        <w:rPr>
          <w:b/>
          <w:lang w:val="en-CA"/>
        </w:rPr>
        <w:t xml:space="preserve"> </w:t>
      </w:r>
      <w:r w:rsidRPr="00E40B11">
        <w:rPr>
          <w:lang w:val="en-CA"/>
        </w:rPr>
        <w:t xml:space="preserve">When an emergency event is given </w:t>
      </w:r>
      <w:r w:rsidR="009D6ED9" w:rsidRPr="00E40B11">
        <w:rPr>
          <w:lang w:val="en-CA"/>
        </w:rPr>
        <w:t xml:space="preserve">a </w:t>
      </w:r>
      <w:r w:rsidRPr="00E40B11">
        <w:rPr>
          <w:lang w:val="en-CA"/>
        </w:rPr>
        <w:t xml:space="preserve">Grade 1, 2 or 3 </w:t>
      </w:r>
      <w:r w:rsidR="008D3E89" w:rsidRPr="00E40B11">
        <w:rPr>
          <w:lang w:val="en-CA"/>
        </w:rPr>
        <w:t>status</w:t>
      </w:r>
      <w:r w:rsidRPr="00E40B11">
        <w:rPr>
          <w:lang w:val="en-CA"/>
        </w:rPr>
        <w:t xml:space="preserve"> by the </w:t>
      </w:r>
      <w:r w:rsidR="004500EB" w:rsidRPr="00E40B11">
        <w:rPr>
          <w:lang w:val="en-CA"/>
        </w:rPr>
        <w:t>Director</w:t>
      </w:r>
      <w:r w:rsidR="004500EB">
        <w:rPr>
          <w:lang w:val="en-CA"/>
        </w:rPr>
        <w:t>-</w:t>
      </w:r>
      <w:r w:rsidRPr="00E40B11">
        <w:rPr>
          <w:lang w:val="en-CA"/>
        </w:rPr>
        <w:t>General (or their delegated authority)</w:t>
      </w:r>
      <w:r w:rsidR="000B02AA">
        <w:rPr>
          <w:lang w:val="en-CA"/>
        </w:rPr>
        <w:t>,</w:t>
      </w:r>
      <w:r w:rsidRPr="00E40B11">
        <w:rPr>
          <w:lang w:val="en-CA"/>
        </w:rPr>
        <w:t xml:space="preserve"> a specific Delegation of Authority (</w:t>
      </w:r>
      <w:r w:rsidR="006938F8">
        <w:rPr>
          <w:lang w:val="en-CA"/>
        </w:rPr>
        <w:t>DoA</w:t>
      </w:r>
      <w:r w:rsidRPr="00E40B11">
        <w:rPr>
          <w:lang w:val="en-CA"/>
        </w:rPr>
        <w:t>) officer is nominated for the emergency operation. This is usually the W</w:t>
      </w:r>
      <w:r w:rsidR="00383FD7" w:rsidRPr="00E40B11">
        <w:rPr>
          <w:lang w:val="en-CA"/>
        </w:rPr>
        <w:t>C</w:t>
      </w:r>
      <w:r w:rsidRPr="00E40B11">
        <w:rPr>
          <w:lang w:val="en-CA"/>
        </w:rPr>
        <w:t xml:space="preserve">O Representative </w:t>
      </w:r>
      <w:r w:rsidR="000B02AA">
        <w:rPr>
          <w:lang w:val="en-CA"/>
        </w:rPr>
        <w:t xml:space="preserve">(WR) </w:t>
      </w:r>
      <w:r w:rsidRPr="00E40B11">
        <w:rPr>
          <w:lang w:val="en-CA"/>
        </w:rPr>
        <w:t>or Incident Manager.</w:t>
      </w:r>
      <w:r w:rsidR="00383FD7" w:rsidRPr="00E40B11">
        <w:rPr>
          <w:lang w:val="en-CA"/>
        </w:rPr>
        <w:t xml:space="preserve"> The effect of </w:t>
      </w:r>
      <w:r w:rsidR="006938F8">
        <w:rPr>
          <w:lang w:val="en-CA"/>
        </w:rPr>
        <w:t>DoA</w:t>
      </w:r>
      <w:r w:rsidR="00383FD7" w:rsidRPr="00E40B11">
        <w:rPr>
          <w:lang w:val="en-CA"/>
        </w:rPr>
        <w:t xml:space="preserve"> on emergency procurement should not be under-estimated</w:t>
      </w:r>
      <w:r w:rsidR="009D6ED9" w:rsidRPr="00E40B11">
        <w:rPr>
          <w:lang w:val="en-CA"/>
        </w:rPr>
        <w:t>,</w:t>
      </w:r>
      <w:r w:rsidR="00383FD7" w:rsidRPr="00E40B11">
        <w:rPr>
          <w:lang w:val="en-CA"/>
        </w:rPr>
        <w:t xml:space="preserve"> as it </w:t>
      </w:r>
      <w:r w:rsidR="000820B8" w:rsidRPr="00E40B11">
        <w:rPr>
          <w:lang w:val="en-CA"/>
        </w:rPr>
        <w:t>speeds</w:t>
      </w:r>
      <w:r w:rsidR="00383FD7" w:rsidRPr="00E40B11">
        <w:rPr>
          <w:lang w:val="en-CA"/>
        </w:rPr>
        <w:t xml:space="preserve"> the validation process and therefore the overall lead time. </w:t>
      </w:r>
    </w:p>
    <w:p w14:paraId="529B594E" w14:textId="425553E2" w:rsidR="00A156D2" w:rsidRPr="00E40B11" w:rsidRDefault="00A156D2" w:rsidP="00E40B11">
      <w:pPr>
        <w:ind w:left="450"/>
        <w:rPr>
          <w:lang w:val="en-CA"/>
        </w:rPr>
      </w:pPr>
      <w:r w:rsidRPr="00E40B11">
        <w:rPr>
          <w:rStyle w:val="Bluebold"/>
        </w:rPr>
        <w:t xml:space="preserve">Procurement </w:t>
      </w:r>
      <w:r w:rsidR="003D43B6" w:rsidRPr="00E40B11">
        <w:rPr>
          <w:rStyle w:val="Bluebold"/>
        </w:rPr>
        <w:t>a</w:t>
      </w:r>
      <w:r w:rsidRPr="00E40B11">
        <w:rPr>
          <w:rStyle w:val="Bluebold"/>
        </w:rPr>
        <w:t>ppro</w:t>
      </w:r>
      <w:r w:rsidR="00383FD7" w:rsidRPr="00E40B11">
        <w:rPr>
          <w:rStyle w:val="Bluebold"/>
        </w:rPr>
        <w:t>v</w:t>
      </w:r>
      <w:r w:rsidRPr="00E40B11">
        <w:rPr>
          <w:rStyle w:val="Bluebold"/>
        </w:rPr>
        <w:t>als:</w:t>
      </w:r>
      <w:r w:rsidRPr="00E40B11">
        <w:rPr>
          <w:lang w:val="en-CA"/>
        </w:rPr>
        <w:t xml:space="preserve"> The </w:t>
      </w:r>
      <w:r w:rsidR="006938F8">
        <w:rPr>
          <w:lang w:val="en-CA"/>
        </w:rPr>
        <w:t>DoA</w:t>
      </w:r>
      <w:r w:rsidRPr="00E40B11">
        <w:rPr>
          <w:lang w:val="en-CA"/>
        </w:rPr>
        <w:t xml:space="preserve"> is automatically granted procurement authority up to US$</w:t>
      </w:r>
      <w:r w:rsidR="009D6ED9" w:rsidRPr="00E40B11">
        <w:rPr>
          <w:lang w:val="en-CA"/>
        </w:rPr>
        <w:t xml:space="preserve"> </w:t>
      </w:r>
      <w:r w:rsidRPr="00E40B11">
        <w:rPr>
          <w:lang w:val="en-CA"/>
        </w:rPr>
        <w:t>200,000 per Purchase Requisition and is also authorized to approve the procurement of catalogue items up to US$</w:t>
      </w:r>
      <w:r w:rsidR="009D6ED9" w:rsidRPr="00E40B11">
        <w:rPr>
          <w:lang w:val="en-CA"/>
        </w:rPr>
        <w:t xml:space="preserve"> </w:t>
      </w:r>
      <w:r w:rsidRPr="00E40B11">
        <w:rPr>
          <w:lang w:val="en-CA"/>
        </w:rPr>
        <w:t>500,000.</w:t>
      </w:r>
    </w:p>
    <w:p w14:paraId="2CBDF761" w14:textId="4AAFE8DA" w:rsidR="00A156D2" w:rsidRPr="00E40B11" w:rsidRDefault="00A156D2" w:rsidP="00E40B11">
      <w:pPr>
        <w:ind w:left="450"/>
        <w:rPr>
          <w:lang w:val="en-CA"/>
        </w:rPr>
      </w:pPr>
      <w:r w:rsidRPr="00E40B11">
        <w:rPr>
          <w:rStyle w:val="Bluebold"/>
        </w:rPr>
        <w:t xml:space="preserve">Over </w:t>
      </w:r>
      <w:r w:rsidR="00383FD7" w:rsidRPr="00E40B11">
        <w:rPr>
          <w:rStyle w:val="Bluebold"/>
        </w:rPr>
        <w:t>l</w:t>
      </w:r>
      <w:r w:rsidRPr="00E40B11">
        <w:rPr>
          <w:rStyle w:val="Bluebold"/>
        </w:rPr>
        <w:t xml:space="preserve">imit </w:t>
      </w:r>
      <w:r w:rsidR="00383FD7" w:rsidRPr="00E40B11">
        <w:rPr>
          <w:rStyle w:val="Bluebold"/>
        </w:rPr>
        <w:t>a</w:t>
      </w:r>
      <w:r w:rsidRPr="00E40B11">
        <w:rPr>
          <w:rStyle w:val="Bluebold"/>
        </w:rPr>
        <w:t>pproval:</w:t>
      </w:r>
      <w:r w:rsidRPr="00E40B11">
        <w:rPr>
          <w:lang w:val="en-CA"/>
        </w:rPr>
        <w:t xml:space="preserve"> For non-catalogue procurement above US$</w:t>
      </w:r>
      <w:r w:rsidR="009D6ED9" w:rsidRPr="00E40B11">
        <w:rPr>
          <w:lang w:val="en-CA"/>
        </w:rPr>
        <w:t xml:space="preserve"> </w:t>
      </w:r>
      <w:r w:rsidRPr="00E40B11">
        <w:rPr>
          <w:lang w:val="en-CA"/>
        </w:rPr>
        <w:t xml:space="preserve">200,000 and catalogue items above </w:t>
      </w:r>
      <w:r w:rsidR="00383FD7" w:rsidRPr="00E40B11">
        <w:rPr>
          <w:lang w:val="en-CA"/>
        </w:rPr>
        <w:t>US$</w:t>
      </w:r>
      <w:r w:rsidR="009D6ED9" w:rsidRPr="00E40B11">
        <w:rPr>
          <w:lang w:val="en-CA"/>
        </w:rPr>
        <w:t> </w:t>
      </w:r>
      <w:r w:rsidRPr="00E40B11">
        <w:rPr>
          <w:lang w:val="en-CA"/>
        </w:rPr>
        <w:t xml:space="preserve">500,000, </w:t>
      </w:r>
      <w:r w:rsidR="00BF3969" w:rsidRPr="00E40B11">
        <w:rPr>
          <w:lang w:val="en-CA"/>
        </w:rPr>
        <w:t xml:space="preserve">authority to approve is by the </w:t>
      </w:r>
      <w:r w:rsidRPr="00E40B11">
        <w:rPr>
          <w:lang w:val="en-CA"/>
        </w:rPr>
        <w:t xml:space="preserve">Regional Directors (for ROs) or </w:t>
      </w:r>
      <w:r w:rsidR="00BF3969" w:rsidRPr="00E40B11">
        <w:rPr>
          <w:lang w:val="en-CA"/>
        </w:rPr>
        <w:t>at the approval level defined in the Delegation of Authority</w:t>
      </w:r>
      <w:r w:rsidRPr="00E40B11">
        <w:rPr>
          <w:lang w:val="en-CA"/>
        </w:rPr>
        <w:t>.</w:t>
      </w:r>
    </w:p>
    <w:p w14:paraId="5E4CDF69" w14:textId="5984E084" w:rsidR="009A2901" w:rsidRPr="00E40B11" w:rsidRDefault="00A156D2" w:rsidP="00E40B11">
      <w:pPr>
        <w:ind w:left="450"/>
        <w:rPr>
          <w:lang w:val="en-CA"/>
        </w:rPr>
      </w:pPr>
      <w:r w:rsidRPr="00E40B11">
        <w:rPr>
          <w:rStyle w:val="Bluebold"/>
        </w:rPr>
        <w:t>Advance</w:t>
      </w:r>
      <w:r w:rsidR="003D43B6" w:rsidRPr="00E40B11">
        <w:rPr>
          <w:rStyle w:val="Bluebold"/>
        </w:rPr>
        <w:t xml:space="preserve"> p</w:t>
      </w:r>
      <w:r w:rsidRPr="00E40B11">
        <w:rPr>
          <w:rStyle w:val="Bluebold"/>
        </w:rPr>
        <w:t>ayments:</w:t>
      </w:r>
      <w:r w:rsidRPr="00E40B11">
        <w:rPr>
          <w:lang w:val="en-CA"/>
        </w:rPr>
        <w:t xml:space="preserve"> The </w:t>
      </w:r>
      <w:r w:rsidR="006938F8">
        <w:rPr>
          <w:lang w:val="en-CA"/>
        </w:rPr>
        <w:t>DoA</w:t>
      </w:r>
      <w:r w:rsidRPr="00E40B11">
        <w:rPr>
          <w:lang w:val="en-CA"/>
        </w:rPr>
        <w:t xml:space="preserve"> is authorized to approve advance payments up to US$</w:t>
      </w:r>
      <w:r w:rsidR="009D6ED9" w:rsidRPr="00E40B11">
        <w:rPr>
          <w:lang w:val="en-CA"/>
        </w:rPr>
        <w:t xml:space="preserve"> </w:t>
      </w:r>
      <w:r w:rsidRPr="00E40B11">
        <w:rPr>
          <w:lang w:val="en-CA"/>
        </w:rPr>
        <w:t>50,000 for Grade 3 emergencies and up to US$</w:t>
      </w:r>
      <w:r w:rsidR="009D6ED9" w:rsidRPr="00E40B11">
        <w:rPr>
          <w:lang w:val="en-CA"/>
        </w:rPr>
        <w:t xml:space="preserve"> </w:t>
      </w:r>
      <w:r w:rsidRPr="00E40B11">
        <w:rPr>
          <w:lang w:val="en-CA"/>
        </w:rPr>
        <w:t>20,000 for Grade 1 and 2 emergencies.</w:t>
      </w:r>
    </w:p>
    <w:p w14:paraId="3E6F1E0F" w14:textId="59A60251" w:rsidR="009D6ED9" w:rsidRPr="00EF4142" w:rsidRDefault="00EB7B1A" w:rsidP="00A502BD">
      <w:pPr>
        <w:rPr>
          <w:lang w:val="en-CA"/>
        </w:rPr>
      </w:pPr>
      <w:r>
        <w:rPr>
          <w:lang w:val="en-CA"/>
        </w:rPr>
        <w:t>Refer</w:t>
      </w:r>
      <w:r w:rsidR="00290A54" w:rsidRPr="00EF4142">
        <w:rPr>
          <w:lang w:val="en-CA"/>
        </w:rPr>
        <w:t xml:space="preserve"> to </w:t>
      </w:r>
      <w:r w:rsidR="004E1665" w:rsidRPr="006C71C8">
        <w:rPr>
          <w:b/>
          <w:bCs/>
          <w:lang w:val="en-CA"/>
        </w:rPr>
        <w:t>Annex 1 (1.7)</w:t>
      </w:r>
      <w:r w:rsidR="004E1665" w:rsidRPr="00EF4142">
        <w:rPr>
          <w:lang w:val="en-CA"/>
        </w:rPr>
        <w:t xml:space="preserve"> </w:t>
      </w:r>
      <w:r w:rsidR="00290A54" w:rsidRPr="00EF4142">
        <w:rPr>
          <w:lang w:val="en-CA"/>
        </w:rPr>
        <w:t xml:space="preserve">for details on </w:t>
      </w:r>
      <w:r w:rsidR="009D6ED9" w:rsidRPr="00EF4142">
        <w:rPr>
          <w:lang w:val="en-CA"/>
        </w:rPr>
        <w:t xml:space="preserve">the </w:t>
      </w:r>
      <w:r w:rsidR="00290A54" w:rsidRPr="00EF4142">
        <w:rPr>
          <w:lang w:val="en-CA"/>
        </w:rPr>
        <w:t xml:space="preserve">activities, </w:t>
      </w:r>
      <w:r w:rsidR="000820B8" w:rsidRPr="00EF4142">
        <w:rPr>
          <w:lang w:val="en-CA"/>
        </w:rPr>
        <w:t>roles</w:t>
      </w:r>
      <w:r w:rsidR="00290A54" w:rsidRPr="00EF4142">
        <w:rPr>
          <w:lang w:val="en-CA"/>
        </w:rPr>
        <w:t xml:space="preserve"> and responsibilities </w:t>
      </w:r>
      <w:r w:rsidR="00451088" w:rsidRPr="00EF4142">
        <w:rPr>
          <w:lang w:val="en-CA"/>
        </w:rPr>
        <w:t>matrix for</w:t>
      </w:r>
      <w:r w:rsidR="00290A54" w:rsidRPr="00EF4142">
        <w:rPr>
          <w:lang w:val="en-CA"/>
        </w:rPr>
        <w:t xml:space="preserve"> SCM coordination</w:t>
      </w:r>
      <w:r w:rsidR="009D6ED9" w:rsidRPr="00EF4142">
        <w:rPr>
          <w:lang w:val="en-CA"/>
        </w:rPr>
        <w:t>.</w:t>
      </w:r>
    </w:p>
    <w:p w14:paraId="71EB9BC6" w14:textId="21327E75" w:rsidR="00A90F34" w:rsidRPr="00EF4142" w:rsidRDefault="00383FD7" w:rsidP="002B5BF3">
      <w:pPr>
        <w:pStyle w:val="Heading2"/>
      </w:pPr>
      <w:bookmarkStart w:id="74" w:name="_Toc90537289"/>
      <w:bookmarkStart w:id="75" w:name="_Toc90570412"/>
      <w:bookmarkStart w:id="76" w:name="_Toc90908507"/>
      <w:bookmarkStart w:id="77" w:name="_Toc137418831"/>
      <w:r w:rsidRPr="00EF4142">
        <w:t xml:space="preserve">Logistics </w:t>
      </w:r>
      <w:r w:rsidR="00290A54" w:rsidRPr="00EF4142">
        <w:t>capacity assessments</w:t>
      </w:r>
      <w:bookmarkEnd w:id="74"/>
      <w:bookmarkEnd w:id="75"/>
      <w:bookmarkEnd w:id="76"/>
      <w:bookmarkEnd w:id="77"/>
    </w:p>
    <w:p w14:paraId="375EC3DA" w14:textId="70DA5602" w:rsidR="00DA269B" w:rsidRPr="00EF4142" w:rsidRDefault="001D0CF9" w:rsidP="003B332A">
      <w:pPr>
        <w:rPr>
          <w:lang w:val="en-CA"/>
        </w:rPr>
      </w:pPr>
      <w:r w:rsidRPr="00EF4142">
        <w:rPr>
          <w:lang w:val="en-CA"/>
        </w:rPr>
        <w:t>A</w:t>
      </w:r>
      <w:r>
        <w:rPr>
          <w:lang w:val="en-CA"/>
        </w:rPr>
        <w:t xml:space="preserve"> logistics capacity</w:t>
      </w:r>
      <w:r w:rsidRPr="00EF4142">
        <w:rPr>
          <w:lang w:val="en-CA"/>
        </w:rPr>
        <w:t xml:space="preserve"> </w:t>
      </w:r>
      <w:r w:rsidR="00023015" w:rsidRPr="00EF4142">
        <w:rPr>
          <w:lang w:val="en-CA"/>
        </w:rPr>
        <w:t xml:space="preserve">assessment is an evaluation of </w:t>
      </w:r>
      <w:r w:rsidR="00023015" w:rsidRPr="00EF4142">
        <w:rPr>
          <w:b/>
          <w:bCs/>
          <w:lang w:val="en-CA"/>
        </w:rPr>
        <w:t xml:space="preserve">a given situation </w:t>
      </w:r>
      <w:r w:rsidR="00023015" w:rsidRPr="006C71C8">
        <w:rPr>
          <w:b/>
          <w:bCs/>
          <w:lang w:val="en-CA"/>
        </w:rPr>
        <w:t>at</w:t>
      </w:r>
      <w:r w:rsidR="00023015" w:rsidRPr="00EF4142">
        <w:rPr>
          <w:lang w:val="en-CA"/>
        </w:rPr>
        <w:t xml:space="preserve"> </w:t>
      </w:r>
      <w:r w:rsidR="00023015" w:rsidRPr="00EF4142">
        <w:rPr>
          <w:b/>
          <w:bCs/>
          <w:lang w:val="en-CA"/>
        </w:rPr>
        <w:t>a given time</w:t>
      </w:r>
      <w:r w:rsidR="00383FD7" w:rsidRPr="00EF4142">
        <w:rPr>
          <w:lang w:val="en-CA"/>
        </w:rPr>
        <w:t xml:space="preserve"> </w:t>
      </w:r>
      <w:r w:rsidR="00775921" w:rsidRPr="00EF4142">
        <w:rPr>
          <w:lang w:val="en-CA"/>
        </w:rPr>
        <w:t>so</w:t>
      </w:r>
      <w:r>
        <w:rPr>
          <w:lang w:val="en-CA"/>
        </w:rPr>
        <w:t xml:space="preserve"> that</w:t>
      </w:r>
      <w:r w:rsidR="00161169" w:rsidRPr="00EF4142">
        <w:rPr>
          <w:shd w:val="clear" w:color="auto" w:fill="FFFFFF"/>
          <w:lang w:val="en-CA"/>
        </w:rPr>
        <w:t xml:space="preserve"> </w:t>
      </w:r>
      <w:r w:rsidR="00383FD7" w:rsidRPr="00EF4142">
        <w:rPr>
          <w:shd w:val="clear" w:color="auto" w:fill="FFFFFF"/>
          <w:lang w:val="en-CA"/>
        </w:rPr>
        <w:t xml:space="preserve">the </w:t>
      </w:r>
      <w:r w:rsidR="00161169" w:rsidRPr="00EF4142">
        <w:rPr>
          <w:shd w:val="clear" w:color="auto" w:fill="FFFFFF"/>
          <w:lang w:val="en-CA"/>
        </w:rPr>
        <w:t>response team understand</w:t>
      </w:r>
      <w:r w:rsidR="00775921" w:rsidRPr="00EF4142">
        <w:rPr>
          <w:shd w:val="clear" w:color="auto" w:fill="FFFFFF"/>
          <w:lang w:val="en-CA"/>
        </w:rPr>
        <w:t>s</w:t>
      </w:r>
      <w:r w:rsidR="00161169" w:rsidRPr="00EF4142">
        <w:rPr>
          <w:shd w:val="clear" w:color="auto" w:fill="FFFFFF"/>
          <w:lang w:val="en-CA"/>
        </w:rPr>
        <w:t xml:space="preserve"> the impact of a disaster on the environment, how it affects populations and how the </w:t>
      </w:r>
      <w:r w:rsidR="00B8045E" w:rsidRPr="00EF4142">
        <w:rPr>
          <w:shd w:val="clear" w:color="auto" w:fill="FFFFFF"/>
          <w:lang w:val="en-CA"/>
        </w:rPr>
        <w:t>supply chain management</w:t>
      </w:r>
      <w:r w:rsidR="00161169" w:rsidRPr="00EF4142">
        <w:rPr>
          <w:shd w:val="clear" w:color="auto" w:fill="FFFFFF"/>
          <w:lang w:val="en-CA"/>
        </w:rPr>
        <w:t xml:space="preserve"> services should be provided. The findings from logistics assessments are critical </w:t>
      </w:r>
      <w:r w:rsidR="00775921" w:rsidRPr="00EF4142">
        <w:rPr>
          <w:shd w:val="clear" w:color="auto" w:fill="FFFFFF"/>
          <w:lang w:val="en-CA"/>
        </w:rPr>
        <w:t>for</w:t>
      </w:r>
      <w:r w:rsidR="00161169" w:rsidRPr="00EF4142">
        <w:rPr>
          <w:shd w:val="clear" w:color="auto" w:fill="FFFFFF"/>
          <w:lang w:val="en-CA"/>
        </w:rPr>
        <w:t xml:space="preserve"> appropriate decision making, planning and </w:t>
      </w:r>
      <w:r w:rsidR="003E675A" w:rsidRPr="00EF4142">
        <w:rPr>
          <w:shd w:val="clear" w:color="auto" w:fill="FFFFFF"/>
          <w:lang w:val="en-CA"/>
        </w:rPr>
        <w:t>organization</w:t>
      </w:r>
      <w:r w:rsidR="00161169" w:rsidRPr="00EF4142">
        <w:rPr>
          <w:shd w:val="clear" w:color="auto" w:fill="FFFFFF"/>
          <w:lang w:val="en-CA"/>
        </w:rPr>
        <w:t xml:space="preserve"> for effective disaster response. However, </w:t>
      </w:r>
      <w:r w:rsidR="00B8045E" w:rsidRPr="00EF4142">
        <w:rPr>
          <w:shd w:val="clear" w:color="auto" w:fill="FFFFFF"/>
          <w:lang w:val="en-CA"/>
        </w:rPr>
        <w:t xml:space="preserve">supply chain management </w:t>
      </w:r>
      <w:r w:rsidR="00383FD7" w:rsidRPr="00EF4142">
        <w:rPr>
          <w:shd w:val="clear" w:color="auto" w:fill="FFFFFF"/>
          <w:lang w:val="en-CA"/>
        </w:rPr>
        <w:t>and</w:t>
      </w:r>
      <w:r w:rsidR="00161169" w:rsidRPr="00EF4142">
        <w:rPr>
          <w:shd w:val="clear" w:color="auto" w:fill="FFFFFF"/>
          <w:lang w:val="en-CA"/>
        </w:rPr>
        <w:t xml:space="preserve"> other functional unit cannot act as silos</w:t>
      </w:r>
      <w:r>
        <w:rPr>
          <w:shd w:val="clear" w:color="auto" w:fill="FFFFFF"/>
          <w:lang w:val="en-CA"/>
        </w:rPr>
        <w:t>:</w:t>
      </w:r>
      <w:r w:rsidR="00161169" w:rsidRPr="00EF4142">
        <w:rPr>
          <w:shd w:val="clear" w:color="auto" w:fill="FFFFFF"/>
          <w:lang w:val="en-CA"/>
        </w:rPr>
        <w:t xml:space="preserve"> every</w:t>
      </w:r>
      <w:r w:rsidR="00B8045E" w:rsidRPr="00EF4142">
        <w:rPr>
          <w:shd w:val="clear" w:color="auto" w:fill="FFFFFF"/>
          <w:lang w:val="en-CA"/>
        </w:rPr>
        <w:t xml:space="preserve"> </w:t>
      </w:r>
      <w:r w:rsidR="00161169" w:rsidRPr="00EF4142">
        <w:rPr>
          <w:shd w:val="clear" w:color="auto" w:fill="FFFFFF"/>
          <w:lang w:val="en-CA"/>
        </w:rPr>
        <w:t>functional</w:t>
      </w:r>
      <w:r w:rsidR="00383FD7" w:rsidRPr="00EF4142">
        <w:rPr>
          <w:shd w:val="clear" w:color="auto" w:fill="FFFFFF"/>
          <w:lang w:val="en-CA"/>
        </w:rPr>
        <w:t xml:space="preserve"> </w:t>
      </w:r>
      <w:r w:rsidR="00161169" w:rsidRPr="00EF4142">
        <w:rPr>
          <w:shd w:val="clear" w:color="auto" w:fill="FFFFFF"/>
          <w:lang w:val="en-CA"/>
        </w:rPr>
        <w:t>unit needs to complete its responsibilities in line with every other unit</w:t>
      </w:r>
      <w:r w:rsidR="00B8045E" w:rsidRPr="00EF4142">
        <w:rPr>
          <w:rFonts w:ascii="Times New Roman" w:hAnsi="Times New Roman" w:cs="Times New Roman"/>
          <w:lang w:val="en-CA"/>
        </w:rPr>
        <w:t>.</w:t>
      </w:r>
      <w:r w:rsidR="00383FD7" w:rsidRPr="00EF4142">
        <w:rPr>
          <w:shd w:val="clear" w:color="auto" w:fill="FFFFFF"/>
          <w:lang w:val="en-CA"/>
        </w:rPr>
        <w:t xml:space="preserve"> </w:t>
      </w:r>
      <w:r w:rsidR="00814D00">
        <w:rPr>
          <w:shd w:val="clear" w:color="auto" w:fill="FFFFFF"/>
          <w:lang w:val="en-CA"/>
        </w:rPr>
        <w:t>A</w:t>
      </w:r>
      <w:r w:rsidR="00383FD7" w:rsidRPr="00EF4142">
        <w:rPr>
          <w:lang w:val="en-CA"/>
        </w:rPr>
        <w:t xml:space="preserve"> </w:t>
      </w:r>
      <w:r w:rsidR="00814D00" w:rsidRPr="006C71C8">
        <w:rPr>
          <w:b/>
          <w:bCs/>
          <w:lang w:val="en-CA"/>
        </w:rPr>
        <w:t xml:space="preserve">logistics </w:t>
      </w:r>
      <w:r w:rsidR="00DA269B" w:rsidRPr="006C71C8">
        <w:rPr>
          <w:b/>
          <w:bCs/>
          <w:lang w:val="en-CA"/>
        </w:rPr>
        <w:t>need assessment is based on</w:t>
      </w:r>
      <w:r w:rsidR="00814D00" w:rsidRPr="006C71C8">
        <w:rPr>
          <w:b/>
          <w:bCs/>
          <w:lang w:val="en-CA"/>
        </w:rPr>
        <w:t xml:space="preserve"> the following</w:t>
      </w:r>
      <w:r w:rsidR="00DA269B" w:rsidRPr="00EF4142">
        <w:rPr>
          <w:lang w:val="en-CA"/>
        </w:rPr>
        <w:t>:</w:t>
      </w:r>
    </w:p>
    <w:tbl>
      <w:tblPr>
        <w:tblStyle w:val="TableGrid"/>
        <w:tblW w:w="5000" w:type="pct"/>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5303"/>
      </w:tblGrid>
      <w:tr w:rsidR="00383FD7" w:rsidRPr="00EF4142" w14:paraId="0B8B897F" w14:textId="77777777" w:rsidTr="009D6ED9">
        <w:tc>
          <w:tcPr>
            <w:tcW w:w="2400" w:type="pct"/>
          </w:tcPr>
          <w:p w14:paraId="4B776E81" w14:textId="4C38B135" w:rsidR="00383FD7" w:rsidRPr="00EF4142" w:rsidRDefault="00383FD7" w:rsidP="006C71C8">
            <w:pPr>
              <w:pStyle w:val="bulletpoint"/>
              <w:ind w:left="250"/>
              <w:contextualSpacing w:val="0"/>
              <w:rPr>
                <w:sz w:val="21"/>
                <w:szCs w:val="21"/>
                <w:lang w:val="en-CA"/>
              </w:rPr>
            </w:pPr>
            <w:r w:rsidRPr="00EF4142">
              <w:rPr>
                <w:sz w:val="21"/>
                <w:szCs w:val="21"/>
                <w:lang w:val="en-CA"/>
              </w:rPr>
              <w:t xml:space="preserve">- </w:t>
            </w:r>
            <w:r w:rsidR="00814D00">
              <w:rPr>
                <w:sz w:val="21"/>
                <w:szCs w:val="21"/>
                <w:lang w:val="en-CA"/>
              </w:rPr>
              <w:t xml:space="preserve"> T</w:t>
            </w:r>
            <w:r w:rsidR="00814D00" w:rsidRPr="00EF4142">
              <w:rPr>
                <w:sz w:val="21"/>
                <w:szCs w:val="21"/>
                <w:lang w:val="en-CA"/>
              </w:rPr>
              <w:t xml:space="preserve">ype </w:t>
            </w:r>
            <w:r w:rsidRPr="00EF4142">
              <w:rPr>
                <w:sz w:val="21"/>
                <w:szCs w:val="21"/>
                <w:lang w:val="en-CA"/>
              </w:rPr>
              <w:t>of emergency</w:t>
            </w:r>
          </w:p>
          <w:p w14:paraId="40C3E7D4" w14:textId="0D20B85A" w:rsidR="00383FD7" w:rsidRPr="00EF4142" w:rsidRDefault="00383FD7" w:rsidP="006C71C8">
            <w:pPr>
              <w:pStyle w:val="bulletpoint"/>
              <w:ind w:left="250"/>
              <w:contextualSpacing w:val="0"/>
              <w:rPr>
                <w:sz w:val="21"/>
                <w:szCs w:val="21"/>
                <w:lang w:val="en-CA"/>
              </w:rPr>
            </w:pPr>
            <w:r w:rsidRPr="00EF4142">
              <w:rPr>
                <w:sz w:val="21"/>
                <w:szCs w:val="21"/>
                <w:lang w:val="en-CA"/>
              </w:rPr>
              <w:t xml:space="preserve">- </w:t>
            </w:r>
            <w:r w:rsidR="00814D00">
              <w:rPr>
                <w:sz w:val="21"/>
                <w:szCs w:val="21"/>
                <w:lang w:val="en-CA"/>
              </w:rPr>
              <w:t xml:space="preserve"> </w:t>
            </w:r>
            <w:r w:rsidR="00814D00" w:rsidRPr="00EF4142">
              <w:rPr>
                <w:sz w:val="21"/>
                <w:szCs w:val="21"/>
                <w:lang w:val="en-CA"/>
              </w:rPr>
              <w:t xml:space="preserve">Magnitude </w:t>
            </w:r>
            <w:r w:rsidRPr="00EF4142">
              <w:rPr>
                <w:sz w:val="21"/>
                <w:szCs w:val="21"/>
                <w:lang w:val="en-CA"/>
              </w:rPr>
              <w:t xml:space="preserve">of the emergency </w:t>
            </w:r>
          </w:p>
          <w:p w14:paraId="14DC77AE" w14:textId="5A310574" w:rsidR="00383FD7" w:rsidRPr="00EF4142" w:rsidRDefault="00383FD7" w:rsidP="006C71C8">
            <w:pPr>
              <w:pStyle w:val="bulletpoint"/>
              <w:ind w:left="250"/>
              <w:contextualSpacing w:val="0"/>
              <w:rPr>
                <w:sz w:val="21"/>
                <w:szCs w:val="21"/>
                <w:lang w:val="en-CA"/>
              </w:rPr>
            </w:pPr>
            <w:r w:rsidRPr="00EF4142">
              <w:rPr>
                <w:sz w:val="21"/>
                <w:szCs w:val="21"/>
                <w:lang w:val="en-CA"/>
              </w:rPr>
              <w:t xml:space="preserve">- </w:t>
            </w:r>
            <w:r w:rsidR="00814D00">
              <w:rPr>
                <w:sz w:val="21"/>
                <w:szCs w:val="21"/>
                <w:lang w:val="en-CA"/>
              </w:rPr>
              <w:t xml:space="preserve"> </w:t>
            </w:r>
            <w:r w:rsidR="00814D00" w:rsidRPr="00EF4142">
              <w:rPr>
                <w:sz w:val="21"/>
                <w:szCs w:val="21"/>
                <w:lang w:val="en-CA"/>
              </w:rPr>
              <w:t xml:space="preserve">Geography </w:t>
            </w:r>
            <w:r w:rsidRPr="00EF4142">
              <w:rPr>
                <w:sz w:val="21"/>
                <w:szCs w:val="21"/>
                <w:lang w:val="en-CA"/>
              </w:rPr>
              <w:t xml:space="preserve">and demography of the affected area </w:t>
            </w:r>
          </w:p>
        </w:tc>
        <w:tc>
          <w:tcPr>
            <w:tcW w:w="2600" w:type="pct"/>
          </w:tcPr>
          <w:p w14:paraId="1C748F0F" w14:textId="54BB8503" w:rsidR="00383FD7" w:rsidRPr="00EF4142" w:rsidRDefault="00383FD7" w:rsidP="00237C40">
            <w:pPr>
              <w:pStyle w:val="bulletpoint"/>
              <w:contextualSpacing w:val="0"/>
              <w:rPr>
                <w:sz w:val="21"/>
                <w:szCs w:val="21"/>
                <w:lang w:val="en-CA"/>
              </w:rPr>
            </w:pPr>
            <w:r w:rsidRPr="00EF4142">
              <w:rPr>
                <w:sz w:val="21"/>
                <w:szCs w:val="21"/>
                <w:lang w:val="en-CA"/>
              </w:rPr>
              <w:t xml:space="preserve">- </w:t>
            </w:r>
            <w:r w:rsidR="00814D00" w:rsidRPr="00EF4142">
              <w:rPr>
                <w:sz w:val="21"/>
                <w:szCs w:val="21"/>
                <w:lang w:val="en-CA"/>
              </w:rPr>
              <w:t>Country</w:t>
            </w:r>
            <w:r w:rsidR="006D5A2F">
              <w:rPr>
                <w:sz w:val="21"/>
                <w:szCs w:val="21"/>
                <w:lang w:val="en-CA"/>
              </w:rPr>
              <w:t>’s</w:t>
            </w:r>
            <w:r w:rsidR="00814D00" w:rsidRPr="00EF4142">
              <w:rPr>
                <w:sz w:val="21"/>
                <w:szCs w:val="21"/>
                <w:lang w:val="en-CA"/>
              </w:rPr>
              <w:t xml:space="preserve"> </w:t>
            </w:r>
            <w:r w:rsidRPr="00EF4142">
              <w:rPr>
                <w:sz w:val="21"/>
                <w:szCs w:val="21"/>
                <w:lang w:val="en-CA"/>
              </w:rPr>
              <w:t xml:space="preserve">health system </w:t>
            </w:r>
            <w:r w:rsidR="0067234F" w:rsidRPr="00EF4142">
              <w:rPr>
                <w:sz w:val="21"/>
                <w:szCs w:val="21"/>
                <w:lang w:val="en-CA"/>
              </w:rPr>
              <w:t>and</w:t>
            </w:r>
            <w:r w:rsidRPr="00EF4142">
              <w:rPr>
                <w:sz w:val="21"/>
                <w:szCs w:val="21"/>
                <w:lang w:val="en-CA"/>
              </w:rPr>
              <w:t xml:space="preserve"> infrastructure capacity</w:t>
            </w:r>
          </w:p>
          <w:p w14:paraId="3EA0F3A3" w14:textId="12730629" w:rsidR="00383FD7" w:rsidRPr="00EF4142" w:rsidRDefault="00383FD7" w:rsidP="00237C40">
            <w:pPr>
              <w:pStyle w:val="bulletpoint"/>
              <w:contextualSpacing w:val="0"/>
              <w:rPr>
                <w:sz w:val="21"/>
                <w:szCs w:val="21"/>
                <w:lang w:val="en-CA"/>
              </w:rPr>
            </w:pPr>
            <w:r w:rsidRPr="00EF4142">
              <w:rPr>
                <w:sz w:val="21"/>
                <w:szCs w:val="21"/>
                <w:lang w:val="en-CA"/>
              </w:rPr>
              <w:t xml:space="preserve">- </w:t>
            </w:r>
            <w:r w:rsidR="00814D00" w:rsidRPr="00EF4142">
              <w:rPr>
                <w:sz w:val="21"/>
                <w:szCs w:val="21"/>
                <w:lang w:val="en-CA"/>
              </w:rPr>
              <w:t xml:space="preserve">Health </w:t>
            </w:r>
            <w:r w:rsidRPr="00EF4142">
              <w:rPr>
                <w:sz w:val="21"/>
                <w:szCs w:val="21"/>
                <w:lang w:val="en-CA"/>
              </w:rPr>
              <w:t>response plan</w:t>
            </w:r>
            <w:r w:rsidR="00814D00">
              <w:rPr>
                <w:sz w:val="21"/>
                <w:szCs w:val="21"/>
                <w:lang w:val="en-CA"/>
              </w:rPr>
              <w:t xml:space="preserve"> and</w:t>
            </w:r>
            <w:r w:rsidRPr="00EF4142">
              <w:rPr>
                <w:sz w:val="21"/>
                <w:szCs w:val="21"/>
                <w:lang w:val="en-CA"/>
              </w:rPr>
              <w:t xml:space="preserve"> the role of WHO and partners</w:t>
            </w:r>
          </w:p>
          <w:p w14:paraId="0272DCC1" w14:textId="6084E6DF" w:rsidR="00383FD7" w:rsidRPr="00EF4142" w:rsidRDefault="00383FD7" w:rsidP="00237C40">
            <w:pPr>
              <w:pStyle w:val="bulletpoint"/>
              <w:contextualSpacing w:val="0"/>
              <w:rPr>
                <w:sz w:val="21"/>
                <w:szCs w:val="21"/>
                <w:lang w:val="en-CA"/>
              </w:rPr>
            </w:pPr>
            <w:r w:rsidRPr="00EF4142">
              <w:rPr>
                <w:sz w:val="21"/>
                <w:szCs w:val="21"/>
                <w:lang w:val="en-CA"/>
              </w:rPr>
              <w:t xml:space="preserve">- </w:t>
            </w:r>
            <w:r w:rsidR="00814D00" w:rsidRPr="00EF4142">
              <w:rPr>
                <w:sz w:val="21"/>
                <w:szCs w:val="21"/>
                <w:lang w:val="en-CA"/>
              </w:rPr>
              <w:t xml:space="preserve">Congruent </w:t>
            </w:r>
            <w:r w:rsidRPr="00EF4142">
              <w:rPr>
                <w:sz w:val="21"/>
                <w:szCs w:val="21"/>
                <w:lang w:val="en-CA"/>
              </w:rPr>
              <w:t>Logistics standard support plans</w:t>
            </w:r>
          </w:p>
        </w:tc>
      </w:tr>
    </w:tbl>
    <w:p w14:paraId="52413725" w14:textId="233E36EC" w:rsidR="002E3CC9" w:rsidRPr="006D5A2F" w:rsidRDefault="00023015" w:rsidP="006D5A2F">
      <w:pPr>
        <w:pStyle w:val="bulletpoint"/>
        <w:spacing w:before="60"/>
        <w:ind w:left="432"/>
        <w:jc w:val="both"/>
        <w:rPr>
          <w:lang w:val="en-CA" w:eastAsia="en-US"/>
        </w:rPr>
      </w:pPr>
      <w:r w:rsidRPr="00EF4142">
        <w:rPr>
          <w:lang w:val="en-CA"/>
        </w:rPr>
        <w:t xml:space="preserve">A logistics assessment </w:t>
      </w:r>
      <w:r w:rsidR="00383FD7" w:rsidRPr="00EF4142">
        <w:rPr>
          <w:lang w:val="en-CA"/>
        </w:rPr>
        <w:t>collects</w:t>
      </w:r>
      <w:r w:rsidRPr="00EF4142">
        <w:rPr>
          <w:lang w:val="en-CA"/>
        </w:rPr>
        <w:t xml:space="preserve"> information related to</w:t>
      </w:r>
      <w:r w:rsidRPr="00EF4142">
        <w:rPr>
          <w:b/>
          <w:bCs/>
          <w:lang w:val="en-CA"/>
        </w:rPr>
        <w:t xml:space="preserve"> logistics infrastructure </w:t>
      </w:r>
      <w:r w:rsidRPr="00EF4142">
        <w:rPr>
          <w:lang w:val="en-CA"/>
        </w:rPr>
        <w:t xml:space="preserve">and </w:t>
      </w:r>
      <w:r w:rsidRPr="00EF4142">
        <w:rPr>
          <w:b/>
          <w:bCs/>
          <w:lang w:val="en-CA"/>
        </w:rPr>
        <w:t>services</w:t>
      </w:r>
      <w:r w:rsidR="00383FD7" w:rsidRPr="00EF4142">
        <w:rPr>
          <w:lang w:val="en-CA"/>
        </w:rPr>
        <w:t xml:space="preserve">. </w:t>
      </w:r>
      <w:r w:rsidR="002E3CC9" w:rsidRPr="00EF4142">
        <w:rPr>
          <w:lang w:val="en-CA"/>
        </w:rPr>
        <w:t xml:space="preserve">It </w:t>
      </w:r>
      <w:r w:rsidR="00775921" w:rsidRPr="00EF4142">
        <w:rPr>
          <w:lang w:val="en-CA"/>
        </w:rPr>
        <w:t xml:space="preserve">provides </w:t>
      </w:r>
      <w:r w:rsidRPr="00EF4142">
        <w:rPr>
          <w:lang w:val="en-CA"/>
        </w:rPr>
        <w:t xml:space="preserve">baseline information of logistics </w:t>
      </w:r>
      <w:r w:rsidR="000820B8" w:rsidRPr="00EF4142">
        <w:rPr>
          <w:lang w:val="en-CA"/>
        </w:rPr>
        <w:t>links</w:t>
      </w:r>
      <w:r w:rsidR="00775921" w:rsidRPr="00EF4142">
        <w:rPr>
          <w:lang w:val="en-CA"/>
        </w:rPr>
        <w:t>,</w:t>
      </w:r>
      <w:r w:rsidR="000820B8" w:rsidRPr="00EF4142">
        <w:rPr>
          <w:lang w:val="en-CA"/>
        </w:rPr>
        <w:t xml:space="preserve"> </w:t>
      </w:r>
      <w:r w:rsidRPr="00EF4142">
        <w:rPr>
          <w:lang w:val="en-CA"/>
        </w:rPr>
        <w:t xml:space="preserve">such as </w:t>
      </w:r>
      <w:r w:rsidRPr="00EF4142">
        <w:rPr>
          <w:b/>
          <w:bCs/>
          <w:lang w:val="en-CA"/>
        </w:rPr>
        <w:t>ports</w:t>
      </w:r>
      <w:r w:rsidRPr="00EF4142">
        <w:rPr>
          <w:lang w:val="en-CA"/>
        </w:rPr>
        <w:t xml:space="preserve"> and </w:t>
      </w:r>
      <w:r w:rsidRPr="00EF4142">
        <w:rPr>
          <w:b/>
          <w:bCs/>
          <w:lang w:val="en-CA"/>
        </w:rPr>
        <w:t>airports</w:t>
      </w:r>
      <w:r w:rsidRPr="00EF4142">
        <w:rPr>
          <w:lang w:val="en-CA"/>
        </w:rPr>
        <w:t xml:space="preserve"> capacities, </w:t>
      </w:r>
      <w:r w:rsidRPr="00EF4142">
        <w:rPr>
          <w:b/>
          <w:bCs/>
          <w:lang w:val="en-CA"/>
        </w:rPr>
        <w:t>roads</w:t>
      </w:r>
      <w:r w:rsidRPr="00EF4142">
        <w:rPr>
          <w:lang w:val="en-CA"/>
        </w:rPr>
        <w:t xml:space="preserve"> and </w:t>
      </w:r>
      <w:r w:rsidRPr="00EF4142">
        <w:rPr>
          <w:b/>
          <w:bCs/>
          <w:lang w:val="en-CA"/>
        </w:rPr>
        <w:t>railway</w:t>
      </w:r>
      <w:r w:rsidRPr="00EF4142">
        <w:rPr>
          <w:lang w:val="en-CA"/>
        </w:rPr>
        <w:t xml:space="preserve"> network</w:t>
      </w:r>
      <w:r w:rsidR="00775921" w:rsidRPr="00EF4142">
        <w:rPr>
          <w:lang w:val="en-CA"/>
        </w:rPr>
        <w:t>s</w:t>
      </w:r>
      <w:r w:rsidRPr="00EF4142">
        <w:rPr>
          <w:lang w:val="en-CA"/>
        </w:rPr>
        <w:t xml:space="preserve">, </w:t>
      </w:r>
      <w:r w:rsidRPr="00EF4142">
        <w:rPr>
          <w:b/>
          <w:bCs/>
          <w:lang w:val="en-CA"/>
        </w:rPr>
        <w:t xml:space="preserve">storage </w:t>
      </w:r>
      <w:r w:rsidRPr="00EF4142">
        <w:rPr>
          <w:lang w:val="en-CA"/>
        </w:rPr>
        <w:t>facilities</w:t>
      </w:r>
      <w:r w:rsidRPr="00EF4142">
        <w:rPr>
          <w:b/>
          <w:bCs/>
          <w:lang w:val="en-CA"/>
        </w:rPr>
        <w:t xml:space="preserve">, handling </w:t>
      </w:r>
      <w:r w:rsidRPr="00EF4142">
        <w:rPr>
          <w:lang w:val="en-CA"/>
        </w:rPr>
        <w:t xml:space="preserve">procedures, </w:t>
      </w:r>
      <w:r w:rsidRPr="00EF4142">
        <w:rPr>
          <w:b/>
          <w:bCs/>
          <w:lang w:val="en-CA"/>
        </w:rPr>
        <w:t xml:space="preserve">labour </w:t>
      </w:r>
      <w:r w:rsidRPr="00EF4142">
        <w:rPr>
          <w:lang w:val="en-CA"/>
        </w:rPr>
        <w:t xml:space="preserve">rates, local </w:t>
      </w:r>
      <w:r w:rsidRPr="00EF4142">
        <w:rPr>
          <w:b/>
          <w:bCs/>
          <w:lang w:val="en-CA"/>
        </w:rPr>
        <w:t>transport</w:t>
      </w:r>
      <w:r w:rsidRPr="00EF4142">
        <w:rPr>
          <w:lang w:val="en-CA"/>
        </w:rPr>
        <w:t xml:space="preserve"> resources and key elements required for </w:t>
      </w:r>
      <w:r w:rsidRPr="00EF4142">
        <w:rPr>
          <w:b/>
          <w:bCs/>
          <w:lang w:val="en-CA"/>
        </w:rPr>
        <w:t>operational support.</w:t>
      </w:r>
      <w:r w:rsidR="001D0CF9">
        <w:rPr>
          <w:b/>
          <w:bCs/>
          <w:lang w:val="en-CA"/>
        </w:rPr>
        <w:t xml:space="preserve"> </w:t>
      </w:r>
      <w:r w:rsidR="001D0CF9" w:rsidRPr="006D5A2F">
        <w:rPr>
          <w:lang w:val="en-CA"/>
        </w:rPr>
        <w:t>A logistics capacity assessment can include but is not limited to the following:</w:t>
      </w:r>
    </w:p>
    <w:p w14:paraId="76C3ECE5" w14:textId="5355BA59" w:rsidR="00A90F34" w:rsidRPr="00A502BD" w:rsidRDefault="00A90F34" w:rsidP="00A502BD">
      <w:pPr>
        <w:pStyle w:val="ListParagraph"/>
        <w:numPr>
          <w:ilvl w:val="0"/>
          <w:numId w:val="171"/>
        </w:numPr>
        <w:ind w:left="810"/>
        <w:rPr>
          <w:lang w:val="en-CA"/>
        </w:rPr>
      </w:pPr>
      <w:r w:rsidRPr="00A502BD">
        <w:rPr>
          <w:b/>
          <w:lang w:val="en-CA"/>
        </w:rPr>
        <w:t>Local Market Assessment:</w:t>
      </w:r>
      <w:r w:rsidRPr="00A502BD">
        <w:rPr>
          <w:lang w:val="en-CA"/>
        </w:rPr>
        <w:t xml:space="preserve"> At the </w:t>
      </w:r>
      <w:r w:rsidR="00267426" w:rsidRPr="00A502BD">
        <w:rPr>
          <w:lang w:val="en-CA"/>
        </w:rPr>
        <w:t>start-up</w:t>
      </w:r>
      <w:r w:rsidRPr="00A502BD">
        <w:rPr>
          <w:lang w:val="en-CA"/>
        </w:rPr>
        <w:t xml:space="preserve"> phase, local service providers and commodity sellers should be identified as potential sources for local procurement</w:t>
      </w:r>
      <w:r w:rsidR="00775921" w:rsidRPr="00A502BD">
        <w:rPr>
          <w:lang w:val="en-CA"/>
        </w:rPr>
        <w:t>,</w:t>
      </w:r>
      <w:r w:rsidRPr="00A502BD">
        <w:rPr>
          <w:lang w:val="en-CA"/>
        </w:rPr>
        <w:t xml:space="preserve"> with the support of the WCO. Information about availability and indicative pricing should be obtained. The WCO may have an existing supplier database as a starting point. </w:t>
      </w:r>
    </w:p>
    <w:p w14:paraId="5563F1AB" w14:textId="71C9FBDB" w:rsidR="00A90F34" w:rsidRPr="00A502BD" w:rsidRDefault="00A90F34" w:rsidP="00A502BD">
      <w:pPr>
        <w:pStyle w:val="ListParagraph"/>
        <w:numPr>
          <w:ilvl w:val="0"/>
          <w:numId w:val="171"/>
        </w:numPr>
        <w:ind w:left="810"/>
        <w:rPr>
          <w:lang w:val="en-CA"/>
        </w:rPr>
      </w:pPr>
      <w:r w:rsidRPr="00A502BD">
        <w:rPr>
          <w:b/>
          <w:lang w:val="en-CA"/>
        </w:rPr>
        <w:t xml:space="preserve">Infrastructure </w:t>
      </w:r>
      <w:r w:rsidR="003D43B6" w:rsidRPr="00A502BD">
        <w:rPr>
          <w:b/>
          <w:lang w:val="en-CA"/>
        </w:rPr>
        <w:t>a</w:t>
      </w:r>
      <w:r w:rsidRPr="00A502BD">
        <w:rPr>
          <w:b/>
          <w:lang w:val="en-CA"/>
        </w:rPr>
        <w:t>ssessment:</w:t>
      </w:r>
      <w:r w:rsidRPr="00A502BD">
        <w:rPr>
          <w:lang w:val="en-CA"/>
        </w:rPr>
        <w:t xml:space="preserve"> </w:t>
      </w:r>
      <w:r w:rsidR="003D43B6" w:rsidRPr="00A502BD">
        <w:rPr>
          <w:lang w:val="en-CA"/>
        </w:rPr>
        <w:t>C</w:t>
      </w:r>
      <w:r w:rsidRPr="00A502BD">
        <w:rPr>
          <w:lang w:val="en-CA"/>
        </w:rPr>
        <w:t>apacity of local supply chain infrastructure should be assessed</w:t>
      </w:r>
      <w:r w:rsidR="00775921" w:rsidRPr="00A502BD">
        <w:rPr>
          <w:lang w:val="en-CA"/>
        </w:rPr>
        <w:t>,</w:t>
      </w:r>
      <w:r w:rsidRPr="00A502BD">
        <w:rPr>
          <w:lang w:val="en-CA"/>
        </w:rPr>
        <w:t xml:space="preserve"> including</w:t>
      </w:r>
      <w:r w:rsidR="00775921" w:rsidRPr="00A502BD">
        <w:rPr>
          <w:lang w:val="en-CA"/>
        </w:rPr>
        <w:t xml:space="preserve"> for</w:t>
      </w:r>
      <w:r w:rsidR="006D5A2F">
        <w:rPr>
          <w:lang w:val="en-CA"/>
        </w:rPr>
        <w:t xml:space="preserve"> the following:</w:t>
      </w:r>
    </w:p>
    <w:tbl>
      <w:tblPr>
        <w:tblStyle w:val="TableGrid"/>
        <w:tblW w:w="9736"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488"/>
      </w:tblGrid>
      <w:tr w:rsidR="00383FD7" w:rsidRPr="00EF4142" w14:paraId="3FD29652" w14:textId="77777777" w:rsidTr="006D5A2F">
        <w:tc>
          <w:tcPr>
            <w:tcW w:w="4248" w:type="dxa"/>
          </w:tcPr>
          <w:p w14:paraId="2A8B4865" w14:textId="7B8CAA9E" w:rsidR="00383FD7" w:rsidRPr="006D5A2F" w:rsidRDefault="00383FD7" w:rsidP="006D5A2F">
            <w:pPr>
              <w:pStyle w:val="bulletpoint"/>
              <w:ind w:left="76"/>
              <w:contextualSpacing w:val="0"/>
              <w:rPr>
                <w:sz w:val="21"/>
                <w:szCs w:val="21"/>
                <w:lang w:val="en-CA"/>
              </w:rPr>
            </w:pPr>
            <w:r w:rsidRPr="006D5A2F">
              <w:rPr>
                <w:sz w:val="21"/>
                <w:szCs w:val="21"/>
                <w:lang w:val="en-CA"/>
              </w:rPr>
              <w:t xml:space="preserve">- Airports </w:t>
            </w:r>
            <w:r w:rsidR="0067234F" w:rsidRPr="006D5A2F">
              <w:rPr>
                <w:sz w:val="21"/>
                <w:szCs w:val="21"/>
                <w:lang w:val="en-CA"/>
              </w:rPr>
              <w:t>and</w:t>
            </w:r>
            <w:r w:rsidRPr="006D5A2F">
              <w:rPr>
                <w:sz w:val="21"/>
                <w:szCs w:val="21"/>
                <w:lang w:val="en-CA"/>
              </w:rPr>
              <w:t xml:space="preserve"> </w:t>
            </w:r>
            <w:r w:rsidR="00814D00" w:rsidRPr="006D5A2F">
              <w:rPr>
                <w:sz w:val="21"/>
                <w:szCs w:val="21"/>
                <w:lang w:val="en-CA"/>
              </w:rPr>
              <w:t>sea ports</w:t>
            </w:r>
          </w:p>
          <w:p w14:paraId="4A973C63" w14:textId="4B9EFFAB" w:rsidR="00383FD7" w:rsidRPr="006D5A2F" w:rsidRDefault="00383FD7" w:rsidP="006D5A2F">
            <w:pPr>
              <w:pStyle w:val="bulletpoint"/>
              <w:ind w:left="76"/>
              <w:contextualSpacing w:val="0"/>
              <w:rPr>
                <w:sz w:val="21"/>
                <w:szCs w:val="21"/>
                <w:lang w:val="en-CA"/>
              </w:rPr>
            </w:pPr>
            <w:r w:rsidRPr="006D5A2F">
              <w:rPr>
                <w:sz w:val="21"/>
                <w:szCs w:val="21"/>
                <w:lang w:val="en-CA"/>
              </w:rPr>
              <w:t xml:space="preserve">- Roads, </w:t>
            </w:r>
            <w:r w:rsidR="00814D00" w:rsidRPr="006D5A2F">
              <w:rPr>
                <w:sz w:val="21"/>
                <w:szCs w:val="21"/>
                <w:lang w:val="en-CA"/>
              </w:rPr>
              <w:t xml:space="preserve">bridges and tunnels </w:t>
            </w:r>
          </w:p>
        </w:tc>
        <w:tc>
          <w:tcPr>
            <w:tcW w:w="5488" w:type="dxa"/>
          </w:tcPr>
          <w:p w14:paraId="55394664" w14:textId="1ABF0A09" w:rsidR="00383FD7" w:rsidRPr="006D5A2F" w:rsidRDefault="00383FD7" w:rsidP="006D5A2F">
            <w:pPr>
              <w:pStyle w:val="bulletpoint"/>
              <w:ind w:left="173"/>
              <w:contextualSpacing w:val="0"/>
              <w:rPr>
                <w:sz w:val="21"/>
                <w:szCs w:val="21"/>
                <w:lang w:val="en-CA"/>
              </w:rPr>
            </w:pPr>
            <w:r w:rsidRPr="006D5A2F">
              <w:rPr>
                <w:sz w:val="21"/>
                <w:szCs w:val="21"/>
                <w:lang w:val="en-CA"/>
              </w:rPr>
              <w:t xml:space="preserve">- Warehousing </w:t>
            </w:r>
            <w:r w:rsidR="0067234F" w:rsidRPr="006D5A2F">
              <w:rPr>
                <w:sz w:val="21"/>
                <w:szCs w:val="21"/>
                <w:lang w:val="en-CA"/>
              </w:rPr>
              <w:t>and</w:t>
            </w:r>
            <w:r w:rsidRPr="006D5A2F">
              <w:rPr>
                <w:sz w:val="21"/>
                <w:szCs w:val="21"/>
                <w:lang w:val="en-CA"/>
              </w:rPr>
              <w:t xml:space="preserve"> </w:t>
            </w:r>
            <w:r w:rsidR="00814D00" w:rsidRPr="006D5A2F">
              <w:rPr>
                <w:sz w:val="21"/>
                <w:szCs w:val="21"/>
                <w:lang w:val="en-CA"/>
              </w:rPr>
              <w:t>bonded storage</w:t>
            </w:r>
          </w:p>
          <w:p w14:paraId="158F91A1" w14:textId="60806F30" w:rsidR="00383FD7" w:rsidRPr="006D5A2F" w:rsidRDefault="00383FD7" w:rsidP="006D5A2F">
            <w:pPr>
              <w:pStyle w:val="bulletpoint"/>
              <w:ind w:left="173"/>
              <w:contextualSpacing w:val="0"/>
              <w:rPr>
                <w:sz w:val="21"/>
                <w:szCs w:val="21"/>
                <w:lang w:val="en-CA"/>
              </w:rPr>
            </w:pPr>
            <w:r w:rsidRPr="006D5A2F">
              <w:rPr>
                <w:sz w:val="21"/>
                <w:szCs w:val="21"/>
                <w:lang w:val="en-CA"/>
              </w:rPr>
              <w:t xml:space="preserve">- Cold </w:t>
            </w:r>
            <w:r w:rsidR="00814D00" w:rsidRPr="006D5A2F">
              <w:rPr>
                <w:sz w:val="21"/>
                <w:szCs w:val="21"/>
                <w:lang w:val="en-CA"/>
              </w:rPr>
              <w:t>chain and dangerous good handling facilities</w:t>
            </w:r>
          </w:p>
        </w:tc>
      </w:tr>
    </w:tbl>
    <w:p w14:paraId="074CAB80" w14:textId="0322864A" w:rsidR="00A90F34" w:rsidRPr="00A502BD" w:rsidRDefault="00A90F34" w:rsidP="00A502BD">
      <w:pPr>
        <w:pStyle w:val="ListParagraph"/>
        <w:numPr>
          <w:ilvl w:val="0"/>
          <w:numId w:val="172"/>
        </w:numPr>
        <w:ind w:left="810"/>
        <w:rPr>
          <w:lang w:val="en-CA"/>
        </w:rPr>
      </w:pPr>
      <w:r w:rsidRPr="00A502BD">
        <w:rPr>
          <w:b/>
          <w:lang w:val="en-CA"/>
        </w:rPr>
        <w:t>Risk Management</w:t>
      </w:r>
      <w:r w:rsidRPr="00A502BD">
        <w:rPr>
          <w:lang w:val="en-CA"/>
        </w:rPr>
        <w:t xml:space="preserve">: Supply chain risks should be identified and where possible mitigation actions planned and implemented. </w:t>
      </w:r>
      <w:r w:rsidR="000820B8" w:rsidRPr="00A502BD">
        <w:rPr>
          <w:lang w:val="en-CA"/>
        </w:rPr>
        <w:t>Focus</w:t>
      </w:r>
      <w:r w:rsidRPr="00A502BD">
        <w:rPr>
          <w:lang w:val="en-CA"/>
        </w:rPr>
        <w:t xml:space="preserve"> should be placed on critical supply chain components </w:t>
      </w:r>
      <w:r w:rsidR="006D5A2F">
        <w:rPr>
          <w:lang w:val="en-CA"/>
        </w:rPr>
        <w:t>such as</w:t>
      </w:r>
      <w:r w:rsidR="006D5A2F" w:rsidRPr="00A502BD">
        <w:rPr>
          <w:lang w:val="en-CA"/>
        </w:rPr>
        <w:t xml:space="preserve"> </w:t>
      </w:r>
      <w:r w:rsidRPr="00A502BD">
        <w:rPr>
          <w:lang w:val="en-CA"/>
        </w:rPr>
        <w:t>cold chain</w:t>
      </w:r>
      <w:r w:rsidR="00775921" w:rsidRPr="00A502BD">
        <w:rPr>
          <w:lang w:val="en-CA"/>
        </w:rPr>
        <w:t>s</w:t>
      </w:r>
      <w:r w:rsidRPr="00A502BD">
        <w:rPr>
          <w:lang w:val="en-CA"/>
        </w:rPr>
        <w:t>.</w:t>
      </w:r>
    </w:p>
    <w:p w14:paraId="5988136B" w14:textId="5E866639" w:rsidR="009D6ED9" w:rsidRPr="006C71C8" w:rsidRDefault="00A90F34" w:rsidP="006C71C8">
      <w:pPr>
        <w:pStyle w:val="ListParagraph"/>
        <w:numPr>
          <w:ilvl w:val="0"/>
          <w:numId w:val="172"/>
        </w:numPr>
        <w:ind w:left="810"/>
        <w:rPr>
          <w:lang w:val="en-CA"/>
        </w:rPr>
      </w:pPr>
      <w:r w:rsidRPr="00A502BD">
        <w:rPr>
          <w:b/>
          <w:lang w:val="en-CA"/>
        </w:rPr>
        <w:t xml:space="preserve">Other </w:t>
      </w:r>
      <w:r w:rsidR="003D43B6" w:rsidRPr="00A502BD">
        <w:rPr>
          <w:b/>
          <w:lang w:val="en-CA"/>
        </w:rPr>
        <w:t>i</w:t>
      </w:r>
      <w:r w:rsidRPr="00A502BD">
        <w:rPr>
          <w:b/>
          <w:lang w:val="en-CA"/>
        </w:rPr>
        <w:t xml:space="preserve">nformation </w:t>
      </w:r>
      <w:r w:rsidR="003D43B6" w:rsidRPr="00A502BD">
        <w:rPr>
          <w:b/>
          <w:lang w:val="en-CA"/>
        </w:rPr>
        <w:t>s</w:t>
      </w:r>
      <w:r w:rsidRPr="00A502BD">
        <w:rPr>
          <w:b/>
          <w:lang w:val="en-CA"/>
        </w:rPr>
        <w:t>ources:</w:t>
      </w:r>
      <w:r w:rsidRPr="00A502BD">
        <w:rPr>
          <w:lang w:val="en-CA"/>
        </w:rPr>
        <w:t xml:space="preserve"> </w:t>
      </w:r>
      <w:r w:rsidR="003D43B6" w:rsidRPr="00A502BD">
        <w:rPr>
          <w:lang w:val="en-CA"/>
        </w:rPr>
        <w:t>A</w:t>
      </w:r>
      <w:r w:rsidRPr="00A502BD">
        <w:rPr>
          <w:lang w:val="en-CA"/>
        </w:rPr>
        <w:t xml:space="preserve">gencies operating in the country may already have valuable information available </w:t>
      </w:r>
      <w:r w:rsidR="000820B8" w:rsidRPr="00A502BD">
        <w:rPr>
          <w:lang w:val="en-CA"/>
        </w:rPr>
        <w:t>and</w:t>
      </w:r>
      <w:r w:rsidRPr="00A502BD">
        <w:rPr>
          <w:lang w:val="en-CA"/>
        </w:rPr>
        <w:t xml:space="preserve"> be in the process of compiling relevant supply chain information. OSL </w:t>
      </w:r>
      <w:r w:rsidR="003D43B6" w:rsidRPr="00A502BD">
        <w:rPr>
          <w:lang w:val="en-CA"/>
        </w:rPr>
        <w:t>must</w:t>
      </w:r>
      <w:r w:rsidRPr="00A502BD">
        <w:rPr>
          <w:lang w:val="en-CA"/>
        </w:rPr>
        <w:t xml:space="preserve"> obtain as much </w:t>
      </w:r>
      <w:r w:rsidRPr="00A502BD">
        <w:rPr>
          <w:lang w:val="en-CA"/>
        </w:rPr>
        <w:lastRenderedPageBreak/>
        <w:t>information as possible from these sources</w:t>
      </w:r>
      <w:r w:rsidR="00020166" w:rsidRPr="00A502BD">
        <w:rPr>
          <w:lang w:val="en-CA"/>
        </w:rPr>
        <w:t>,</w:t>
      </w:r>
      <w:r w:rsidRPr="00A502BD">
        <w:rPr>
          <w:lang w:val="en-CA"/>
        </w:rPr>
        <w:t xml:space="preserve"> such as the Logistics Cluster </w:t>
      </w:r>
      <w:r w:rsidR="003D43B6" w:rsidRPr="00A502BD">
        <w:rPr>
          <w:lang w:val="en-CA"/>
        </w:rPr>
        <w:t xml:space="preserve">(WFP) </w:t>
      </w:r>
      <w:r w:rsidRPr="00A502BD">
        <w:rPr>
          <w:lang w:val="en-CA"/>
        </w:rPr>
        <w:t xml:space="preserve">to speed up the planning process. </w:t>
      </w:r>
    </w:p>
    <w:p w14:paraId="6F388CE0" w14:textId="129A2382" w:rsidR="00513978" w:rsidRPr="00EF4142" w:rsidRDefault="00B439A8" w:rsidP="002B5BF3">
      <w:pPr>
        <w:pStyle w:val="Heading2"/>
      </w:pPr>
      <w:bookmarkStart w:id="78" w:name="_Toc90537290"/>
      <w:bookmarkStart w:id="79" w:name="_Toc90570413"/>
      <w:bookmarkStart w:id="80" w:name="_Toc90908508"/>
      <w:bookmarkStart w:id="81" w:name="_Toc137418832"/>
      <w:r w:rsidRPr="00EF4142">
        <w:t>Supply system design</w:t>
      </w:r>
      <w:bookmarkEnd w:id="78"/>
      <w:bookmarkEnd w:id="79"/>
      <w:bookmarkEnd w:id="80"/>
      <w:bookmarkEnd w:id="81"/>
    </w:p>
    <w:p w14:paraId="557A5DF5" w14:textId="33A2746E" w:rsidR="00513978" w:rsidRPr="00EF4142" w:rsidRDefault="00513978" w:rsidP="003B332A">
      <w:pPr>
        <w:rPr>
          <w:lang w:val="en-CA"/>
        </w:rPr>
      </w:pPr>
      <w:r w:rsidRPr="00EF4142">
        <w:rPr>
          <w:lang w:val="en-CA"/>
        </w:rPr>
        <w:t xml:space="preserve">Before beginning a system design, you need to understand the </w:t>
      </w:r>
      <w:r w:rsidRPr="006C71C8">
        <w:rPr>
          <w:b/>
          <w:bCs/>
          <w:lang w:val="en-CA"/>
        </w:rPr>
        <w:t>context in which the system operates/will</w:t>
      </w:r>
      <w:r w:rsidR="00CF5798" w:rsidRPr="006C71C8">
        <w:rPr>
          <w:b/>
          <w:bCs/>
          <w:lang w:val="en-CA"/>
        </w:rPr>
        <w:t xml:space="preserve"> </w:t>
      </w:r>
      <w:r w:rsidRPr="006C71C8">
        <w:rPr>
          <w:b/>
          <w:bCs/>
          <w:lang w:val="en-CA"/>
        </w:rPr>
        <w:t>operate</w:t>
      </w:r>
      <w:r w:rsidRPr="00EF4142">
        <w:rPr>
          <w:lang w:val="en-CA"/>
        </w:rPr>
        <w:t>. This enables you to understand what you can and cannot include in your system. For example,</w:t>
      </w:r>
      <w:r w:rsidR="00CF5798" w:rsidRPr="00EF4142">
        <w:rPr>
          <w:lang w:val="en-CA"/>
        </w:rPr>
        <w:t xml:space="preserve"> </w:t>
      </w:r>
      <w:r w:rsidRPr="00EF4142">
        <w:rPr>
          <w:lang w:val="en-CA"/>
        </w:rPr>
        <w:t>if the government</w:t>
      </w:r>
      <w:r w:rsidR="00CF5798" w:rsidRPr="00EF4142">
        <w:rPr>
          <w:lang w:val="en-CA"/>
        </w:rPr>
        <w:t xml:space="preserve"> </w:t>
      </w:r>
      <w:r w:rsidRPr="00EF4142">
        <w:rPr>
          <w:lang w:val="en-CA"/>
        </w:rPr>
        <w:t>requires you to use a certain form, then do not spend your time designing a different</w:t>
      </w:r>
      <w:r w:rsidR="00CF5798" w:rsidRPr="00EF4142">
        <w:rPr>
          <w:lang w:val="en-CA"/>
        </w:rPr>
        <w:t xml:space="preserve"> </w:t>
      </w:r>
      <w:r w:rsidRPr="00EF4142">
        <w:rPr>
          <w:lang w:val="en-CA"/>
        </w:rPr>
        <w:t>form that would serve the same purpose.</w:t>
      </w:r>
      <w:r w:rsidR="00B439A8" w:rsidRPr="00EF4142">
        <w:rPr>
          <w:lang w:val="en-CA"/>
        </w:rPr>
        <w:t xml:space="preserve"> </w:t>
      </w:r>
      <w:r w:rsidR="001D0CF9">
        <w:rPr>
          <w:lang w:val="en-CA"/>
        </w:rPr>
        <w:t>Here are some q</w:t>
      </w:r>
      <w:r w:rsidR="001D0CF9" w:rsidRPr="00EF4142">
        <w:rPr>
          <w:lang w:val="en-CA"/>
        </w:rPr>
        <w:t xml:space="preserve">uestions </w:t>
      </w:r>
      <w:r w:rsidRPr="00EF4142">
        <w:rPr>
          <w:lang w:val="en-CA"/>
        </w:rPr>
        <w:t>that will help you understand the context</w:t>
      </w:r>
      <w:r w:rsidR="001D0CF9">
        <w:rPr>
          <w:lang w:val="en-CA"/>
        </w:rPr>
        <w:t>:</w:t>
      </w:r>
    </w:p>
    <w:p w14:paraId="2DEBA969" w14:textId="0FC63EA7" w:rsidR="00513978" w:rsidRPr="00EF4142" w:rsidRDefault="00513978" w:rsidP="00A502BD">
      <w:pPr>
        <w:pStyle w:val="ListParagraph"/>
        <w:numPr>
          <w:ilvl w:val="0"/>
          <w:numId w:val="154"/>
        </w:numPr>
        <w:ind w:left="810"/>
        <w:rPr>
          <w:lang w:val="en-CA"/>
        </w:rPr>
      </w:pPr>
      <w:r w:rsidRPr="00EF4142">
        <w:rPr>
          <w:lang w:val="en-CA"/>
        </w:rPr>
        <w:t xml:space="preserve">What is the </w:t>
      </w:r>
      <w:r w:rsidR="00E862BB">
        <w:rPr>
          <w:lang w:val="en-CA"/>
        </w:rPr>
        <w:t>Ministry of Health’s (</w:t>
      </w:r>
      <w:r w:rsidR="00393B25">
        <w:rPr>
          <w:lang w:val="en-CA"/>
        </w:rPr>
        <w:t>MoH</w:t>
      </w:r>
      <w:r w:rsidR="00E862BB">
        <w:rPr>
          <w:lang w:val="en-CA"/>
        </w:rPr>
        <w:t>)</w:t>
      </w:r>
      <w:r w:rsidRPr="00EF4142">
        <w:rPr>
          <w:lang w:val="en-CA"/>
        </w:rPr>
        <w:t xml:space="preserve"> vision for the supply chain for health commodities? </w:t>
      </w:r>
    </w:p>
    <w:p w14:paraId="50D06620" w14:textId="030FE372" w:rsidR="00513978" w:rsidRPr="00EF4142" w:rsidRDefault="00513978" w:rsidP="00A502BD">
      <w:pPr>
        <w:pStyle w:val="ListParagraph"/>
        <w:numPr>
          <w:ilvl w:val="0"/>
          <w:numId w:val="154"/>
        </w:numPr>
        <w:ind w:left="810"/>
        <w:rPr>
          <w:lang w:val="en-CA"/>
        </w:rPr>
      </w:pPr>
      <w:r w:rsidRPr="00EF4142">
        <w:rPr>
          <w:lang w:val="en-CA"/>
        </w:rPr>
        <w:t xml:space="preserve">What is the current situation for commodity management? Does a system already </w:t>
      </w:r>
      <w:r w:rsidR="008D3E89" w:rsidRPr="00EF4142">
        <w:rPr>
          <w:lang w:val="en-CA"/>
        </w:rPr>
        <w:t>exist</w:t>
      </w:r>
      <w:r w:rsidRPr="00EF4142">
        <w:rPr>
          <w:lang w:val="en-CA"/>
        </w:rPr>
        <w:t>, or is there no</w:t>
      </w:r>
      <w:r w:rsidR="00020166" w:rsidRPr="00EF4142">
        <w:rPr>
          <w:lang w:val="en-CA"/>
        </w:rPr>
        <w:t>t</w:t>
      </w:r>
      <w:r w:rsidRPr="00EF4142">
        <w:rPr>
          <w:lang w:val="en-CA"/>
        </w:rPr>
        <w:t>?</w:t>
      </w:r>
    </w:p>
    <w:p w14:paraId="71C66239" w14:textId="77777777" w:rsidR="006D5A2F" w:rsidRPr="00EF4142" w:rsidRDefault="006D5A2F" w:rsidP="006D5A2F">
      <w:pPr>
        <w:pStyle w:val="ListParagraph"/>
        <w:numPr>
          <w:ilvl w:val="0"/>
          <w:numId w:val="154"/>
        </w:numPr>
        <w:ind w:left="810"/>
        <w:rPr>
          <w:lang w:val="en-CA"/>
        </w:rPr>
      </w:pPr>
      <w:r w:rsidRPr="00EF4142">
        <w:rPr>
          <w:lang w:val="en-CA"/>
        </w:rPr>
        <w:t>What is the structure of the MoH? What is the structure of the health care system?</w:t>
      </w:r>
    </w:p>
    <w:p w14:paraId="7BC2220F" w14:textId="3BCD39C6" w:rsidR="00513978" w:rsidRPr="00EF4142" w:rsidRDefault="00513978" w:rsidP="00A502BD">
      <w:pPr>
        <w:pStyle w:val="ListParagraph"/>
        <w:numPr>
          <w:ilvl w:val="0"/>
          <w:numId w:val="154"/>
        </w:numPr>
        <w:ind w:left="810"/>
        <w:rPr>
          <w:lang w:val="en-CA"/>
        </w:rPr>
      </w:pPr>
      <w:r w:rsidRPr="00EF4142">
        <w:rPr>
          <w:lang w:val="en-CA"/>
        </w:rPr>
        <w:t>If you are working within an existing structure (especially for a redesign), can certain elements be changed or</w:t>
      </w:r>
      <w:r w:rsidR="008F4302" w:rsidRPr="00EF4142">
        <w:rPr>
          <w:lang w:val="en-CA"/>
        </w:rPr>
        <w:t xml:space="preserve"> </w:t>
      </w:r>
      <w:r w:rsidRPr="00EF4142">
        <w:rPr>
          <w:lang w:val="en-CA"/>
        </w:rPr>
        <w:t>modified? Do you have the option to propose or create a new structure?</w:t>
      </w:r>
    </w:p>
    <w:p w14:paraId="0D1AE9AA" w14:textId="13F88489" w:rsidR="00513978" w:rsidRPr="00EF4142" w:rsidRDefault="00513978" w:rsidP="00A502BD">
      <w:pPr>
        <w:pStyle w:val="ListParagraph"/>
        <w:numPr>
          <w:ilvl w:val="0"/>
          <w:numId w:val="154"/>
        </w:numPr>
        <w:ind w:left="810"/>
        <w:rPr>
          <w:lang w:val="en-CA"/>
        </w:rPr>
      </w:pPr>
      <w:r w:rsidRPr="00EF4142">
        <w:rPr>
          <w:lang w:val="en-CA"/>
        </w:rPr>
        <w:t>What products are involved? How many? Do you need to consider any product-specific</w:t>
      </w:r>
      <w:r w:rsidR="00B439A8" w:rsidRPr="00EF4142">
        <w:rPr>
          <w:lang w:val="en-CA"/>
        </w:rPr>
        <w:t xml:space="preserve"> </w:t>
      </w:r>
      <w:r w:rsidRPr="00EF4142">
        <w:rPr>
          <w:lang w:val="en-CA"/>
        </w:rPr>
        <w:t>requirements?</w:t>
      </w:r>
    </w:p>
    <w:p w14:paraId="5C82E5F0" w14:textId="139537A7" w:rsidR="00513978" w:rsidRPr="00EF4142" w:rsidRDefault="00513978" w:rsidP="00A502BD">
      <w:pPr>
        <w:pStyle w:val="ListParagraph"/>
        <w:numPr>
          <w:ilvl w:val="0"/>
          <w:numId w:val="154"/>
        </w:numPr>
        <w:ind w:left="810"/>
        <w:rPr>
          <w:lang w:val="en-CA"/>
        </w:rPr>
      </w:pPr>
      <w:r w:rsidRPr="00EF4142">
        <w:rPr>
          <w:lang w:val="en-CA"/>
        </w:rPr>
        <w:t>What are the number, type and location of the facilities that will be managing the products?</w:t>
      </w:r>
    </w:p>
    <w:p w14:paraId="24BC1775" w14:textId="1CCE6314" w:rsidR="00513978" w:rsidRPr="00EF4142" w:rsidRDefault="00513978" w:rsidP="00A502BD">
      <w:pPr>
        <w:pStyle w:val="ListParagraph"/>
        <w:numPr>
          <w:ilvl w:val="0"/>
          <w:numId w:val="154"/>
        </w:numPr>
        <w:ind w:left="810"/>
        <w:rPr>
          <w:lang w:val="en-CA"/>
        </w:rPr>
      </w:pPr>
      <w:r w:rsidRPr="00EF4142">
        <w:rPr>
          <w:lang w:val="en-CA"/>
        </w:rPr>
        <w:t>Will any government regulations impact the system design?</w:t>
      </w:r>
    </w:p>
    <w:p w14:paraId="53D49C19" w14:textId="5F184D58" w:rsidR="00513978" w:rsidRPr="00EF4142" w:rsidRDefault="00513978" w:rsidP="00A502BD">
      <w:pPr>
        <w:pStyle w:val="ListParagraph"/>
        <w:numPr>
          <w:ilvl w:val="0"/>
          <w:numId w:val="154"/>
        </w:numPr>
        <w:ind w:left="810"/>
        <w:rPr>
          <w:lang w:val="en-CA"/>
        </w:rPr>
      </w:pPr>
      <w:r w:rsidRPr="00EF4142">
        <w:rPr>
          <w:lang w:val="en-CA"/>
        </w:rPr>
        <w:t>What is the availability of human resources at each level in the system?</w:t>
      </w:r>
    </w:p>
    <w:p w14:paraId="72EAABE1" w14:textId="5E71960B" w:rsidR="00513978" w:rsidRPr="00EF4142" w:rsidRDefault="00513978" w:rsidP="00A502BD">
      <w:pPr>
        <w:pStyle w:val="ListParagraph"/>
        <w:numPr>
          <w:ilvl w:val="0"/>
          <w:numId w:val="154"/>
        </w:numPr>
        <w:ind w:left="810"/>
        <w:rPr>
          <w:lang w:val="en-CA"/>
        </w:rPr>
      </w:pPr>
      <w:r w:rsidRPr="00EF4142">
        <w:rPr>
          <w:lang w:val="en-CA"/>
        </w:rPr>
        <w:t>What financial resources are available for on-going system operations costs?</w:t>
      </w:r>
    </w:p>
    <w:p w14:paraId="096C52C2" w14:textId="69E3F2E1" w:rsidR="00020166" w:rsidRPr="00EF4142" w:rsidRDefault="00C84C96" w:rsidP="00A502BD">
      <w:pPr>
        <w:rPr>
          <w:lang w:val="en-CA"/>
        </w:rPr>
      </w:pPr>
      <w:r w:rsidRPr="00EF4142">
        <w:rPr>
          <w:lang w:val="en-CA"/>
        </w:rPr>
        <w:t xml:space="preserve">These types of issues must be clearly understood before you begin the design process. You do not want to spend time designing a system that will not be acceptable to the stakeholders. </w:t>
      </w:r>
    </w:p>
    <w:p w14:paraId="2ABC1665" w14:textId="28CD403D" w:rsidR="00A97F2A" w:rsidRPr="00EF4142" w:rsidRDefault="00333070" w:rsidP="002B5BF3">
      <w:pPr>
        <w:pStyle w:val="Heading2"/>
      </w:pPr>
      <w:bookmarkStart w:id="82" w:name="_Toc90537291"/>
      <w:bookmarkStart w:id="83" w:name="_Toc90570414"/>
      <w:bookmarkStart w:id="84" w:name="_Toc90908509"/>
      <w:bookmarkStart w:id="85" w:name="_Toc137418833"/>
      <w:r w:rsidRPr="00EF4142">
        <w:t>Information management</w:t>
      </w:r>
      <w:bookmarkEnd w:id="82"/>
      <w:bookmarkEnd w:id="83"/>
      <w:bookmarkEnd w:id="84"/>
      <w:bookmarkEnd w:id="85"/>
      <w:r w:rsidRPr="00EF4142">
        <w:t xml:space="preserve"> </w:t>
      </w:r>
    </w:p>
    <w:p w14:paraId="3C6893A6" w14:textId="50B53243" w:rsidR="00C73D87" w:rsidRPr="00EF4142" w:rsidRDefault="00184DBC" w:rsidP="003B332A">
      <w:pPr>
        <w:rPr>
          <w:rFonts w:ascii="Segoe UI" w:hAnsi="Segoe UI" w:cs="Segoe UI"/>
          <w:sz w:val="20"/>
          <w:szCs w:val="20"/>
          <w:lang w:val="en-CA"/>
        </w:rPr>
      </w:pPr>
      <w:r w:rsidRPr="00EF4142">
        <w:rPr>
          <w:lang w:val="en-CA"/>
        </w:rPr>
        <w:t>Monitoring and</w:t>
      </w:r>
      <w:r w:rsidR="00383FD7" w:rsidRPr="00EF4142">
        <w:rPr>
          <w:lang w:val="en-CA"/>
        </w:rPr>
        <w:t xml:space="preserve"> </w:t>
      </w:r>
      <w:r w:rsidRPr="00EF4142">
        <w:rPr>
          <w:lang w:val="en-CA"/>
        </w:rPr>
        <w:t xml:space="preserve">reporting are </w:t>
      </w:r>
      <w:r w:rsidR="00383FD7" w:rsidRPr="00EF4142">
        <w:rPr>
          <w:lang w:val="en-CA"/>
        </w:rPr>
        <w:t>crucial</w:t>
      </w:r>
      <w:r w:rsidRPr="00EF4142">
        <w:rPr>
          <w:lang w:val="en-CA"/>
        </w:rPr>
        <w:t xml:space="preserve"> to the effective functioning of the supply chain. </w:t>
      </w:r>
      <w:r w:rsidR="00AE2634" w:rsidRPr="00EF4142">
        <w:rPr>
          <w:lang w:val="en-CA"/>
        </w:rPr>
        <w:t>Four</w:t>
      </w:r>
      <w:r w:rsidR="00333070" w:rsidRPr="00EF4142">
        <w:rPr>
          <w:lang w:val="en-CA"/>
        </w:rPr>
        <w:t xml:space="preserve"> </w:t>
      </w:r>
      <w:r w:rsidR="00AE2634" w:rsidRPr="00EF4142">
        <w:rPr>
          <w:lang w:val="en-CA"/>
        </w:rPr>
        <w:t>e</w:t>
      </w:r>
      <w:r w:rsidR="00333070" w:rsidRPr="00EF4142">
        <w:rPr>
          <w:lang w:val="en-CA"/>
        </w:rPr>
        <w:t xml:space="preserve">ssential </w:t>
      </w:r>
      <w:r w:rsidR="00AE2634" w:rsidRPr="00EF4142">
        <w:rPr>
          <w:lang w:val="en-CA"/>
        </w:rPr>
        <w:t>m</w:t>
      </w:r>
      <w:r w:rsidR="00333070" w:rsidRPr="00EF4142">
        <w:rPr>
          <w:lang w:val="en-CA"/>
        </w:rPr>
        <w:t xml:space="preserve">onitoring reports </w:t>
      </w:r>
      <w:r w:rsidR="00333070" w:rsidRPr="00EF4142">
        <w:rPr>
          <w:rFonts w:ascii="Segoe UI" w:hAnsi="Segoe UI" w:cs="Segoe UI"/>
          <w:sz w:val="20"/>
          <w:szCs w:val="20"/>
          <w:lang w:val="en-CA"/>
        </w:rPr>
        <w:t xml:space="preserve">provide regular status </w:t>
      </w:r>
      <w:r w:rsidR="00383FD7" w:rsidRPr="00EF4142">
        <w:rPr>
          <w:rFonts w:ascii="Segoe UI" w:hAnsi="Segoe UI" w:cs="Segoe UI"/>
          <w:sz w:val="20"/>
          <w:szCs w:val="20"/>
          <w:lang w:val="en-CA"/>
        </w:rPr>
        <w:t>update</w:t>
      </w:r>
      <w:r w:rsidR="00020166" w:rsidRPr="00EF4142">
        <w:rPr>
          <w:rFonts w:ascii="Segoe UI" w:hAnsi="Segoe UI" w:cs="Segoe UI"/>
          <w:sz w:val="20"/>
          <w:szCs w:val="20"/>
          <w:lang w:val="en-CA"/>
        </w:rPr>
        <w:t>s</w:t>
      </w:r>
      <w:r w:rsidR="00333070" w:rsidRPr="00EF4142">
        <w:rPr>
          <w:rFonts w:ascii="Segoe UI" w:hAnsi="Segoe UI" w:cs="Segoe UI"/>
          <w:sz w:val="20"/>
          <w:szCs w:val="20"/>
          <w:lang w:val="en-CA"/>
        </w:rPr>
        <w:t xml:space="preserve"> for key aspects of the supply chain and keep stakeholders </w:t>
      </w:r>
      <w:r w:rsidR="000820B8" w:rsidRPr="00EF4142">
        <w:rPr>
          <w:rFonts w:ascii="Segoe UI" w:hAnsi="Segoe UI" w:cs="Segoe UI"/>
          <w:sz w:val="20"/>
          <w:szCs w:val="20"/>
          <w:lang w:val="en-CA"/>
        </w:rPr>
        <w:t>informed:</w:t>
      </w:r>
    </w:p>
    <w:p w14:paraId="2B6539BD" w14:textId="0E0A9211" w:rsidR="00700368" w:rsidRPr="00A502BD" w:rsidRDefault="00700368" w:rsidP="00020166">
      <w:pPr>
        <w:pStyle w:val="bulletpoint"/>
        <w:numPr>
          <w:ilvl w:val="0"/>
          <w:numId w:val="155"/>
        </w:numPr>
        <w:contextualSpacing w:val="0"/>
        <w:jc w:val="both"/>
        <w:rPr>
          <w:lang w:val="en-CA"/>
        </w:rPr>
      </w:pPr>
      <w:r w:rsidRPr="001D0CF9">
        <w:rPr>
          <w:rStyle w:val="Bluebold"/>
        </w:rPr>
        <w:t>Request Tracking Report</w:t>
      </w:r>
      <w:r w:rsidR="009664F7" w:rsidRPr="00A502BD">
        <w:rPr>
          <w:color w:val="365F91" w:themeColor="accent1" w:themeShade="BF"/>
          <w:lang w:val="en-CA"/>
        </w:rPr>
        <w:t xml:space="preserve"> </w:t>
      </w:r>
      <w:r w:rsidR="009664F7" w:rsidRPr="00A502BD">
        <w:rPr>
          <w:lang w:val="en-CA"/>
        </w:rPr>
        <w:t>to monitor</w:t>
      </w:r>
      <w:r w:rsidRPr="00A502BD">
        <w:rPr>
          <w:lang w:val="en-CA"/>
        </w:rPr>
        <w:t xml:space="preserve"> the progress through the various stages of the supply chain</w:t>
      </w:r>
      <w:r w:rsidR="00CF5798" w:rsidRPr="00A502BD">
        <w:rPr>
          <w:lang w:val="en-CA"/>
        </w:rPr>
        <w:t>.</w:t>
      </w:r>
    </w:p>
    <w:p w14:paraId="6564C506" w14:textId="469256D7" w:rsidR="00700368" w:rsidRPr="00A502BD" w:rsidRDefault="00700368" w:rsidP="00020166">
      <w:pPr>
        <w:pStyle w:val="bulletpoint"/>
        <w:numPr>
          <w:ilvl w:val="0"/>
          <w:numId w:val="155"/>
        </w:numPr>
        <w:contextualSpacing w:val="0"/>
        <w:jc w:val="both"/>
        <w:rPr>
          <w:lang w:val="en-CA"/>
        </w:rPr>
      </w:pPr>
      <w:r w:rsidRPr="001D0CF9">
        <w:rPr>
          <w:rStyle w:val="Bluebold"/>
        </w:rPr>
        <w:t>Shipment Pipeline Repor</w:t>
      </w:r>
      <w:r w:rsidR="009664F7" w:rsidRPr="001D0CF9">
        <w:rPr>
          <w:rStyle w:val="Bluebold"/>
        </w:rPr>
        <w:t>t</w:t>
      </w:r>
      <w:r w:rsidR="009664F7" w:rsidRPr="00A502BD">
        <w:rPr>
          <w:color w:val="365F91" w:themeColor="accent1" w:themeShade="BF"/>
          <w:lang w:val="en-CA"/>
        </w:rPr>
        <w:t xml:space="preserve"> </w:t>
      </w:r>
      <w:r w:rsidR="009664F7" w:rsidRPr="00A502BD">
        <w:rPr>
          <w:lang w:val="en-CA"/>
        </w:rPr>
        <w:t>to m</w:t>
      </w:r>
      <w:r w:rsidRPr="00A502BD">
        <w:rPr>
          <w:lang w:val="en-CA"/>
        </w:rPr>
        <w:t>onitor all shipments heading to the emergency operation, indicating their expected arrival dates to the operation</w:t>
      </w:r>
      <w:r w:rsidR="00CF5798" w:rsidRPr="00A502BD">
        <w:rPr>
          <w:lang w:val="en-CA"/>
        </w:rPr>
        <w:t>.</w:t>
      </w:r>
    </w:p>
    <w:p w14:paraId="64492716" w14:textId="4F5157B3" w:rsidR="00700368" w:rsidRPr="00A502BD" w:rsidRDefault="00700368" w:rsidP="00020166">
      <w:pPr>
        <w:pStyle w:val="bulletpoint"/>
        <w:numPr>
          <w:ilvl w:val="0"/>
          <w:numId w:val="155"/>
        </w:numPr>
        <w:contextualSpacing w:val="0"/>
        <w:jc w:val="both"/>
        <w:rPr>
          <w:lang w:val="en-CA"/>
        </w:rPr>
      </w:pPr>
      <w:r w:rsidRPr="001D0CF9">
        <w:rPr>
          <w:rStyle w:val="Bluebold"/>
        </w:rPr>
        <w:t>Weekly Stock Report</w:t>
      </w:r>
      <w:r w:rsidR="00383FD7" w:rsidRPr="00A502BD">
        <w:rPr>
          <w:b/>
          <w:bCs/>
          <w:color w:val="365F91" w:themeColor="accent1" w:themeShade="BF"/>
          <w:lang w:val="en-CA"/>
        </w:rPr>
        <w:t xml:space="preserve"> </w:t>
      </w:r>
      <w:r w:rsidR="009664F7" w:rsidRPr="00A502BD">
        <w:rPr>
          <w:lang w:val="en-CA"/>
        </w:rPr>
        <w:t>to m</w:t>
      </w:r>
      <w:r w:rsidRPr="00A502BD">
        <w:rPr>
          <w:lang w:val="en-CA"/>
        </w:rPr>
        <w:t>onito</w:t>
      </w:r>
      <w:r w:rsidR="009664F7" w:rsidRPr="00A502BD">
        <w:rPr>
          <w:lang w:val="en-CA"/>
        </w:rPr>
        <w:t>r</w:t>
      </w:r>
      <w:r w:rsidRPr="00A502BD">
        <w:rPr>
          <w:lang w:val="en-CA"/>
        </w:rPr>
        <w:t xml:space="preserve"> the </w:t>
      </w:r>
      <w:r w:rsidR="00383FD7" w:rsidRPr="00A502BD">
        <w:rPr>
          <w:lang w:val="en-CA"/>
        </w:rPr>
        <w:t>level</w:t>
      </w:r>
      <w:r w:rsidRPr="00A502BD">
        <w:rPr>
          <w:lang w:val="en-CA"/>
        </w:rPr>
        <w:t xml:space="preserve"> of the response stocks being held for the operation</w:t>
      </w:r>
      <w:r w:rsidR="00020166" w:rsidRPr="00A502BD">
        <w:rPr>
          <w:lang w:val="en-CA"/>
        </w:rPr>
        <w:t>,</w:t>
      </w:r>
      <w:r w:rsidRPr="00A502BD">
        <w:rPr>
          <w:lang w:val="en-CA"/>
        </w:rPr>
        <w:t xml:space="preserve"> usually in-country </w:t>
      </w:r>
      <w:r w:rsidR="00020166" w:rsidRPr="00A502BD">
        <w:rPr>
          <w:lang w:val="en-CA"/>
        </w:rPr>
        <w:t>but</w:t>
      </w:r>
      <w:r w:rsidR="009664F7" w:rsidRPr="00A502BD">
        <w:rPr>
          <w:lang w:val="en-CA"/>
        </w:rPr>
        <w:t xml:space="preserve"> </w:t>
      </w:r>
      <w:r w:rsidRPr="00A502BD">
        <w:rPr>
          <w:lang w:val="en-CA"/>
        </w:rPr>
        <w:t>could include stocks held elsewhere</w:t>
      </w:r>
      <w:r w:rsidR="00CF5798" w:rsidRPr="00A502BD">
        <w:rPr>
          <w:lang w:val="en-CA"/>
        </w:rPr>
        <w:t>.</w:t>
      </w:r>
    </w:p>
    <w:p w14:paraId="2F898CF4" w14:textId="42D25DB2" w:rsidR="00020166" w:rsidRPr="00A502BD" w:rsidRDefault="00700368" w:rsidP="00A502BD">
      <w:pPr>
        <w:pStyle w:val="bulletpoint"/>
        <w:numPr>
          <w:ilvl w:val="0"/>
          <w:numId w:val="155"/>
        </w:numPr>
        <w:contextualSpacing w:val="0"/>
        <w:jc w:val="both"/>
        <w:rPr>
          <w:lang w:val="en-CA"/>
        </w:rPr>
      </w:pPr>
      <w:r w:rsidRPr="001D0CF9">
        <w:rPr>
          <w:rStyle w:val="Bluebold"/>
        </w:rPr>
        <w:t xml:space="preserve">Weekly </w:t>
      </w:r>
      <w:r w:rsidR="00020166" w:rsidRPr="001D0CF9">
        <w:rPr>
          <w:rStyle w:val="Bluebold"/>
        </w:rPr>
        <w:t>Distribution Report</w:t>
      </w:r>
      <w:r w:rsidR="00020166" w:rsidRPr="00A502BD">
        <w:rPr>
          <w:color w:val="365F91" w:themeColor="accent1" w:themeShade="BF"/>
          <w:lang w:val="en-CA"/>
        </w:rPr>
        <w:t xml:space="preserve"> </w:t>
      </w:r>
      <w:r w:rsidR="009664F7" w:rsidRPr="00A502BD">
        <w:rPr>
          <w:lang w:val="en-CA"/>
        </w:rPr>
        <w:t>to m</w:t>
      </w:r>
      <w:r w:rsidRPr="00A502BD">
        <w:rPr>
          <w:lang w:val="en-CA"/>
        </w:rPr>
        <w:t>onitor dispatches from warehouse</w:t>
      </w:r>
      <w:r w:rsidR="00BF6CCA" w:rsidRPr="00A502BD">
        <w:rPr>
          <w:lang w:val="en-CA"/>
        </w:rPr>
        <w:t>s</w:t>
      </w:r>
      <w:r w:rsidRPr="00A502BD">
        <w:rPr>
          <w:lang w:val="en-CA"/>
        </w:rPr>
        <w:t xml:space="preserve"> and</w:t>
      </w:r>
      <w:r w:rsidR="00383FD7" w:rsidRPr="00A502BD">
        <w:rPr>
          <w:lang w:val="en-CA"/>
        </w:rPr>
        <w:t xml:space="preserve"> </w:t>
      </w:r>
      <w:r w:rsidRPr="00A502BD">
        <w:rPr>
          <w:lang w:val="en-CA"/>
        </w:rPr>
        <w:t>receipt at the final delivery point</w:t>
      </w:r>
      <w:r w:rsidR="006D5A2F">
        <w:rPr>
          <w:lang w:val="en-CA"/>
        </w:rPr>
        <w:t>s</w:t>
      </w:r>
      <w:r w:rsidR="00CF5798" w:rsidRPr="00A502BD">
        <w:rPr>
          <w:lang w:val="en-CA"/>
        </w:rPr>
        <w:t>.</w:t>
      </w:r>
    </w:p>
    <w:p w14:paraId="2F3E1ECD" w14:textId="4BEEE20B" w:rsidR="004D2B5A" w:rsidRPr="00EF4142" w:rsidRDefault="004D2B5A" w:rsidP="002B5BF3">
      <w:pPr>
        <w:pStyle w:val="Heading2"/>
      </w:pPr>
      <w:bookmarkStart w:id="86" w:name="_Toc90537292"/>
      <w:bookmarkStart w:id="87" w:name="_Toc90570415"/>
      <w:bookmarkStart w:id="88" w:name="_Toc90908510"/>
      <w:bookmarkStart w:id="89" w:name="_Toc137418834"/>
      <w:r w:rsidRPr="00EF4142">
        <w:t xml:space="preserve">The </w:t>
      </w:r>
      <w:r w:rsidR="008F4302" w:rsidRPr="00EF4142">
        <w:t>supply chain management steps</w:t>
      </w:r>
      <w:bookmarkEnd w:id="86"/>
      <w:bookmarkEnd w:id="87"/>
      <w:bookmarkEnd w:id="88"/>
      <w:bookmarkEnd w:id="89"/>
    </w:p>
    <w:p w14:paraId="469D6C7D" w14:textId="5C7A96E9" w:rsidR="002550D8" w:rsidRPr="00EF4142" w:rsidRDefault="00153112" w:rsidP="003B332A">
      <w:pPr>
        <w:rPr>
          <w:lang w:val="en-CA"/>
        </w:rPr>
      </w:pPr>
      <w:r w:rsidRPr="006C71C8">
        <w:rPr>
          <w:lang w:val="en-CA"/>
        </w:rPr>
        <w:t xml:space="preserve">As a general principle, OSL </w:t>
      </w:r>
      <w:r w:rsidR="00020166" w:rsidRPr="006C71C8">
        <w:rPr>
          <w:lang w:val="en-CA"/>
        </w:rPr>
        <w:t>maintains</w:t>
      </w:r>
      <w:r w:rsidR="00771B39" w:rsidRPr="006C71C8">
        <w:rPr>
          <w:lang w:val="en-CA"/>
        </w:rPr>
        <w:t xml:space="preserve"> control of the </w:t>
      </w:r>
      <w:r w:rsidRPr="006C71C8">
        <w:rPr>
          <w:lang w:val="en-CA"/>
        </w:rPr>
        <w:t xml:space="preserve">imported or locally procured </w:t>
      </w:r>
      <w:r w:rsidR="00771B39" w:rsidRPr="006C71C8">
        <w:rPr>
          <w:lang w:val="en-CA"/>
        </w:rPr>
        <w:t>supplies</w:t>
      </w:r>
      <w:r w:rsidR="00FE7384" w:rsidRPr="006C71C8">
        <w:rPr>
          <w:lang w:val="en-CA"/>
        </w:rPr>
        <w:t xml:space="preserve"> </w:t>
      </w:r>
      <w:r w:rsidR="00771B39" w:rsidRPr="006C71C8">
        <w:rPr>
          <w:lang w:val="en-CA"/>
        </w:rPr>
        <w:t>and de</w:t>
      </w:r>
      <w:r w:rsidR="004A260D" w:rsidRPr="006C71C8">
        <w:rPr>
          <w:lang w:val="en-CA"/>
        </w:rPr>
        <w:t>livers</w:t>
      </w:r>
      <w:r w:rsidR="00771B39" w:rsidRPr="006C71C8">
        <w:rPr>
          <w:lang w:val="en-CA"/>
        </w:rPr>
        <w:t xml:space="preserve"> supplies to the identified </w:t>
      </w:r>
      <w:r w:rsidR="00383FD7" w:rsidRPr="006C71C8">
        <w:rPr>
          <w:lang w:val="en-CA"/>
        </w:rPr>
        <w:t>first</w:t>
      </w:r>
      <w:r w:rsidR="00020166" w:rsidRPr="006C71C8">
        <w:rPr>
          <w:lang w:val="en-CA"/>
        </w:rPr>
        <w:t>-</w:t>
      </w:r>
      <w:r w:rsidR="00383FD7" w:rsidRPr="006C71C8">
        <w:rPr>
          <w:lang w:val="en-CA"/>
        </w:rPr>
        <w:t>line</w:t>
      </w:r>
      <w:r w:rsidR="00771B39" w:rsidRPr="006C71C8">
        <w:rPr>
          <w:lang w:val="en-CA"/>
        </w:rPr>
        <w:t xml:space="preserve"> health responder</w:t>
      </w:r>
      <w:r w:rsidR="00383FD7" w:rsidRPr="006C71C8">
        <w:rPr>
          <w:lang w:val="en-CA"/>
        </w:rPr>
        <w:t>s</w:t>
      </w:r>
      <w:r w:rsidR="00771B39" w:rsidRPr="006C71C8">
        <w:rPr>
          <w:lang w:val="en-CA"/>
        </w:rPr>
        <w:t xml:space="preserve"> (NGO or MoH</w:t>
      </w:r>
      <w:r w:rsidR="00CD072D" w:rsidRPr="006C71C8">
        <w:rPr>
          <w:lang w:val="en-CA"/>
        </w:rPr>
        <w:t>),</w:t>
      </w:r>
      <w:r w:rsidR="00771B39" w:rsidRPr="006C71C8">
        <w:rPr>
          <w:lang w:val="en-CA"/>
        </w:rPr>
        <w:t xml:space="preserve"> according to </w:t>
      </w:r>
      <w:r w:rsidRPr="006C71C8">
        <w:rPr>
          <w:lang w:val="en-CA"/>
        </w:rPr>
        <w:t xml:space="preserve">the </w:t>
      </w:r>
      <w:r w:rsidR="007A2877" w:rsidRPr="007A2877">
        <w:rPr>
          <w:lang w:val="en-CA"/>
        </w:rPr>
        <w:t>health response plan</w:t>
      </w:r>
      <w:r w:rsidR="00383FD7" w:rsidRPr="00441052">
        <w:rPr>
          <w:lang w:val="en-CA"/>
        </w:rPr>
        <w:t xml:space="preserve">. </w:t>
      </w:r>
      <w:r w:rsidR="00020166" w:rsidRPr="00441052">
        <w:rPr>
          <w:lang w:val="en-CA"/>
        </w:rPr>
        <w:t xml:space="preserve">Having </w:t>
      </w:r>
      <w:r w:rsidR="00C42C44" w:rsidRPr="00441052">
        <w:rPr>
          <w:lang w:val="en-CA"/>
        </w:rPr>
        <w:t>full</w:t>
      </w:r>
      <w:r w:rsidR="00C42C44" w:rsidRPr="00EF4142">
        <w:rPr>
          <w:lang w:val="en-CA"/>
        </w:rPr>
        <w:t xml:space="preserve"> control of the steps </w:t>
      </w:r>
      <w:r w:rsidR="00020166" w:rsidRPr="00EF4142">
        <w:rPr>
          <w:lang w:val="en-CA"/>
        </w:rPr>
        <w:t xml:space="preserve">below </w:t>
      </w:r>
      <w:r w:rsidR="000820B8" w:rsidRPr="00EF4142">
        <w:rPr>
          <w:lang w:val="en-CA"/>
        </w:rPr>
        <w:t>is</w:t>
      </w:r>
      <w:r w:rsidR="00C42C44" w:rsidRPr="00EF4142">
        <w:rPr>
          <w:lang w:val="en-CA"/>
        </w:rPr>
        <w:t xml:space="preserve"> crucial </w:t>
      </w:r>
      <w:r w:rsidR="00020166" w:rsidRPr="00EF4142">
        <w:rPr>
          <w:lang w:val="en-CA"/>
        </w:rPr>
        <w:t xml:space="preserve">for OSL </w:t>
      </w:r>
      <w:r w:rsidR="00C42C44" w:rsidRPr="00EF4142">
        <w:rPr>
          <w:lang w:val="en-CA"/>
        </w:rPr>
        <w:t xml:space="preserve">to supply </w:t>
      </w:r>
      <w:r w:rsidR="007A2877" w:rsidRPr="00EF4142">
        <w:rPr>
          <w:lang w:val="en-CA"/>
        </w:rPr>
        <w:t xml:space="preserve">health response plan </w:t>
      </w:r>
      <w:r w:rsidR="00C42C44" w:rsidRPr="00EF4142">
        <w:rPr>
          <w:lang w:val="en-CA"/>
        </w:rPr>
        <w:t>activities in</w:t>
      </w:r>
      <w:r w:rsidR="00020166" w:rsidRPr="00EF4142">
        <w:rPr>
          <w:lang w:val="en-CA"/>
        </w:rPr>
        <w:t xml:space="preserve"> a</w:t>
      </w:r>
      <w:r w:rsidR="00C42C44" w:rsidRPr="00EF4142">
        <w:rPr>
          <w:lang w:val="en-CA"/>
        </w:rPr>
        <w:t xml:space="preserve"> timely </w:t>
      </w:r>
      <w:r w:rsidR="009B79A1" w:rsidRPr="00EF4142">
        <w:rPr>
          <w:lang w:val="en-CA"/>
        </w:rPr>
        <w:t>manner</w:t>
      </w:r>
      <w:r w:rsidR="00C42C44" w:rsidRPr="00EF4142">
        <w:rPr>
          <w:lang w:val="en-CA"/>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8F4302" w:rsidRPr="00EF4142" w14:paraId="3BDDEE26" w14:textId="77777777" w:rsidTr="009A2901">
        <w:tc>
          <w:tcPr>
            <w:tcW w:w="4868" w:type="dxa"/>
          </w:tcPr>
          <w:p w14:paraId="488FFD88" w14:textId="77777777" w:rsidR="008F4302" w:rsidRPr="00EF4142" w:rsidRDefault="008F4302" w:rsidP="00E80217">
            <w:pPr>
              <w:pStyle w:val="ListParagraph"/>
              <w:numPr>
                <w:ilvl w:val="0"/>
                <w:numId w:val="2"/>
              </w:numPr>
              <w:ind w:left="1153"/>
              <w:rPr>
                <w:lang w:val="en-CA"/>
              </w:rPr>
            </w:pPr>
            <w:r w:rsidRPr="00EF4142">
              <w:rPr>
                <w:lang w:val="en-CA"/>
              </w:rPr>
              <w:t>Supply planning</w:t>
            </w:r>
          </w:p>
          <w:p w14:paraId="56FE2751" w14:textId="169D8C32" w:rsidR="008F4302" w:rsidRPr="00EF4142" w:rsidRDefault="008F4302" w:rsidP="00E80217">
            <w:pPr>
              <w:pStyle w:val="ListParagraph"/>
              <w:numPr>
                <w:ilvl w:val="0"/>
                <w:numId w:val="2"/>
              </w:numPr>
              <w:ind w:left="1153"/>
              <w:rPr>
                <w:lang w:val="en-CA"/>
              </w:rPr>
            </w:pPr>
            <w:r w:rsidRPr="00EF4142">
              <w:rPr>
                <w:lang w:val="en-CA"/>
              </w:rPr>
              <w:t xml:space="preserve">Request </w:t>
            </w:r>
            <w:r w:rsidR="00CE16C2" w:rsidRPr="00EF4142">
              <w:rPr>
                <w:lang w:val="en-CA"/>
              </w:rPr>
              <w:t>management</w:t>
            </w:r>
          </w:p>
          <w:p w14:paraId="7636D028" w14:textId="389A2D4B" w:rsidR="008F4302" w:rsidRPr="00EF4142" w:rsidRDefault="008F4302" w:rsidP="00E80217">
            <w:pPr>
              <w:pStyle w:val="ListParagraph"/>
              <w:numPr>
                <w:ilvl w:val="0"/>
                <w:numId w:val="2"/>
              </w:numPr>
              <w:ind w:left="1153"/>
              <w:rPr>
                <w:lang w:val="en-CA"/>
              </w:rPr>
            </w:pPr>
            <w:r w:rsidRPr="00EF4142">
              <w:rPr>
                <w:lang w:val="en-CA"/>
              </w:rPr>
              <w:t xml:space="preserve">Emergency </w:t>
            </w:r>
            <w:r w:rsidR="00CE16C2" w:rsidRPr="00EF4142">
              <w:rPr>
                <w:lang w:val="en-CA"/>
              </w:rPr>
              <w:t>procurement</w:t>
            </w:r>
          </w:p>
        </w:tc>
        <w:tc>
          <w:tcPr>
            <w:tcW w:w="4868" w:type="dxa"/>
          </w:tcPr>
          <w:p w14:paraId="15A2B50F" w14:textId="5F97FF03" w:rsidR="008F4302" w:rsidRPr="00EF4142" w:rsidRDefault="008F4302" w:rsidP="00E80217">
            <w:pPr>
              <w:pStyle w:val="ListParagraph"/>
              <w:numPr>
                <w:ilvl w:val="0"/>
                <w:numId w:val="2"/>
              </w:numPr>
              <w:rPr>
                <w:lang w:val="en-CA"/>
              </w:rPr>
            </w:pPr>
            <w:r w:rsidRPr="00EF4142">
              <w:rPr>
                <w:lang w:val="en-CA"/>
              </w:rPr>
              <w:t xml:space="preserve">Shipping </w:t>
            </w:r>
            <w:r w:rsidR="0067234F" w:rsidRPr="00EF4142">
              <w:rPr>
                <w:lang w:val="en-CA"/>
              </w:rPr>
              <w:t>and</w:t>
            </w:r>
            <w:r w:rsidRPr="00EF4142">
              <w:rPr>
                <w:lang w:val="en-CA"/>
              </w:rPr>
              <w:t xml:space="preserve"> customs clearance</w:t>
            </w:r>
          </w:p>
          <w:p w14:paraId="78C03BCC" w14:textId="73BB5785" w:rsidR="008F4302" w:rsidRPr="00EF4142" w:rsidRDefault="008F4302" w:rsidP="00E80217">
            <w:pPr>
              <w:pStyle w:val="ListParagraph"/>
              <w:numPr>
                <w:ilvl w:val="0"/>
                <w:numId w:val="2"/>
              </w:numPr>
              <w:rPr>
                <w:lang w:val="en-CA"/>
              </w:rPr>
            </w:pPr>
            <w:r w:rsidRPr="00EF4142">
              <w:rPr>
                <w:lang w:val="en-CA"/>
              </w:rPr>
              <w:t xml:space="preserve">Stock management </w:t>
            </w:r>
            <w:r w:rsidR="0067234F" w:rsidRPr="00EF4142">
              <w:rPr>
                <w:lang w:val="en-CA"/>
              </w:rPr>
              <w:t>and</w:t>
            </w:r>
            <w:r w:rsidRPr="00EF4142">
              <w:rPr>
                <w:lang w:val="en-CA"/>
              </w:rPr>
              <w:t xml:space="preserve"> warehousing</w:t>
            </w:r>
          </w:p>
          <w:p w14:paraId="2FDC921B" w14:textId="6E929283" w:rsidR="008F4302" w:rsidRPr="00EF4142" w:rsidRDefault="008F4302" w:rsidP="00E80217">
            <w:pPr>
              <w:pStyle w:val="ListParagraph"/>
              <w:numPr>
                <w:ilvl w:val="0"/>
                <w:numId w:val="2"/>
              </w:numPr>
              <w:rPr>
                <w:szCs w:val="22"/>
                <w:lang w:val="en-CA"/>
              </w:rPr>
            </w:pPr>
            <w:r w:rsidRPr="00EF4142">
              <w:rPr>
                <w:lang w:val="en-CA"/>
              </w:rPr>
              <w:t xml:space="preserve">Transport </w:t>
            </w:r>
            <w:r w:rsidR="0067234F" w:rsidRPr="00EF4142">
              <w:rPr>
                <w:lang w:val="en-CA"/>
              </w:rPr>
              <w:t>and</w:t>
            </w:r>
            <w:r w:rsidRPr="00EF4142">
              <w:rPr>
                <w:lang w:val="en-CA"/>
              </w:rPr>
              <w:t xml:space="preserve"> distribution</w:t>
            </w:r>
          </w:p>
        </w:tc>
      </w:tr>
    </w:tbl>
    <w:p w14:paraId="347A326B" w14:textId="77777777" w:rsidR="00466ADF" w:rsidRPr="00EF4142" w:rsidRDefault="00466ADF" w:rsidP="00466ADF">
      <w:pPr>
        <w:pStyle w:val="Caption"/>
        <w:rPr>
          <w:lang w:val="en-CA"/>
        </w:rPr>
      </w:pPr>
    </w:p>
    <w:p w14:paraId="6E4E1015" w14:textId="6B27763A" w:rsidR="008F4302" w:rsidRPr="00EF4142" w:rsidRDefault="00466ADF" w:rsidP="00466ADF">
      <w:pPr>
        <w:pStyle w:val="Caption"/>
        <w:ind w:firstLine="288"/>
        <w:rPr>
          <w:lang w:val="en-CA"/>
        </w:rPr>
      </w:pPr>
      <w:r w:rsidRPr="00EF4142">
        <w:rPr>
          <w:lang w:val="en-CA"/>
        </w:rPr>
        <w:lastRenderedPageBreak/>
        <w:t>Overview of the supply process</w:t>
      </w:r>
    </w:p>
    <w:p w14:paraId="5AA68DAF" w14:textId="6A15B7EF" w:rsidR="00612257" w:rsidRPr="00EF4142" w:rsidRDefault="00A16258" w:rsidP="00A502BD">
      <w:pPr>
        <w:ind w:left="720"/>
        <w:jc w:val="left"/>
        <w:rPr>
          <w:lang w:val="en-CA"/>
        </w:rPr>
      </w:pPr>
      <w:r w:rsidRPr="00EF4142">
        <w:rPr>
          <w:noProof/>
          <w:lang w:val="en-CA"/>
        </w:rPr>
        <w:drawing>
          <wp:inline distT="0" distB="0" distL="0" distR="0" wp14:anchorId="4846B106" wp14:editId="56124AAD">
            <wp:extent cx="5232400" cy="2776725"/>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alphaModFix/>
                      <a:extLst>
                        <a:ext uri="{BEBA8EAE-BF5A-486C-A8C5-ECC9F3942E4B}">
                          <a14:imgProps xmlns:a14="http://schemas.microsoft.com/office/drawing/2010/main">
                            <a14:imgLayer r:embed="rId19">
                              <a14:imgEffect>
                                <a14:sharpenSoften amount="25000"/>
                              </a14:imgEffect>
                            </a14:imgLayer>
                          </a14:imgProps>
                        </a:ext>
                      </a:extLst>
                    </a:blip>
                    <a:stretch>
                      <a:fillRect/>
                    </a:stretch>
                  </pic:blipFill>
                  <pic:spPr>
                    <a:xfrm>
                      <a:off x="0" y="0"/>
                      <a:ext cx="5236790" cy="2779054"/>
                    </a:xfrm>
                    <a:prstGeom prst="rect">
                      <a:avLst/>
                    </a:prstGeom>
                  </pic:spPr>
                </pic:pic>
              </a:graphicData>
            </a:graphic>
          </wp:inline>
        </w:drawing>
      </w:r>
    </w:p>
    <w:p w14:paraId="649682C9" w14:textId="6FC72D7F" w:rsidR="00C63635" w:rsidRPr="00EF4142" w:rsidRDefault="00383FD7" w:rsidP="002B5BF3">
      <w:pPr>
        <w:pStyle w:val="Heading2"/>
      </w:pPr>
      <w:bookmarkStart w:id="90" w:name="_Toc90537293"/>
      <w:bookmarkStart w:id="91" w:name="_Toc90570416"/>
      <w:bookmarkStart w:id="92" w:name="_Toc90908511"/>
      <w:bookmarkStart w:id="93" w:name="_Toc137418835"/>
      <w:r w:rsidRPr="00EF4142">
        <w:t>Procurement</w:t>
      </w:r>
      <w:r w:rsidR="00C63635" w:rsidRPr="00EF4142">
        <w:t xml:space="preserve"> planning</w:t>
      </w:r>
      <w:bookmarkEnd w:id="90"/>
      <w:bookmarkEnd w:id="91"/>
      <w:bookmarkEnd w:id="92"/>
      <w:bookmarkEnd w:id="93"/>
    </w:p>
    <w:p w14:paraId="22D32210" w14:textId="016B6545" w:rsidR="00C42C44" w:rsidRPr="00EF4142" w:rsidRDefault="00C63635" w:rsidP="003B332A">
      <w:pPr>
        <w:rPr>
          <w:lang w:val="en-CA" w:eastAsia="zh-CN"/>
        </w:rPr>
      </w:pPr>
      <w:r w:rsidRPr="00EF4142">
        <w:rPr>
          <w:lang w:val="en-CA" w:eastAsia="zh-CN"/>
        </w:rPr>
        <w:t xml:space="preserve">The </w:t>
      </w:r>
      <w:r w:rsidR="00383FD7" w:rsidRPr="00EF4142">
        <w:rPr>
          <w:lang w:val="en-CA" w:eastAsia="zh-CN"/>
        </w:rPr>
        <w:t>Response P</w:t>
      </w:r>
      <w:r w:rsidR="008235EA" w:rsidRPr="00EF4142">
        <w:rPr>
          <w:lang w:val="en-CA" w:eastAsia="zh-CN"/>
        </w:rPr>
        <w:t xml:space="preserve">rocurement </w:t>
      </w:r>
      <w:r w:rsidR="00383FD7" w:rsidRPr="00EF4142">
        <w:rPr>
          <w:lang w:val="en-CA" w:eastAsia="zh-CN"/>
        </w:rPr>
        <w:t>P</w:t>
      </w:r>
      <w:r w:rsidR="008235EA" w:rsidRPr="00EF4142">
        <w:rPr>
          <w:lang w:val="en-CA" w:eastAsia="zh-CN"/>
        </w:rPr>
        <w:t>lan</w:t>
      </w:r>
      <w:r w:rsidR="00383FD7" w:rsidRPr="00EF4142">
        <w:rPr>
          <w:lang w:val="en-CA" w:eastAsia="zh-CN"/>
        </w:rPr>
        <w:t xml:space="preserve"> (RPP)</w:t>
      </w:r>
      <w:r w:rsidR="008235EA" w:rsidRPr="00EF4142">
        <w:rPr>
          <w:lang w:val="en-CA" w:eastAsia="zh-CN"/>
        </w:rPr>
        <w:t xml:space="preserve"> </w:t>
      </w:r>
      <w:r w:rsidR="006F718B" w:rsidRPr="00EF4142">
        <w:rPr>
          <w:lang w:val="en-CA" w:eastAsia="zh-CN"/>
        </w:rPr>
        <w:t>is</w:t>
      </w:r>
      <w:r w:rsidR="00383FD7" w:rsidRPr="00EF4142">
        <w:rPr>
          <w:lang w:val="en-CA" w:eastAsia="zh-CN"/>
        </w:rPr>
        <w:t xml:space="preserve"> </w:t>
      </w:r>
      <w:r w:rsidRPr="00EF4142">
        <w:rPr>
          <w:lang w:val="en-CA" w:eastAsia="zh-CN"/>
        </w:rPr>
        <w:t xml:space="preserve">essential </w:t>
      </w:r>
      <w:r w:rsidR="00383FD7" w:rsidRPr="00EF4142">
        <w:rPr>
          <w:lang w:val="en-CA" w:eastAsia="zh-CN"/>
        </w:rPr>
        <w:t>to</w:t>
      </w:r>
      <w:r w:rsidRPr="00EF4142">
        <w:rPr>
          <w:lang w:val="en-CA" w:eastAsia="zh-CN"/>
        </w:rPr>
        <w:t xml:space="preserve"> the OSL CONOPS</w:t>
      </w:r>
      <w:r w:rsidR="00B6562B" w:rsidRPr="00EF4142">
        <w:rPr>
          <w:lang w:val="en-CA" w:eastAsia="zh-CN"/>
        </w:rPr>
        <w:t>,</w:t>
      </w:r>
      <w:r w:rsidR="002C3286" w:rsidRPr="00EF4142">
        <w:rPr>
          <w:lang w:val="en-CA" w:eastAsia="zh-CN"/>
        </w:rPr>
        <w:t xml:space="preserve"> as it</w:t>
      </w:r>
      <w:r w:rsidRPr="00EF4142">
        <w:rPr>
          <w:lang w:val="en-CA" w:eastAsia="zh-CN"/>
        </w:rPr>
        <w:t xml:space="preserve"> facilitate</w:t>
      </w:r>
      <w:r w:rsidR="002C3286" w:rsidRPr="00EF4142">
        <w:rPr>
          <w:lang w:val="en-CA" w:eastAsia="zh-CN"/>
        </w:rPr>
        <w:t>s</w:t>
      </w:r>
      <w:r w:rsidRPr="00EF4142">
        <w:rPr>
          <w:lang w:val="en-CA" w:eastAsia="zh-CN"/>
        </w:rPr>
        <w:t xml:space="preserve"> centralized request processing </w:t>
      </w:r>
      <w:r w:rsidR="00B6562B" w:rsidRPr="00EF4142">
        <w:rPr>
          <w:lang w:val="en-CA" w:eastAsia="zh-CN"/>
        </w:rPr>
        <w:t xml:space="preserve">through </w:t>
      </w:r>
      <w:r w:rsidRPr="00EF4142">
        <w:rPr>
          <w:lang w:val="en-CA" w:eastAsia="zh-CN"/>
        </w:rPr>
        <w:t>to</w:t>
      </w:r>
      <w:r w:rsidR="002C3286" w:rsidRPr="00EF4142">
        <w:rPr>
          <w:lang w:val="en-CA" w:eastAsia="zh-CN"/>
        </w:rPr>
        <w:t xml:space="preserve"> procurement.</w:t>
      </w:r>
      <w:r w:rsidR="00AE2634" w:rsidRPr="00EF4142">
        <w:rPr>
          <w:lang w:val="en-CA"/>
        </w:rPr>
        <w:t xml:space="preserve"> The CONOPS is the primary planning document for OSL. SCM Strategic Planning and Performance (SPP) provides the relevant SCM inputs into the CONOPS document</w:t>
      </w:r>
      <w:r w:rsidR="00383FD7" w:rsidRPr="00EF4142">
        <w:rPr>
          <w:lang w:val="en-CA"/>
        </w:rPr>
        <w:t>.</w:t>
      </w:r>
      <w:r w:rsidR="00383FD7" w:rsidRPr="00EF4142">
        <w:rPr>
          <w:lang w:val="en-CA" w:eastAsia="zh-CN"/>
        </w:rPr>
        <w:t xml:space="preserve"> </w:t>
      </w:r>
      <w:r w:rsidR="00C42C44" w:rsidRPr="00EF4142">
        <w:rPr>
          <w:lang w:val="en-CA" w:eastAsia="zh-CN"/>
        </w:rPr>
        <w:t xml:space="preserve">OSL, </w:t>
      </w:r>
      <w:r w:rsidR="00EB5B66" w:rsidRPr="00EF4142">
        <w:rPr>
          <w:lang w:val="en-CA" w:eastAsia="zh-CN"/>
        </w:rPr>
        <w:t xml:space="preserve">Planning, Health Operations and </w:t>
      </w:r>
      <w:r w:rsidR="00B6562B" w:rsidRPr="00EF4142">
        <w:rPr>
          <w:lang w:val="en-CA" w:eastAsia="zh-CN"/>
        </w:rPr>
        <w:t xml:space="preserve">Finance </w:t>
      </w:r>
      <w:r w:rsidR="00EB5B66" w:rsidRPr="00EF4142">
        <w:rPr>
          <w:lang w:val="en-CA" w:eastAsia="zh-CN"/>
        </w:rPr>
        <w:t xml:space="preserve">staff must participate in the preparation of the </w:t>
      </w:r>
      <w:r w:rsidR="000820B8" w:rsidRPr="00EF4142">
        <w:rPr>
          <w:lang w:val="en-CA" w:eastAsia="zh-CN"/>
        </w:rPr>
        <w:t>plan,</w:t>
      </w:r>
      <w:r w:rsidR="00EB5B66" w:rsidRPr="00EF4142">
        <w:rPr>
          <w:lang w:val="en-CA" w:eastAsia="zh-CN"/>
        </w:rPr>
        <w:t xml:space="preserve"> and </w:t>
      </w:r>
      <w:r w:rsidR="00B6562B" w:rsidRPr="00EF4142">
        <w:rPr>
          <w:lang w:val="en-CA" w:eastAsia="zh-CN"/>
        </w:rPr>
        <w:t xml:space="preserve">the plan </w:t>
      </w:r>
      <w:r w:rsidR="00EB5B66" w:rsidRPr="00EF4142">
        <w:rPr>
          <w:lang w:val="en-CA" w:eastAsia="zh-CN"/>
        </w:rPr>
        <w:t xml:space="preserve">should be reviewed monthly at a minimum by all staff involved in its preparation. The RPP </w:t>
      </w:r>
      <w:r w:rsidR="00B6562B" w:rsidRPr="00EF4142">
        <w:rPr>
          <w:lang w:val="en-CA" w:eastAsia="zh-CN"/>
        </w:rPr>
        <w:t>incorporates</w:t>
      </w:r>
      <w:r w:rsidR="00EB5B66" w:rsidRPr="00EF4142">
        <w:rPr>
          <w:lang w:val="en-CA" w:eastAsia="zh-CN"/>
        </w:rPr>
        <w:t xml:space="preserve"> all the information developed in the different </w:t>
      </w:r>
      <w:r w:rsidR="006D5A2F" w:rsidRPr="00EF4142">
        <w:rPr>
          <w:lang w:val="en-CA" w:eastAsia="zh-CN"/>
        </w:rPr>
        <w:t>pillars</w:t>
      </w:r>
      <w:r w:rsidR="006D5A2F">
        <w:rPr>
          <w:lang w:val="en-CA" w:eastAsia="zh-CN"/>
        </w:rPr>
        <w:t>’</w:t>
      </w:r>
      <w:r w:rsidR="006D5A2F" w:rsidRPr="00EF4142">
        <w:rPr>
          <w:lang w:val="en-CA" w:eastAsia="zh-CN"/>
        </w:rPr>
        <w:t xml:space="preserve"> procurement plans </w:t>
      </w:r>
      <w:r w:rsidR="00EB5B66" w:rsidRPr="00EF4142">
        <w:rPr>
          <w:lang w:val="en-CA" w:eastAsia="zh-CN"/>
        </w:rPr>
        <w:t>(PPP)</w:t>
      </w:r>
      <w:r w:rsidR="00B6562B" w:rsidRPr="00EF4142">
        <w:rPr>
          <w:lang w:val="en-CA" w:eastAsia="zh-CN"/>
        </w:rPr>
        <w:t>:</w:t>
      </w:r>
      <w:r w:rsidR="00EB5B66" w:rsidRPr="00EF4142">
        <w:rPr>
          <w:lang w:val="en-CA" w:eastAsia="zh-CN"/>
        </w:rPr>
        <w:t xml:space="preserve"> this allow</w:t>
      </w:r>
      <w:r w:rsidR="006F718B" w:rsidRPr="00EF4142">
        <w:rPr>
          <w:lang w:val="en-CA" w:eastAsia="zh-CN"/>
        </w:rPr>
        <w:t>s</w:t>
      </w:r>
      <w:r w:rsidR="00EB5B66" w:rsidRPr="00EF4142">
        <w:rPr>
          <w:lang w:val="en-CA" w:eastAsia="zh-CN"/>
        </w:rPr>
        <w:t xml:space="preserve"> similar purchase</w:t>
      </w:r>
      <w:r w:rsidR="00B6562B" w:rsidRPr="00EF4142">
        <w:rPr>
          <w:lang w:val="en-CA" w:eastAsia="zh-CN"/>
        </w:rPr>
        <w:t>s to be consolidated</w:t>
      </w:r>
      <w:r w:rsidR="00EB5B66" w:rsidRPr="00EF4142">
        <w:rPr>
          <w:lang w:val="en-CA" w:eastAsia="zh-CN"/>
        </w:rPr>
        <w:t xml:space="preserve"> from different pillars. The Supply Chain Coordinator collect</w:t>
      </w:r>
      <w:r w:rsidR="006F718B" w:rsidRPr="00EF4142">
        <w:rPr>
          <w:lang w:val="en-CA" w:eastAsia="zh-CN"/>
        </w:rPr>
        <w:t>s</w:t>
      </w:r>
      <w:r w:rsidR="00EB5B66" w:rsidRPr="00EF4142">
        <w:rPr>
          <w:lang w:val="en-CA" w:eastAsia="zh-CN"/>
        </w:rPr>
        <w:t xml:space="preserve"> the PPP from Pillar Leads </w:t>
      </w:r>
      <w:r w:rsidR="000820B8" w:rsidRPr="00EF4142">
        <w:rPr>
          <w:lang w:val="en-CA" w:eastAsia="zh-CN"/>
        </w:rPr>
        <w:t>to</w:t>
      </w:r>
      <w:r w:rsidR="00EB5B66" w:rsidRPr="00EF4142">
        <w:rPr>
          <w:lang w:val="en-CA" w:eastAsia="zh-CN"/>
        </w:rPr>
        <w:t xml:space="preserve"> establish </w:t>
      </w:r>
      <w:r w:rsidR="00EB5B66" w:rsidRPr="00EF4142">
        <w:rPr>
          <w:lang w:val="en-CA"/>
        </w:rPr>
        <w:t>the RPP</w:t>
      </w:r>
      <w:r w:rsidR="00C42C44" w:rsidRPr="00EF4142">
        <w:rPr>
          <w:lang w:val="en-CA"/>
        </w:rPr>
        <w:t>.</w:t>
      </w:r>
    </w:p>
    <w:p w14:paraId="4BF05645" w14:textId="6B0FFB2D" w:rsidR="009664F7" w:rsidRPr="00EF4142" w:rsidRDefault="009664F7" w:rsidP="003B332A">
      <w:pPr>
        <w:rPr>
          <w:lang w:val="en-CA"/>
        </w:rPr>
      </w:pPr>
      <w:r w:rsidRPr="006C71C8">
        <w:rPr>
          <w:b/>
          <w:color w:val="365F91" w:themeColor="accent1" w:themeShade="BF"/>
          <w:lang w:val="en-CA"/>
        </w:rPr>
        <w:t xml:space="preserve">Good </w:t>
      </w:r>
      <w:r w:rsidR="003D43B6" w:rsidRPr="006C71C8">
        <w:rPr>
          <w:b/>
          <w:color w:val="365F91" w:themeColor="accent1" w:themeShade="BF"/>
          <w:lang w:val="en-CA"/>
        </w:rPr>
        <w:t>p</w:t>
      </w:r>
      <w:r w:rsidRPr="006C71C8">
        <w:rPr>
          <w:b/>
          <w:color w:val="365F91" w:themeColor="accent1" w:themeShade="BF"/>
          <w:lang w:val="en-CA"/>
        </w:rPr>
        <w:t>ractices</w:t>
      </w:r>
      <w:r w:rsidR="00D216AC" w:rsidRPr="006C71C8">
        <w:rPr>
          <w:b/>
          <w:color w:val="365F91" w:themeColor="accent1" w:themeShade="BF"/>
          <w:lang w:val="en-CA"/>
        </w:rPr>
        <w:t>:</w:t>
      </w:r>
      <w:r w:rsidRPr="00EF4142">
        <w:rPr>
          <w:lang w:val="en-CA"/>
        </w:rPr>
        <w:t xml:space="preserve"> During the planning process the good practices </w:t>
      </w:r>
      <w:r w:rsidR="006D5A2F">
        <w:rPr>
          <w:lang w:val="en-CA"/>
        </w:rPr>
        <w:t xml:space="preserve">below should </w:t>
      </w:r>
      <w:r w:rsidRPr="00EF4142">
        <w:rPr>
          <w:lang w:val="en-CA"/>
        </w:rPr>
        <w:t xml:space="preserve">remain </w:t>
      </w:r>
      <w:r w:rsidR="001D0CF9">
        <w:rPr>
          <w:lang w:val="en-CA"/>
        </w:rPr>
        <w:t>at</w:t>
      </w:r>
      <w:r w:rsidR="001D0CF9" w:rsidRPr="00EF4142">
        <w:rPr>
          <w:lang w:val="en-CA"/>
        </w:rPr>
        <w:t xml:space="preserve"> </w:t>
      </w:r>
      <w:r w:rsidRPr="00EF4142">
        <w:rPr>
          <w:lang w:val="en-CA"/>
        </w:rPr>
        <w:t>the forefront of planners’ minds:</w:t>
      </w:r>
    </w:p>
    <w:tbl>
      <w:tblPr>
        <w:tblStyle w:val="TableGrid"/>
        <w:tblW w:w="0" w:type="auto"/>
        <w:tblInd w:w="468" w:type="dxa"/>
        <w:tblCellMar>
          <w:top w:w="115" w:type="dxa"/>
          <w:bottom w:w="115" w:type="dxa"/>
          <w:right w:w="216" w:type="dxa"/>
        </w:tblCellMar>
        <w:tblLook w:val="04A0" w:firstRow="1" w:lastRow="0" w:firstColumn="1" w:lastColumn="0" w:noHBand="0" w:noVBand="1"/>
      </w:tblPr>
      <w:tblGrid>
        <w:gridCol w:w="9725"/>
      </w:tblGrid>
      <w:tr w:rsidR="00D45CFC" w:rsidRPr="00EF4142" w14:paraId="79DC6E3A" w14:textId="77777777" w:rsidTr="001D0CF9">
        <w:tc>
          <w:tcPr>
            <w:tcW w:w="9725" w:type="dxa"/>
            <w:tcBorders>
              <w:top w:val="single" w:sz="18" w:space="0" w:color="365F91"/>
              <w:left w:val="nil"/>
              <w:bottom w:val="single" w:sz="18" w:space="0" w:color="365F91"/>
              <w:right w:val="nil"/>
            </w:tcBorders>
            <w:shd w:val="clear" w:color="auto" w:fill="auto"/>
          </w:tcPr>
          <w:p w14:paraId="47280F64" w14:textId="5DCA413A" w:rsidR="00D45CFC" w:rsidRPr="00D45CFC" w:rsidRDefault="00D45CFC" w:rsidP="00D45CFC">
            <w:pPr>
              <w:pStyle w:val="ListParagraph"/>
              <w:numPr>
                <w:ilvl w:val="0"/>
                <w:numId w:val="157"/>
              </w:numPr>
              <w:ind w:left="523"/>
              <w:rPr>
                <w:bdr w:val="none" w:sz="0" w:space="0" w:color="auto" w:frame="1"/>
                <w:lang w:val="en-CA"/>
              </w:rPr>
            </w:pPr>
            <w:r w:rsidRPr="00D45CFC">
              <w:rPr>
                <w:bdr w:val="none" w:sz="0" w:space="0" w:color="auto" w:frame="1"/>
                <w:lang w:val="en-CA"/>
              </w:rPr>
              <w:t>Plan ahead as far as possible</w:t>
            </w:r>
          </w:p>
          <w:p w14:paraId="66E34C16" w14:textId="0A35E795" w:rsidR="00D45CFC" w:rsidRPr="00D45CFC" w:rsidRDefault="00D45CFC" w:rsidP="00D45CFC">
            <w:pPr>
              <w:pStyle w:val="ListParagraph"/>
              <w:numPr>
                <w:ilvl w:val="0"/>
                <w:numId w:val="157"/>
              </w:numPr>
              <w:ind w:left="523"/>
              <w:rPr>
                <w:bdr w:val="none" w:sz="0" w:space="0" w:color="auto" w:frame="1"/>
                <w:lang w:val="en-CA"/>
              </w:rPr>
            </w:pPr>
            <w:r w:rsidRPr="00D45CFC">
              <w:rPr>
                <w:bdr w:val="none" w:sz="0" w:space="0" w:color="auto" w:frame="1"/>
                <w:lang w:val="en-CA"/>
              </w:rPr>
              <w:t>Understand the bigger, operational picture and the supply chain tasks and considerations that apply to it</w:t>
            </w:r>
          </w:p>
          <w:p w14:paraId="38EAE340" w14:textId="21AAAE17" w:rsidR="00D45CFC" w:rsidRPr="00D45CFC" w:rsidRDefault="00D45CFC" w:rsidP="00D45CFC">
            <w:pPr>
              <w:pStyle w:val="ListParagraph"/>
              <w:numPr>
                <w:ilvl w:val="0"/>
                <w:numId w:val="157"/>
              </w:numPr>
              <w:ind w:left="523"/>
              <w:rPr>
                <w:bdr w:val="none" w:sz="0" w:space="0" w:color="auto" w:frame="1"/>
                <w:lang w:val="en-CA"/>
              </w:rPr>
            </w:pPr>
            <w:r w:rsidRPr="00D45CFC">
              <w:rPr>
                <w:bdr w:val="none" w:sz="0" w:space="0" w:color="auto" w:frame="1"/>
                <w:lang w:val="en-CA"/>
              </w:rPr>
              <w:t>Where possible, use the WHO Standard List of items</w:t>
            </w:r>
          </w:p>
          <w:p w14:paraId="261CE060" w14:textId="40039378" w:rsidR="00D45CFC" w:rsidRPr="00D45CFC" w:rsidRDefault="00D45CFC" w:rsidP="00D45CFC">
            <w:pPr>
              <w:pStyle w:val="ListParagraph"/>
              <w:numPr>
                <w:ilvl w:val="0"/>
                <w:numId w:val="157"/>
              </w:numPr>
              <w:ind w:left="523"/>
              <w:rPr>
                <w:bdr w:val="none" w:sz="0" w:space="0" w:color="auto" w:frame="1"/>
                <w:lang w:val="en-CA"/>
              </w:rPr>
            </w:pPr>
            <w:r w:rsidRPr="00D45CFC">
              <w:rPr>
                <w:bdr w:val="none" w:sz="0" w:space="0" w:color="auto" w:frame="1"/>
                <w:lang w:val="en-CA"/>
              </w:rPr>
              <w:t>Consider the impact of choosing non-catalogue items over catalogue items</w:t>
            </w:r>
          </w:p>
          <w:p w14:paraId="3CD87959" w14:textId="7BDB73FA" w:rsidR="00D45CFC" w:rsidRPr="00D45CFC" w:rsidRDefault="00D45CFC" w:rsidP="00D45CFC">
            <w:pPr>
              <w:pStyle w:val="ListParagraph"/>
              <w:numPr>
                <w:ilvl w:val="0"/>
                <w:numId w:val="157"/>
              </w:numPr>
              <w:ind w:left="523"/>
              <w:rPr>
                <w:bdr w:val="none" w:sz="0" w:space="0" w:color="auto" w:frame="1"/>
                <w:lang w:val="en-CA"/>
              </w:rPr>
            </w:pPr>
            <w:r w:rsidRPr="00D45CFC">
              <w:rPr>
                <w:bdr w:val="none" w:sz="0" w:space="0" w:color="auto" w:frame="1"/>
                <w:lang w:val="en-CA"/>
              </w:rPr>
              <w:t>Be aware of lead times and their impact on given sourcing/procurement options</w:t>
            </w:r>
          </w:p>
          <w:p w14:paraId="57B42731" w14:textId="71B10E34" w:rsidR="00D45CFC" w:rsidRPr="00D45CFC" w:rsidRDefault="00D45CFC" w:rsidP="00D45CFC">
            <w:pPr>
              <w:pStyle w:val="ListParagraph"/>
              <w:numPr>
                <w:ilvl w:val="0"/>
                <w:numId w:val="157"/>
              </w:numPr>
              <w:ind w:left="523"/>
              <w:rPr>
                <w:bdr w:val="none" w:sz="0" w:space="0" w:color="auto" w:frame="1"/>
                <w:lang w:val="en-CA"/>
              </w:rPr>
            </w:pPr>
            <w:r w:rsidRPr="00D45CFC">
              <w:rPr>
                <w:bdr w:val="none" w:sz="0" w:space="0" w:color="auto" w:frame="1"/>
                <w:lang w:val="en-CA"/>
              </w:rPr>
              <w:t>Utilize SPP common tools</w:t>
            </w:r>
          </w:p>
          <w:p w14:paraId="5F9BDF90" w14:textId="5BB27771" w:rsidR="00D45CFC" w:rsidRPr="00EF4142" w:rsidRDefault="00D45CFC" w:rsidP="00D45CFC">
            <w:pPr>
              <w:pStyle w:val="ListParagraph"/>
              <w:numPr>
                <w:ilvl w:val="0"/>
                <w:numId w:val="157"/>
              </w:numPr>
              <w:ind w:left="523"/>
              <w:rPr>
                <w:bdr w:val="none" w:sz="0" w:space="0" w:color="auto" w:frame="1"/>
                <w:lang w:val="en-CA"/>
              </w:rPr>
            </w:pPr>
            <w:r w:rsidRPr="00EF4142">
              <w:rPr>
                <w:bdr w:val="none" w:sz="0" w:space="0" w:color="auto" w:frame="1"/>
                <w:lang w:val="en-CA"/>
              </w:rPr>
              <w:t>Coordinate with SPP and other IMST Pillar Leads</w:t>
            </w:r>
          </w:p>
        </w:tc>
      </w:tr>
    </w:tbl>
    <w:p w14:paraId="07AA5CDB" w14:textId="77777777" w:rsidR="00D45CFC" w:rsidRPr="00EF4142" w:rsidRDefault="00D45CFC" w:rsidP="00B0277F">
      <w:pPr>
        <w:pStyle w:val="bulletpoint"/>
        <w:spacing w:after="40"/>
        <w:ind w:left="340" w:hanging="170"/>
        <w:contextualSpacing w:val="0"/>
        <w:jc w:val="both"/>
        <w:rPr>
          <w:rFonts w:eastAsiaTheme="minorEastAsia"/>
          <w:lang w:val="en-CA"/>
        </w:rPr>
      </w:pPr>
    </w:p>
    <w:p w14:paraId="6EC6B41B" w14:textId="031A3372" w:rsidR="00BB11AA" w:rsidRDefault="00BB11AA" w:rsidP="00B0277F">
      <w:pPr>
        <w:pStyle w:val="bulletpoint"/>
        <w:spacing w:after="40"/>
        <w:ind w:left="340" w:hanging="170"/>
        <w:contextualSpacing w:val="0"/>
        <w:jc w:val="both"/>
        <w:rPr>
          <w:rFonts w:eastAsiaTheme="minorEastAsia"/>
          <w:lang w:val="en-CA"/>
        </w:rPr>
      </w:pPr>
    </w:p>
    <w:p w14:paraId="1F3460FA" w14:textId="7E7C1039" w:rsidR="004500EB" w:rsidRDefault="004500EB" w:rsidP="00B0277F">
      <w:pPr>
        <w:pStyle w:val="bulletpoint"/>
        <w:spacing w:after="40"/>
        <w:ind w:left="340" w:hanging="170"/>
        <w:contextualSpacing w:val="0"/>
        <w:jc w:val="both"/>
        <w:rPr>
          <w:rFonts w:eastAsiaTheme="minorEastAsia"/>
          <w:lang w:val="en-CA"/>
        </w:rPr>
      </w:pPr>
    </w:p>
    <w:p w14:paraId="78875955" w14:textId="77777777" w:rsidR="004500EB" w:rsidRPr="00EF4142" w:rsidRDefault="004500EB" w:rsidP="00B0277F">
      <w:pPr>
        <w:pStyle w:val="bulletpoint"/>
        <w:spacing w:after="40"/>
        <w:ind w:left="340" w:hanging="170"/>
        <w:contextualSpacing w:val="0"/>
        <w:jc w:val="both"/>
        <w:rPr>
          <w:rFonts w:eastAsiaTheme="minorEastAsia"/>
          <w:lang w:val="en-CA"/>
        </w:rPr>
      </w:pPr>
    </w:p>
    <w:tbl>
      <w:tblPr>
        <w:tblStyle w:val="TableGrid"/>
        <w:tblW w:w="4811" w:type="pct"/>
        <w:tblInd w:w="450" w:type="dxa"/>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shd w:val="clear" w:color="auto" w:fill="DBE5F1" w:themeFill="accent1" w:themeFillTint="33"/>
        <w:tblCellMar>
          <w:top w:w="115" w:type="dxa"/>
          <w:left w:w="144" w:type="dxa"/>
          <w:bottom w:w="115" w:type="dxa"/>
          <w:right w:w="432" w:type="dxa"/>
        </w:tblCellMar>
        <w:tblLook w:val="04A0" w:firstRow="1" w:lastRow="0" w:firstColumn="1" w:lastColumn="0" w:noHBand="0" w:noVBand="1"/>
      </w:tblPr>
      <w:tblGrid>
        <w:gridCol w:w="9813"/>
      </w:tblGrid>
      <w:tr w:rsidR="00BB11AA" w:rsidRPr="00EF4142" w14:paraId="30FA6BC8" w14:textId="77777777" w:rsidTr="00B64B9A">
        <w:tc>
          <w:tcPr>
            <w:tcW w:w="5000" w:type="pct"/>
            <w:tcBorders>
              <w:top w:val="nil"/>
              <w:left w:val="nil"/>
              <w:right w:val="nil"/>
            </w:tcBorders>
            <w:shd w:val="clear" w:color="auto" w:fill="365F91" w:themeFill="accent1" w:themeFillShade="BF"/>
          </w:tcPr>
          <w:p w14:paraId="428D9547" w14:textId="42BD8ABA" w:rsidR="001D0CF9" w:rsidRDefault="00BB11AA" w:rsidP="00B64B9A">
            <w:pPr>
              <w:spacing w:before="0" w:after="0"/>
              <w:ind w:left="0"/>
              <w:rPr>
                <w:b/>
                <w:bCs/>
                <w:color w:val="FFFFFF" w:themeColor="background1"/>
                <w:sz w:val="24"/>
                <w:szCs w:val="24"/>
                <w:lang w:val="en-CA"/>
              </w:rPr>
            </w:pPr>
            <w:r w:rsidRPr="00EF4142">
              <w:rPr>
                <w:b/>
                <w:bCs/>
                <w:color w:val="FFFFFF" w:themeColor="background1"/>
                <w:sz w:val="24"/>
                <w:szCs w:val="24"/>
                <w:lang w:val="en-CA"/>
              </w:rPr>
              <w:lastRenderedPageBreak/>
              <w:t>First 45 days</w:t>
            </w:r>
            <w:r w:rsidR="001D0CF9">
              <w:rPr>
                <w:b/>
                <w:bCs/>
                <w:color w:val="FFFFFF" w:themeColor="background1"/>
                <w:sz w:val="24"/>
                <w:szCs w:val="24"/>
                <w:lang w:val="en-CA"/>
              </w:rPr>
              <w:t>’</w:t>
            </w:r>
            <w:r w:rsidRPr="00EF4142">
              <w:rPr>
                <w:b/>
                <w:bCs/>
                <w:color w:val="FFFFFF" w:themeColor="background1"/>
                <w:sz w:val="24"/>
                <w:szCs w:val="24"/>
                <w:lang w:val="en-CA"/>
              </w:rPr>
              <w:t xml:space="preserve"> key activities dashboard</w:t>
            </w:r>
            <w:r w:rsidR="001D0CF9">
              <w:rPr>
                <w:b/>
                <w:bCs/>
                <w:color w:val="FFFFFF" w:themeColor="background1"/>
                <w:sz w:val="24"/>
                <w:szCs w:val="24"/>
                <w:lang w:val="en-CA"/>
              </w:rPr>
              <w:t>:</w:t>
            </w:r>
          </w:p>
          <w:p w14:paraId="2BBAF6C6" w14:textId="030DC6BB" w:rsidR="00BB11AA" w:rsidRPr="00EF4142" w:rsidRDefault="00BB11AA" w:rsidP="00B64B9A">
            <w:pPr>
              <w:spacing w:before="0" w:after="0"/>
              <w:ind w:left="0"/>
              <w:rPr>
                <w:color w:val="FFFFFF" w:themeColor="background1"/>
                <w:lang w:val="en-CA"/>
              </w:rPr>
            </w:pPr>
            <w:r w:rsidRPr="00EF4142">
              <w:rPr>
                <w:b/>
                <w:bCs/>
                <w:color w:val="FFFFFF" w:themeColor="background1"/>
                <w:sz w:val="24"/>
                <w:szCs w:val="24"/>
                <w:lang w:val="en-CA"/>
              </w:rPr>
              <w:t xml:space="preserve"> OSL </w:t>
            </w:r>
            <w:r w:rsidR="000839C9" w:rsidRPr="00EF4142">
              <w:rPr>
                <w:b/>
                <w:bCs/>
                <w:color w:val="FFFFFF" w:themeColor="background1"/>
                <w:sz w:val="24"/>
                <w:szCs w:val="24"/>
                <w:lang w:val="en-CA"/>
              </w:rPr>
              <w:t>Supply Planning</w:t>
            </w:r>
            <w:r w:rsidRPr="00EF4142">
              <w:rPr>
                <w:color w:val="FFFFFF" w:themeColor="background1"/>
                <w:lang w:val="en-CA"/>
              </w:rPr>
              <w:t xml:space="preserve"> </w:t>
            </w:r>
          </w:p>
          <w:p w14:paraId="3E99E531" w14:textId="20BE4B55" w:rsidR="00BB11AA" w:rsidRPr="00EF4142" w:rsidRDefault="00BB11AA" w:rsidP="00B64B9A">
            <w:pPr>
              <w:tabs>
                <w:tab w:val="center" w:pos="4791"/>
              </w:tabs>
              <w:spacing w:before="0" w:after="0"/>
              <w:ind w:left="0"/>
              <w:rPr>
                <w:b/>
                <w:bCs/>
                <w:color w:val="FFFFFF" w:themeColor="background1"/>
                <w:lang w:val="en-CA"/>
              </w:rPr>
            </w:pPr>
            <w:r w:rsidRPr="001D0CF9">
              <w:rPr>
                <w:i/>
                <w:iCs/>
                <w:color w:val="FFFFFF" w:themeColor="background1"/>
                <w:sz w:val="21"/>
                <w:szCs w:val="21"/>
                <w:lang w:val="en-CA"/>
              </w:rPr>
              <w:t>This list is not exhaustive. The prioritizing and chronology must be adjusted to the specific context</w:t>
            </w:r>
            <w:r w:rsidR="001D0CF9">
              <w:rPr>
                <w:i/>
                <w:iCs/>
                <w:color w:val="FFFFFF" w:themeColor="background1"/>
                <w:sz w:val="21"/>
                <w:szCs w:val="21"/>
                <w:lang w:val="en-CA"/>
              </w:rPr>
              <w:t>.</w:t>
            </w:r>
          </w:p>
        </w:tc>
      </w:tr>
      <w:tr w:rsidR="00BB11AA" w:rsidRPr="00EF4142" w14:paraId="7F298A4C" w14:textId="77777777" w:rsidTr="00B64B9A">
        <w:tc>
          <w:tcPr>
            <w:tcW w:w="5000" w:type="pct"/>
            <w:shd w:val="clear" w:color="auto" w:fill="B8CCE4" w:themeFill="accent1" w:themeFillTint="66"/>
          </w:tcPr>
          <w:p w14:paraId="1205AF7A" w14:textId="77777777" w:rsidR="00BB11AA" w:rsidRPr="00EF4142" w:rsidRDefault="00BB11AA" w:rsidP="00B64B9A">
            <w:pPr>
              <w:tabs>
                <w:tab w:val="center" w:pos="4791"/>
              </w:tabs>
              <w:spacing w:before="0" w:after="0"/>
              <w:ind w:left="119"/>
              <w:rPr>
                <w:b/>
                <w:bCs/>
                <w:lang w:val="en-CA"/>
              </w:rPr>
            </w:pPr>
            <w:r w:rsidRPr="00EF4142">
              <w:rPr>
                <w:b/>
                <w:bCs/>
                <w:lang w:val="en-CA"/>
              </w:rPr>
              <w:t>Phase 1 (Days 1 to 21)</w:t>
            </w:r>
          </w:p>
        </w:tc>
      </w:tr>
      <w:tr w:rsidR="00BB11AA" w:rsidRPr="00EF4142" w14:paraId="45D3593C" w14:textId="77777777" w:rsidTr="00B64B9A">
        <w:tc>
          <w:tcPr>
            <w:tcW w:w="5000" w:type="pct"/>
            <w:shd w:val="clear" w:color="auto" w:fill="DBE5F1" w:themeFill="accent1" w:themeFillTint="33"/>
          </w:tcPr>
          <w:p w14:paraId="7AD55E5D" w14:textId="083676B5" w:rsidR="000839C9" w:rsidRPr="000839C9" w:rsidRDefault="000839C9" w:rsidP="000839C9">
            <w:pPr>
              <w:pStyle w:val="bulletpoint"/>
              <w:numPr>
                <w:ilvl w:val="0"/>
                <w:numId w:val="40"/>
              </w:numPr>
              <w:ind w:left="513"/>
              <w:rPr>
                <w:sz w:val="21"/>
                <w:szCs w:val="21"/>
                <w:lang w:val="en-CA"/>
              </w:rPr>
            </w:pPr>
            <w:r w:rsidRPr="000839C9">
              <w:rPr>
                <w:sz w:val="21"/>
                <w:szCs w:val="21"/>
                <w:lang w:val="en-CA"/>
              </w:rPr>
              <w:t xml:space="preserve">Collect the </w:t>
            </w:r>
            <w:r w:rsidR="00D920C2" w:rsidRPr="000839C9">
              <w:rPr>
                <w:sz w:val="21"/>
                <w:szCs w:val="21"/>
                <w:lang w:val="en-CA"/>
              </w:rPr>
              <w:t xml:space="preserve">pillars’ procurement plans </w:t>
            </w:r>
            <w:r w:rsidRPr="000839C9">
              <w:rPr>
                <w:sz w:val="21"/>
                <w:szCs w:val="21"/>
                <w:lang w:val="en-CA"/>
              </w:rPr>
              <w:t xml:space="preserve">and state of needs to consolidate into the Health Response Supply </w:t>
            </w:r>
            <w:r w:rsidR="00D920C2" w:rsidRPr="000839C9">
              <w:rPr>
                <w:sz w:val="21"/>
                <w:szCs w:val="21"/>
                <w:lang w:val="en-CA"/>
              </w:rPr>
              <w:t>Plan</w:t>
            </w:r>
          </w:p>
          <w:p w14:paraId="66920E91" w14:textId="77777777" w:rsidR="000839C9" w:rsidRPr="000839C9" w:rsidRDefault="000839C9" w:rsidP="000839C9">
            <w:pPr>
              <w:pStyle w:val="bulletpoint"/>
              <w:numPr>
                <w:ilvl w:val="0"/>
                <w:numId w:val="40"/>
              </w:numPr>
              <w:ind w:left="513"/>
              <w:rPr>
                <w:sz w:val="21"/>
                <w:szCs w:val="21"/>
                <w:lang w:val="en-CA"/>
              </w:rPr>
            </w:pPr>
            <w:r w:rsidRPr="000839C9">
              <w:rPr>
                <w:sz w:val="21"/>
                <w:szCs w:val="21"/>
                <w:lang w:val="en-CA"/>
              </w:rPr>
              <w:t>Make sure the CONOPS includes the Health Response Supply Plan</w:t>
            </w:r>
          </w:p>
          <w:p w14:paraId="0C45C964" w14:textId="5F23D4EF" w:rsidR="000839C9" w:rsidRPr="000839C9" w:rsidRDefault="000839C9" w:rsidP="000839C9">
            <w:pPr>
              <w:pStyle w:val="bulletpoint"/>
              <w:numPr>
                <w:ilvl w:val="0"/>
                <w:numId w:val="40"/>
              </w:numPr>
              <w:ind w:left="513"/>
              <w:rPr>
                <w:sz w:val="21"/>
                <w:szCs w:val="21"/>
                <w:lang w:val="en-CA"/>
              </w:rPr>
            </w:pPr>
            <w:r w:rsidRPr="000839C9">
              <w:rPr>
                <w:sz w:val="21"/>
                <w:szCs w:val="21"/>
                <w:lang w:val="en-CA"/>
              </w:rPr>
              <w:t xml:space="preserve">Assess national, regional and international markets. Define your sourcing options. </w:t>
            </w:r>
          </w:p>
          <w:p w14:paraId="099575C2" w14:textId="6C4BA657" w:rsidR="00BB11AA" w:rsidRPr="00EF4142" w:rsidRDefault="000839C9" w:rsidP="000839C9">
            <w:pPr>
              <w:pStyle w:val="bulletpoint"/>
              <w:numPr>
                <w:ilvl w:val="0"/>
                <w:numId w:val="40"/>
              </w:numPr>
              <w:ind w:left="513"/>
              <w:jc w:val="both"/>
              <w:rPr>
                <w:sz w:val="21"/>
                <w:szCs w:val="21"/>
                <w:lang w:val="en-CA"/>
              </w:rPr>
            </w:pPr>
            <w:r w:rsidRPr="00EF4142">
              <w:rPr>
                <w:sz w:val="21"/>
                <w:szCs w:val="21"/>
                <w:lang w:val="en-CA"/>
              </w:rPr>
              <w:t>Establish both a local/national procurement plan and an international sourcing plan</w:t>
            </w:r>
          </w:p>
        </w:tc>
      </w:tr>
      <w:tr w:rsidR="00BB11AA" w:rsidRPr="00EF4142" w14:paraId="734253C5" w14:textId="77777777" w:rsidTr="00B64B9A">
        <w:tc>
          <w:tcPr>
            <w:tcW w:w="5000" w:type="pct"/>
            <w:shd w:val="clear" w:color="auto" w:fill="B8CCE4" w:themeFill="accent1" w:themeFillTint="66"/>
          </w:tcPr>
          <w:p w14:paraId="581330C1" w14:textId="77777777" w:rsidR="00BB11AA" w:rsidRPr="00EF4142" w:rsidRDefault="00BB11AA" w:rsidP="00B64B9A">
            <w:pPr>
              <w:spacing w:before="0" w:after="0"/>
              <w:ind w:left="119"/>
              <w:rPr>
                <w:b/>
                <w:bCs/>
                <w:lang w:val="en-CA"/>
              </w:rPr>
            </w:pPr>
            <w:r w:rsidRPr="00EF4142">
              <w:rPr>
                <w:b/>
                <w:bCs/>
                <w:lang w:val="en-CA"/>
              </w:rPr>
              <w:t xml:space="preserve">Phase 2 (Days 21 to 45) </w:t>
            </w:r>
          </w:p>
        </w:tc>
      </w:tr>
      <w:tr w:rsidR="00BB11AA" w:rsidRPr="00EF4142" w14:paraId="595F9A11" w14:textId="77777777" w:rsidTr="00B64B9A">
        <w:tc>
          <w:tcPr>
            <w:tcW w:w="5000" w:type="pct"/>
            <w:shd w:val="clear" w:color="auto" w:fill="DBE5F1" w:themeFill="accent1" w:themeFillTint="33"/>
          </w:tcPr>
          <w:p w14:paraId="0224726F" w14:textId="77777777" w:rsidR="000839C9" w:rsidRPr="000839C9" w:rsidRDefault="000839C9" w:rsidP="000839C9">
            <w:pPr>
              <w:pStyle w:val="bulletpoint"/>
              <w:numPr>
                <w:ilvl w:val="0"/>
                <w:numId w:val="39"/>
              </w:numPr>
              <w:ind w:left="513"/>
              <w:rPr>
                <w:sz w:val="21"/>
                <w:szCs w:val="21"/>
                <w:lang w:val="en-CA"/>
              </w:rPr>
            </w:pPr>
            <w:r w:rsidRPr="000839C9">
              <w:rPr>
                <w:sz w:val="21"/>
                <w:szCs w:val="21"/>
                <w:lang w:val="en-CA"/>
              </w:rPr>
              <w:t xml:space="preserve">Submit the contract template to a local lawyer for review and validation </w:t>
            </w:r>
          </w:p>
          <w:p w14:paraId="4B46C8F1" w14:textId="77777777" w:rsidR="000839C9" w:rsidRPr="000839C9" w:rsidRDefault="000839C9" w:rsidP="000839C9">
            <w:pPr>
              <w:pStyle w:val="bulletpoint"/>
              <w:numPr>
                <w:ilvl w:val="0"/>
                <w:numId w:val="39"/>
              </w:numPr>
              <w:ind w:left="513"/>
              <w:rPr>
                <w:sz w:val="21"/>
                <w:szCs w:val="21"/>
                <w:lang w:val="en-CA"/>
              </w:rPr>
            </w:pPr>
            <w:r w:rsidRPr="000839C9">
              <w:rPr>
                <w:sz w:val="21"/>
                <w:szCs w:val="21"/>
                <w:lang w:val="en-CA"/>
              </w:rPr>
              <w:t>Update the procurement plan on a regular basis (new grant/activities) and inform stakeholders of any change</w:t>
            </w:r>
          </w:p>
          <w:p w14:paraId="2D2AADF0" w14:textId="75979D5E" w:rsidR="00BB11AA" w:rsidRPr="00EF4142" w:rsidRDefault="000839C9" w:rsidP="000839C9">
            <w:pPr>
              <w:pStyle w:val="bulletpoint"/>
              <w:numPr>
                <w:ilvl w:val="0"/>
                <w:numId w:val="39"/>
              </w:numPr>
              <w:ind w:left="513"/>
              <w:jc w:val="both"/>
              <w:rPr>
                <w:sz w:val="21"/>
                <w:szCs w:val="21"/>
                <w:lang w:val="en-CA"/>
              </w:rPr>
            </w:pPr>
            <w:r w:rsidRPr="00EF4142">
              <w:rPr>
                <w:sz w:val="21"/>
                <w:szCs w:val="21"/>
                <w:lang w:val="en-CA"/>
              </w:rPr>
              <w:t>Set up a filing and archive system for the Health Response Supply Plan (Procurement plans, needs definition, etc.)</w:t>
            </w:r>
          </w:p>
        </w:tc>
      </w:tr>
    </w:tbl>
    <w:p w14:paraId="3D4B5C1B" w14:textId="02DE5D45" w:rsidR="00B447A3" w:rsidRPr="00EF4142" w:rsidRDefault="00B447A3" w:rsidP="002B5BF3">
      <w:pPr>
        <w:pStyle w:val="Heading2"/>
      </w:pPr>
      <w:bookmarkStart w:id="94" w:name="_Toc90537294"/>
      <w:bookmarkStart w:id="95" w:name="_Toc90570417"/>
      <w:bookmarkStart w:id="96" w:name="_Toc90908512"/>
      <w:bookmarkStart w:id="97" w:name="_Toc137418836"/>
      <w:r w:rsidRPr="00EF4142">
        <w:t xml:space="preserve">Sourcing </w:t>
      </w:r>
      <w:r w:rsidR="00D920C2" w:rsidRPr="00EF4142">
        <w:t>strategy</w:t>
      </w:r>
      <w:bookmarkEnd w:id="94"/>
      <w:bookmarkEnd w:id="95"/>
      <w:bookmarkEnd w:id="96"/>
      <w:bookmarkEnd w:id="97"/>
    </w:p>
    <w:p w14:paraId="59E818C5" w14:textId="0B47984F" w:rsidR="00B447A3" w:rsidRPr="00EF4142" w:rsidRDefault="00383FD7" w:rsidP="003B332A">
      <w:pPr>
        <w:rPr>
          <w:lang w:val="en-CA"/>
        </w:rPr>
      </w:pPr>
      <w:r w:rsidRPr="00EF4142">
        <w:rPr>
          <w:lang w:val="en-CA"/>
        </w:rPr>
        <w:t xml:space="preserve">The OSL </w:t>
      </w:r>
      <w:r w:rsidR="00B447A3" w:rsidRPr="00EF4142">
        <w:rPr>
          <w:lang w:val="en-CA"/>
        </w:rPr>
        <w:t>SCM team</w:t>
      </w:r>
      <w:r w:rsidR="00937960" w:rsidRPr="00EF4142">
        <w:rPr>
          <w:lang w:val="en-CA"/>
        </w:rPr>
        <w:t>,</w:t>
      </w:r>
      <w:r w:rsidR="00B447A3" w:rsidRPr="00EF4142">
        <w:rPr>
          <w:lang w:val="en-CA"/>
        </w:rPr>
        <w:t xml:space="preserve"> in collaboration with </w:t>
      </w:r>
      <w:r w:rsidRPr="00EF4142">
        <w:rPr>
          <w:lang w:val="en-CA"/>
        </w:rPr>
        <w:t xml:space="preserve">WCO </w:t>
      </w:r>
      <w:r w:rsidR="00B447A3" w:rsidRPr="00EF4142">
        <w:rPr>
          <w:lang w:val="en-CA"/>
        </w:rPr>
        <w:t xml:space="preserve">Procurement and </w:t>
      </w:r>
      <w:r w:rsidR="00D920C2">
        <w:rPr>
          <w:lang w:val="en-CA"/>
        </w:rPr>
        <w:t xml:space="preserve">the </w:t>
      </w:r>
      <w:r w:rsidR="00D920C2" w:rsidRPr="00EF4142">
        <w:rPr>
          <w:lang w:val="en-CA"/>
        </w:rPr>
        <w:t>dedicated technical offi</w:t>
      </w:r>
      <w:r w:rsidR="00ED6DCF" w:rsidRPr="00EF4142">
        <w:rPr>
          <w:lang w:val="en-CA"/>
        </w:rPr>
        <w:t xml:space="preserve">cer (DTO) </w:t>
      </w:r>
      <w:r w:rsidR="00DD40D2" w:rsidRPr="00EF4142">
        <w:rPr>
          <w:lang w:val="en-CA"/>
        </w:rPr>
        <w:t>customer</w:t>
      </w:r>
      <w:r w:rsidR="00937960" w:rsidRPr="00EF4142">
        <w:rPr>
          <w:lang w:val="en-CA"/>
        </w:rPr>
        <w:t>,</w:t>
      </w:r>
      <w:r w:rsidR="00B447A3" w:rsidRPr="00EF4142">
        <w:rPr>
          <w:lang w:val="en-CA"/>
        </w:rPr>
        <w:t xml:space="preserve"> can identify the best approach </w:t>
      </w:r>
      <w:r w:rsidR="00DD40D2" w:rsidRPr="00EF4142">
        <w:rPr>
          <w:lang w:val="en-CA"/>
        </w:rPr>
        <w:t xml:space="preserve">for </w:t>
      </w:r>
      <w:r w:rsidR="00B447A3" w:rsidRPr="00EF4142">
        <w:rPr>
          <w:lang w:val="en-CA"/>
        </w:rPr>
        <w:t>sourcing the required items, leading to the formal request of items.</w:t>
      </w:r>
      <w:r w:rsidRPr="00EF4142">
        <w:rPr>
          <w:lang w:val="en-CA"/>
        </w:rPr>
        <w:t xml:space="preserve"> </w:t>
      </w:r>
      <w:r w:rsidR="00B447A3" w:rsidRPr="00EF4142">
        <w:rPr>
          <w:lang w:val="en-CA"/>
        </w:rPr>
        <w:t xml:space="preserve">The </w:t>
      </w:r>
      <w:r w:rsidR="00D920C2">
        <w:rPr>
          <w:lang w:val="en-CA"/>
        </w:rPr>
        <w:t>three</w:t>
      </w:r>
      <w:r w:rsidR="00B447A3" w:rsidRPr="00EF4142">
        <w:rPr>
          <w:lang w:val="en-CA"/>
        </w:rPr>
        <w:t xml:space="preserve"> main sourcing options are</w:t>
      </w:r>
    </w:p>
    <w:p w14:paraId="219A280B" w14:textId="0C23083C" w:rsidR="00262614" w:rsidRPr="00EF4142" w:rsidRDefault="00B447A3" w:rsidP="006C71C8">
      <w:pPr>
        <w:pStyle w:val="bulletpoint"/>
        <w:numPr>
          <w:ilvl w:val="0"/>
          <w:numId w:val="48"/>
        </w:numPr>
        <w:ind w:left="1170"/>
        <w:jc w:val="both"/>
        <w:rPr>
          <w:lang w:val="en-CA"/>
        </w:rPr>
      </w:pPr>
      <w:r w:rsidRPr="00EF4142">
        <w:rPr>
          <w:lang w:val="en-CA"/>
        </w:rPr>
        <w:t xml:space="preserve">Contingency </w:t>
      </w:r>
      <w:r w:rsidR="00D920C2" w:rsidRPr="00EF4142">
        <w:rPr>
          <w:lang w:val="en-CA"/>
        </w:rPr>
        <w:t xml:space="preserve">stockpile dispatch </w:t>
      </w:r>
    </w:p>
    <w:p w14:paraId="1B968D94" w14:textId="2A11C67E" w:rsidR="00B447A3" w:rsidRPr="00EF4142" w:rsidRDefault="00B447A3" w:rsidP="006C71C8">
      <w:pPr>
        <w:pStyle w:val="bulletpoint"/>
        <w:numPr>
          <w:ilvl w:val="0"/>
          <w:numId w:val="48"/>
        </w:numPr>
        <w:ind w:left="1170"/>
        <w:jc w:val="both"/>
        <w:rPr>
          <w:lang w:val="en-CA"/>
        </w:rPr>
      </w:pPr>
      <w:r w:rsidRPr="00EF4142">
        <w:rPr>
          <w:lang w:val="en-CA"/>
        </w:rPr>
        <w:t xml:space="preserve">Local </w:t>
      </w:r>
      <w:r w:rsidR="00D920C2" w:rsidRPr="00EF4142">
        <w:rPr>
          <w:lang w:val="en-CA"/>
        </w:rPr>
        <w:t xml:space="preserve">procurement </w:t>
      </w:r>
    </w:p>
    <w:p w14:paraId="79C222EE" w14:textId="5FF4537A" w:rsidR="00B447A3" w:rsidRPr="00EF4142" w:rsidRDefault="00B447A3" w:rsidP="006C71C8">
      <w:pPr>
        <w:pStyle w:val="bulletpoint"/>
        <w:numPr>
          <w:ilvl w:val="0"/>
          <w:numId w:val="48"/>
        </w:numPr>
        <w:spacing w:before="60"/>
        <w:ind w:left="1170"/>
        <w:jc w:val="both"/>
        <w:rPr>
          <w:lang w:val="en-CA"/>
        </w:rPr>
      </w:pPr>
      <w:r w:rsidRPr="00EF4142">
        <w:rPr>
          <w:lang w:val="en-CA"/>
        </w:rPr>
        <w:t xml:space="preserve">Global and </w:t>
      </w:r>
      <w:r w:rsidR="00D920C2" w:rsidRPr="00EF4142">
        <w:rPr>
          <w:lang w:val="en-CA"/>
        </w:rPr>
        <w:t>regional procurement</w:t>
      </w:r>
    </w:p>
    <w:p w14:paraId="27C2FF32" w14:textId="6CC5831E" w:rsidR="00B447A3" w:rsidRPr="00A502BD" w:rsidRDefault="00B447A3" w:rsidP="000D49E8">
      <w:pPr>
        <w:pStyle w:val="ListParagraph"/>
        <w:numPr>
          <w:ilvl w:val="0"/>
          <w:numId w:val="174"/>
        </w:numPr>
        <w:ind w:left="806"/>
        <w:contextualSpacing w:val="0"/>
        <w:rPr>
          <w:lang w:val="en-CA"/>
        </w:rPr>
      </w:pPr>
      <w:r w:rsidRPr="00A502BD">
        <w:rPr>
          <w:b/>
          <w:lang w:val="en-CA"/>
        </w:rPr>
        <w:t xml:space="preserve">Delivery </w:t>
      </w:r>
      <w:r w:rsidR="00D920C2" w:rsidRPr="00A502BD">
        <w:rPr>
          <w:b/>
          <w:lang w:val="en-CA"/>
        </w:rPr>
        <w:t>lead times</w:t>
      </w:r>
      <w:r w:rsidRPr="00A502BD">
        <w:rPr>
          <w:b/>
          <w:lang w:val="en-CA"/>
        </w:rPr>
        <w:t>:</w:t>
      </w:r>
      <w:r w:rsidRPr="00A502BD">
        <w:rPr>
          <w:lang w:val="en-CA"/>
        </w:rPr>
        <w:t xml:space="preserve"> Depending on the different sourcing options</w:t>
      </w:r>
      <w:r w:rsidR="00937960" w:rsidRPr="00A502BD">
        <w:rPr>
          <w:lang w:val="en-CA"/>
        </w:rPr>
        <w:t>,</w:t>
      </w:r>
      <w:r w:rsidRPr="00A502BD">
        <w:rPr>
          <w:lang w:val="en-CA"/>
        </w:rPr>
        <w:t xml:space="preserve"> combined with different transport solutions, </w:t>
      </w:r>
      <w:r w:rsidR="00937960" w:rsidRPr="00A502BD">
        <w:rPr>
          <w:lang w:val="en-CA"/>
        </w:rPr>
        <w:t xml:space="preserve">the </w:t>
      </w:r>
      <w:r w:rsidR="00383FD7" w:rsidRPr="00A502BD">
        <w:rPr>
          <w:lang w:val="en-CA"/>
        </w:rPr>
        <w:t xml:space="preserve">OSL </w:t>
      </w:r>
      <w:r w:rsidRPr="00A502BD">
        <w:rPr>
          <w:lang w:val="en-CA"/>
        </w:rPr>
        <w:t xml:space="preserve">SCM can define expected delivery lead times for each sourcing options. When using the procurement options, </w:t>
      </w:r>
      <w:r w:rsidR="00937960" w:rsidRPr="00A502BD">
        <w:rPr>
          <w:lang w:val="en-CA"/>
        </w:rPr>
        <w:t xml:space="preserve">the delivery lead times will be significantly impacted by </w:t>
      </w:r>
      <w:r w:rsidRPr="00A502BD">
        <w:rPr>
          <w:lang w:val="en-CA"/>
        </w:rPr>
        <w:t>supplier stock holdings and/or manufacturing times.</w:t>
      </w:r>
    </w:p>
    <w:p w14:paraId="7EC4E904" w14:textId="34EB1567" w:rsidR="00B447A3" w:rsidRPr="00A502BD" w:rsidRDefault="00B447A3" w:rsidP="000D49E8">
      <w:pPr>
        <w:pStyle w:val="ListParagraph"/>
        <w:numPr>
          <w:ilvl w:val="0"/>
          <w:numId w:val="174"/>
        </w:numPr>
        <w:ind w:left="806"/>
        <w:contextualSpacing w:val="0"/>
        <w:rPr>
          <w:lang w:val="en-CA"/>
        </w:rPr>
      </w:pPr>
      <w:r w:rsidRPr="00A502BD">
        <w:rPr>
          <w:b/>
          <w:lang w:val="en-CA"/>
        </w:rPr>
        <w:t xml:space="preserve">Distribution </w:t>
      </w:r>
      <w:r w:rsidR="00D920C2" w:rsidRPr="00A502BD">
        <w:rPr>
          <w:b/>
          <w:lang w:val="en-CA"/>
        </w:rPr>
        <w:t>forecasting</w:t>
      </w:r>
      <w:r w:rsidRPr="00A502BD">
        <w:rPr>
          <w:b/>
          <w:lang w:val="en-CA"/>
        </w:rPr>
        <w:t>:</w:t>
      </w:r>
      <w:r w:rsidRPr="00A502BD">
        <w:rPr>
          <w:lang w:val="en-CA"/>
        </w:rPr>
        <w:t xml:space="preserve"> By forecasting the distribution requirements and timelines with the </w:t>
      </w:r>
      <w:r w:rsidR="00ED6DCF" w:rsidRPr="00A502BD">
        <w:rPr>
          <w:lang w:val="en-CA"/>
        </w:rPr>
        <w:t>DTO</w:t>
      </w:r>
      <w:r w:rsidRPr="00A502BD">
        <w:rPr>
          <w:lang w:val="en-CA"/>
        </w:rPr>
        <w:t xml:space="preserve"> customer, it may be possible to incorporate mixed sourcing options for specific </w:t>
      </w:r>
      <w:r w:rsidR="000820B8" w:rsidRPr="00A502BD">
        <w:rPr>
          <w:lang w:val="en-CA"/>
        </w:rPr>
        <w:t>items,</w:t>
      </w:r>
      <w:r w:rsidRPr="00A502BD">
        <w:rPr>
          <w:lang w:val="en-CA"/>
        </w:rPr>
        <w:t xml:space="preserve"> so an ongoing pipeline is created </w:t>
      </w:r>
      <w:r w:rsidR="00DD40D2" w:rsidRPr="00A502BD">
        <w:rPr>
          <w:lang w:val="en-CA"/>
        </w:rPr>
        <w:t xml:space="preserve">that </w:t>
      </w:r>
      <w:r w:rsidRPr="00A502BD">
        <w:rPr>
          <w:lang w:val="en-CA"/>
        </w:rPr>
        <w:t>helps balance the supply chain and reduce bottlenecks.</w:t>
      </w:r>
    </w:p>
    <w:p w14:paraId="7EE1354F" w14:textId="6A119CA2" w:rsidR="00D85D1D" w:rsidRPr="00A502BD" w:rsidRDefault="00B447A3" w:rsidP="000D49E8">
      <w:pPr>
        <w:pStyle w:val="ListParagraph"/>
        <w:numPr>
          <w:ilvl w:val="0"/>
          <w:numId w:val="174"/>
        </w:numPr>
        <w:ind w:left="806"/>
        <w:contextualSpacing w:val="0"/>
        <w:rPr>
          <w:lang w:val="en-CA"/>
        </w:rPr>
      </w:pPr>
      <w:r w:rsidRPr="00A502BD">
        <w:rPr>
          <w:b/>
          <w:lang w:val="en-CA"/>
        </w:rPr>
        <w:t>Budgeting:</w:t>
      </w:r>
      <w:r w:rsidRPr="00A502BD">
        <w:rPr>
          <w:lang w:val="en-CA"/>
        </w:rPr>
        <w:t xml:space="preserve"> </w:t>
      </w:r>
      <w:r w:rsidR="00DD40D2" w:rsidRPr="00A502BD">
        <w:rPr>
          <w:lang w:val="en-CA"/>
        </w:rPr>
        <w:t xml:space="preserve">From </w:t>
      </w:r>
      <w:r w:rsidRPr="00A502BD">
        <w:rPr>
          <w:lang w:val="en-CA"/>
        </w:rPr>
        <w:t xml:space="preserve">the definition of the sourcing strategy, the cost of items and the transport requirements can be estimated </w:t>
      </w:r>
      <w:r w:rsidR="00812130" w:rsidRPr="00A502BD">
        <w:rPr>
          <w:lang w:val="en-CA"/>
        </w:rPr>
        <w:t xml:space="preserve">to </w:t>
      </w:r>
      <w:r w:rsidRPr="00A502BD">
        <w:rPr>
          <w:lang w:val="en-CA"/>
        </w:rPr>
        <w:t>facilitate Project, Task, Award, Expenditure Type, Organization</w:t>
      </w:r>
      <w:r w:rsidRPr="00A502BD">
        <w:rPr>
          <w:rFonts w:ascii="Tw Cen MT" w:hAnsi="Tw Cen MT"/>
          <w:lang w:val="en-CA"/>
        </w:rPr>
        <w:t xml:space="preserve"> (</w:t>
      </w:r>
      <w:r w:rsidRPr="00A502BD">
        <w:rPr>
          <w:lang w:val="en-CA"/>
        </w:rPr>
        <w:t>P</w:t>
      </w:r>
      <w:r w:rsidR="00D920C2">
        <w:rPr>
          <w:lang w:val="en-CA"/>
        </w:rPr>
        <w:t>TA</w:t>
      </w:r>
      <w:r w:rsidRPr="00A502BD">
        <w:rPr>
          <w:lang w:val="en-CA"/>
        </w:rPr>
        <w:t xml:space="preserve">EO) integration.   </w:t>
      </w:r>
    </w:p>
    <w:p w14:paraId="1AB8CC9E" w14:textId="1834A99F" w:rsidR="001752F3" w:rsidRPr="00EF4142" w:rsidRDefault="00205ACD" w:rsidP="002B5BF3">
      <w:pPr>
        <w:pStyle w:val="Heading2"/>
      </w:pPr>
      <w:bookmarkStart w:id="98" w:name="_Toc90537295"/>
      <w:bookmarkStart w:id="99" w:name="_Toc90570418"/>
      <w:bookmarkStart w:id="100" w:name="_Toc90908513"/>
      <w:bookmarkStart w:id="101" w:name="_Toc137418837"/>
      <w:r w:rsidRPr="00EF4142">
        <w:t>Request management</w:t>
      </w:r>
      <w:bookmarkEnd w:id="98"/>
      <w:bookmarkEnd w:id="99"/>
      <w:bookmarkEnd w:id="100"/>
      <w:bookmarkEnd w:id="101"/>
    </w:p>
    <w:p w14:paraId="5F305BB8" w14:textId="2A79C4E6" w:rsidR="00676AE8" w:rsidRPr="00EF4142" w:rsidRDefault="00BB2EF4" w:rsidP="003B332A">
      <w:pPr>
        <w:rPr>
          <w:bCs/>
          <w:lang w:val="en-CA"/>
        </w:rPr>
      </w:pPr>
      <w:r w:rsidRPr="00EF4142">
        <w:rPr>
          <w:lang w:val="en-CA"/>
        </w:rPr>
        <w:t>The sourcing strategy will have identified whether the requested item</w:t>
      </w:r>
      <w:r w:rsidR="00383FD7" w:rsidRPr="00EF4142">
        <w:rPr>
          <w:lang w:val="en-CA"/>
        </w:rPr>
        <w:t>s</w:t>
      </w:r>
      <w:r w:rsidRPr="00EF4142">
        <w:rPr>
          <w:lang w:val="en-CA"/>
        </w:rPr>
        <w:t xml:space="preserve"> will be sourced from existing WHO stockpiles or by procurement from the market</w:t>
      </w:r>
      <w:r w:rsidR="00D920C2">
        <w:rPr>
          <w:lang w:val="en-CA"/>
        </w:rPr>
        <w:t>:</w:t>
      </w:r>
      <w:r w:rsidR="00D920C2" w:rsidRPr="00EF4142">
        <w:rPr>
          <w:lang w:val="en-CA"/>
        </w:rPr>
        <w:t xml:space="preserve"> </w:t>
      </w:r>
      <w:r w:rsidR="00A648DD" w:rsidRPr="00EF4142">
        <w:rPr>
          <w:lang w:val="en-CA"/>
        </w:rPr>
        <w:t xml:space="preserve">based on the source, </w:t>
      </w:r>
      <w:r w:rsidRPr="00EF4142">
        <w:rPr>
          <w:lang w:val="en-CA"/>
        </w:rPr>
        <w:t xml:space="preserve">the appropriate request needs to be </w:t>
      </w:r>
      <w:r w:rsidR="00B50ECB" w:rsidRPr="00EF4142">
        <w:rPr>
          <w:lang w:val="en-CA"/>
        </w:rPr>
        <w:t>created.</w:t>
      </w:r>
      <w:r w:rsidR="00B50ECB" w:rsidRPr="00EF4142">
        <w:rPr>
          <w:rFonts w:eastAsiaTheme="minorEastAsia"/>
          <w:lang w:val="en-CA" w:eastAsia="zh-CN"/>
        </w:rPr>
        <w:t xml:space="preserve"> </w:t>
      </w:r>
      <w:r w:rsidR="001752F3" w:rsidRPr="00EF4142">
        <w:rPr>
          <w:rFonts w:eastAsiaTheme="minorEastAsia"/>
          <w:lang w:val="en-CA" w:eastAsia="zh-CN"/>
        </w:rPr>
        <w:t>OSL is responsible for the management of the formal commodity requests from their initial registration through to the point when the commodities are handed over to the requesting sector</w:t>
      </w:r>
      <w:r w:rsidR="008937B0" w:rsidRPr="00EF4142">
        <w:rPr>
          <w:rFonts w:eastAsiaTheme="minorEastAsia"/>
          <w:lang w:val="en-CA" w:eastAsia="zh-CN"/>
        </w:rPr>
        <w:t>.</w:t>
      </w:r>
    </w:p>
    <w:p w14:paraId="640D838E" w14:textId="55FADC84" w:rsidR="00B447A3" w:rsidRPr="00F3516A" w:rsidRDefault="00ED6DCF" w:rsidP="00F3516A">
      <w:pPr>
        <w:ind w:left="450"/>
        <w:rPr>
          <w:lang w:val="en-CA"/>
        </w:rPr>
      </w:pPr>
      <w:r w:rsidRPr="00F3516A">
        <w:rPr>
          <w:b/>
          <w:lang w:val="en-CA"/>
        </w:rPr>
        <w:lastRenderedPageBreak/>
        <w:t>DTO</w:t>
      </w:r>
      <w:r w:rsidR="00B447A3" w:rsidRPr="00F3516A">
        <w:rPr>
          <w:b/>
          <w:lang w:val="en-CA"/>
        </w:rPr>
        <w:t xml:space="preserve"> </w:t>
      </w:r>
      <w:r w:rsidR="00383FD7" w:rsidRPr="00F3516A">
        <w:rPr>
          <w:b/>
          <w:lang w:val="en-CA"/>
        </w:rPr>
        <w:t>c</w:t>
      </w:r>
      <w:r w:rsidR="00B447A3" w:rsidRPr="00F3516A">
        <w:rPr>
          <w:b/>
          <w:lang w:val="en-CA"/>
        </w:rPr>
        <w:t xml:space="preserve">ustomer </w:t>
      </w:r>
      <w:r w:rsidR="00383FD7" w:rsidRPr="00F3516A">
        <w:rPr>
          <w:b/>
          <w:lang w:val="en-CA"/>
        </w:rPr>
        <w:t>r</w:t>
      </w:r>
      <w:r w:rsidR="00B447A3" w:rsidRPr="00F3516A">
        <w:rPr>
          <w:b/>
          <w:lang w:val="en-CA"/>
        </w:rPr>
        <w:t>ole (</w:t>
      </w:r>
      <w:r w:rsidR="00612257" w:rsidRPr="00F3516A">
        <w:rPr>
          <w:b/>
          <w:lang w:val="en-CA"/>
        </w:rPr>
        <w:t xml:space="preserve">the </w:t>
      </w:r>
      <w:r w:rsidR="00383FD7" w:rsidRPr="00F3516A">
        <w:rPr>
          <w:b/>
          <w:lang w:val="en-CA"/>
        </w:rPr>
        <w:t>r</w:t>
      </w:r>
      <w:r w:rsidR="00B447A3" w:rsidRPr="00F3516A">
        <w:rPr>
          <w:b/>
          <w:lang w:val="en-CA"/>
        </w:rPr>
        <w:t>equester):</w:t>
      </w:r>
      <w:r w:rsidR="00B447A3" w:rsidRPr="00F3516A">
        <w:rPr>
          <w:lang w:val="en-CA"/>
        </w:rPr>
        <w:t xml:space="preserve"> The </w:t>
      </w:r>
      <w:r w:rsidRPr="00F3516A">
        <w:rPr>
          <w:lang w:val="en-CA"/>
        </w:rPr>
        <w:t>DTO</w:t>
      </w:r>
      <w:r w:rsidR="00B447A3" w:rsidRPr="00F3516A">
        <w:rPr>
          <w:lang w:val="en-CA"/>
        </w:rPr>
        <w:t xml:space="preserve"> </w:t>
      </w:r>
      <w:r w:rsidR="00383FD7" w:rsidRPr="00F3516A">
        <w:rPr>
          <w:lang w:val="en-CA"/>
        </w:rPr>
        <w:t>c</w:t>
      </w:r>
      <w:r w:rsidR="00B447A3" w:rsidRPr="00F3516A">
        <w:rPr>
          <w:lang w:val="en-CA"/>
        </w:rPr>
        <w:t xml:space="preserve">ustomer is the technical expert on the specific items required by their </w:t>
      </w:r>
      <w:r w:rsidR="009E7D61" w:rsidRPr="00F3516A">
        <w:rPr>
          <w:lang w:val="en-CA"/>
        </w:rPr>
        <w:t>programmes</w:t>
      </w:r>
      <w:r w:rsidR="00B447A3" w:rsidRPr="00F3516A">
        <w:rPr>
          <w:lang w:val="en-CA"/>
        </w:rPr>
        <w:t xml:space="preserve"> to respond to the emergency. The </w:t>
      </w:r>
      <w:r w:rsidRPr="00F3516A">
        <w:rPr>
          <w:lang w:val="en-CA"/>
        </w:rPr>
        <w:t>DTO</w:t>
      </w:r>
      <w:r w:rsidR="00B447A3" w:rsidRPr="00F3516A">
        <w:rPr>
          <w:lang w:val="en-CA"/>
        </w:rPr>
        <w:t xml:space="preserve"> </w:t>
      </w:r>
      <w:r w:rsidR="00383FD7" w:rsidRPr="00F3516A">
        <w:rPr>
          <w:lang w:val="en-CA"/>
        </w:rPr>
        <w:t>c</w:t>
      </w:r>
      <w:r w:rsidR="00B447A3" w:rsidRPr="00F3516A">
        <w:rPr>
          <w:lang w:val="en-CA"/>
        </w:rPr>
        <w:t xml:space="preserve">ustomer assumes all authority and responsibility of the request but does so </w:t>
      </w:r>
      <w:r w:rsidR="00383FD7" w:rsidRPr="00F3516A">
        <w:rPr>
          <w:lang w:val="en-CA"/>
        </w:rPr>
        <w:t>knowing</w:t>
      </w:r>
      <w:r w:rsidR="00B447A3" w:rsidRPr="00F3516A">
        <w:rPr>
          <w:lang w:val="en-CA"/>
        </w:rPr>
        <w:t xml:space="preserve"> that the request will be subject to compliance and financial accountability. </w:t>
      </w:r>
    </w:p>
    <w:p w14:paraId="4DA1A8CD" w14:textId="3B902E95" w:rsidR="000146EC" w:rsidRPr="00EF4142" w:rsidRDefault="00B447A3" w:rsidP="000146EC">
      <w:pPr>
        <w:rPr>
          <w:lang w:val="en-CA"/>
        </w:rPr>
      </w:pPr>
      <w:r w:rsidRPr="006C71C8">
        <w:rPr>
          <w:b/>
          <w:color w:val="365F91" w:themeColor="accent1" w:themeShade="BF"/>
          <w:lang w:val="en-CA"/>
        </w:rPr>
        <w:t>Good Practice</w:t>
      </w:r>
      <w:r w:rsidR="00D216AC" w:rsidRPr="006C71C8">
        <w:rPr>
          <w:b/>
          <w:color w:val="365F91" w:themeColor="accent1" w:themeShade="BF"/>
          <w:lang w:val="en-CA"/>
        </w:rPr>
        <w:t>s</w:t>
      </w:r>
      <w:r w:rsidRPr="006C71C8">
        <w:rPr>
          <w:b/>
          <w:color w:val="365F91" w:themeColor="accent1" w:themeShade="BF"/>
          <w:lang w:val="en-CA"/>
        </w:rPr>
        <w:t>:</w:t>
      </w:r>
      <w:r w:rsidRPr="006C71C8">
        <w:rPr>
          <w:color w:val="365F91" w:themeColor="accent1" w:themeShade="BF"/>
          <w:lang w:val="en-CA"/>
        </w:rPr>
        <w:t xml:space="preserve"> </w:t>
      </w:r>
      <w:r w:rsidRPr="00EF4142">
        <w:rPr>
          <w:lang w:val="en-CA"/>
        </w:rPr>
        <w:t>To facilitate faster response to requests, requesters should consider the following points:</w:t>
      </w:r>
    </w:p>
    <w:tbl>
      <w:tblPr>
        <w:tblStyle w:val="TableGrid"/>
        <w:tblW w:w="0" w:type="auto"/>
        <w:tblInd w:w="468" w:type="dxa"/>
        <w:tblBorders>
          <w:top w:val="single" w:sz="18" w:space="0" w:color="365F91"/>
          <w:left w:val="none" w:sz="0" w:space="0" w:color="auto"/>
          <w:bottom w:val="single" w:sz="18" w:space="0" w:color="365F91"/>
          <w:right w:val="none" w:sz="0" w:space="0" w:color="auto"/>
          <w:insideH w:val="none" w:sz="0" w:space="0" w:color="auto"/>
          <w:insideV w:val="none" w:sz="0" w:space="0" w:color="auto"/>
        </w:tblBorders>
        <w:tblCellMar>
          <w:top w:w="115" w:type="dxa"/>
          <w:bottom w:w="115" w:type="dxa"/>
          <w:right w:w="216" w:type="dxa"/>
        </w:tblCellMar>
        <w:tblLook w:val="04A0" w:firstRow="1" w:lastRow="0" w:firstColumn="1" w:lastColumn="0" w:noHBand="0" w:noVBand="1"/>
      </w:tblPr>
      <w:tblGrid>
        <w:gridCol w:w="9725"/>
      </w:tblGrid>
      <w:tr w:rsidR="000146EC" w:rsidRPr="00EF4142" w14:paraId="51462AF0" w14:textId="77777777" w:rsidTr="000146EC">
        <w:tc>
          <w:tcPr>
            <w:tcW w:w="9725" w:type="dxa"/>
            <w:shd w:val="clear" w:color="auto" w:fill="auto"/>
          </w:tcPr>
          <w:p w14:paraId="4FC07264" w14:textId="77777777" w:rsidR="000146EC" w:rsidRPr="000146EC" w:rsidRDefault="000146EC" w:rsidP="000146EC">
            <w:pPr>
              <w:pStyle w:val="ListParagraph"/>
              <w:numPr>
                <w:ilvl w:val="0"/>
                <w:numId w:val="157"/>
              </w:numPr>
              <w:ind w:left="523"/>
              <w:rPr>
                <w:bdr w:val="none" w:sz="0" w:space="0" w:color="auto" w:frame="1"/>
                <w:lang w:val="en-CA"/>
              </w:rPr>
            </w:pPr>
            <w:r w:rsidRPr="000146EC">
              <w:rPr>
                <w:bdr w:val="none" w:sz="0" w:space="0" w:color="auto" w:frame="1"/>
                <w:lang w:val="en-CA"/>
              </w:rPr>
              <w:t>Accurate specification of individual items in a request</w:t>
            </w:r>
          </w:p>
          <w:p w14:paraId="24F13947" w14:textId="2E859939" w:rsidR="000146EC" w:rsidRPr="000146EC" w:rsidRDefault="000146EC" w:rsidP="000146EC">
            <w:pPr>
              <w:pStyle w:val="ListParagraph"/>
              <w:numPr>
                <w:ilvl w:val="0"/>
                <w:numId w:val="157"/>
              </w:numPr>
              <w:ind w:left="523"/>
              <w:rPr>
                <w:bdr w:val="none" w:sz="0" w:space="0" w:color="auto" w:frame="1"/>
                <w:lang w:val="en-CA"/>
              </w:rPr>
            </w:pPr>
            <w:r w:rsidRPr="000146EC">
              <w:rPr>
                <w:bdr w:val="none" w:sz="0" w:space="0" w:color="auto" w:frame="1"/>
                <w:lang w:val="en-CA"/>
              </w:rPr>
              <w:t xml:space="preserve">Catalogue items, for which there is an </w:t>
            </w:r>
            <w:r w:rsidR="006938F8" w:rsidRPr="006938F8">
              <w:rPr>
                <w:bdr w:val="none" w:sz="0" w:space="0" w:color="auto" w:frame="1"/>
                <w:lang w:val="en-CA"/>
              </w:rPr>
              <w:t>long</w:t>
            </w:r>
            <w:r w:rsidR="006938F8">
              <w:rPr>
                <w:bdr w:val="none" w:sz="0" w:space="0" w:color="auto" w:frame="1"/>
                <w:lang w:val="en-CA"/>
              </w:rPr>
              <w:t>-</w:t>
            </w:r>
            <w:r w:rsidR="006938F8" w:rsidRPr="006938F8">
              <w:rPr>
                <w:bdr w:val="none" w:sz="0" w:space="0" w:color="auto" w:frame="1"/>
                <w:lang w:val="en-CA"/>
              </w:rPr>
              <w:t>term agreement</w:t>
            </w:r>
            <w:r w:rsidRPr="000146EC">
              <w:rPr>
                <w:bdr w:val="none" w:sz="0" w:space="0" w:color="auto" w:frame="1"/>
                <w:lang w:val="en-CA"/>
              </w:rPr>
              <w:t xml:space="preserve"> with </w:t>
            </w:r>
            <w:r w:rsidR="006938F8">
              <w:rPr>
                <w:bdr w:val="none" w:sz="0" w:space="0" w:color="auto" w:frame="1"/>
                <w:lang w:val="en-CA"/>
              </w:rPr>
              <w:t xml:space="preserve">a </w:t>
            </w:r>
            <w:r w:rsidRPr="000146EC">
              <w:rPr>
                <w:bdr w:val="none" w:sz="0" w:space="0" w:color="auto" w:frame="1"/>
                <w:lang w:val="en-CA"/>
              </w:rPr>
              <w:t>supplier that guarantees price, quality, lead times and condition. Purchase Orders (PO) for catalogue items are generated electronically, which is significantly quicker than those generated manually.</w:t>
            </w:r>
          </w:p>
          <w:p w14:paraId="552F0F31" w14:textId="77777777" w:rsidR="000146EC" w:rsidRPr="000146EC" w:rsidRDefault="000146EC" w:rsidP="000146EC">
            <w:pPr>
              <w:pStyle w:val="ListParagraph"/>
              <w:numPr>
                <w:ilvl w:val="0"/>
                <w:numId w:val="157"/>
              </w:numPr>
              <w:ind w:left="523"/>
              <w:rPr>
                <w:bdr w:val="none" w:sz="0" w:space="0" w:color="auto" w:frame="1"/>
                <w:lang w:val="en-CA"/>
              </w:rPr>
            </w:pPr>
            <w:r w:rsidRPr="000146EC">
              <w:rPr>
                <w:bdr w:val="none" w:sz="0" w:space="0" w:color="auto" w:frame="1"/>
                <w:lang w:val="en-CA"/>
              </w:rPr>
              <w:t>Items already identified in an emergency standard list have associated specifications to improve minimum quality standards and avoid misunderstanding when communicating with a procurement team or supplier</w:t>
            </w:r>
          </w:p>
          <w:p w14:paraId="03D303D1" w14:textId="2FD5E0D4" w:rsidR="000146EC" w:rsidRPr="000146EC" w:rsidRDefault="000146EC" w:rsidP="000146EC">
            <w:pPr>
              <w:pStyle w:val="ListParagraph"/>
              <w:numPr>
                <w:ilvl w:val="0"/>
                <w:numId w:val="157"/>
              </w:numPr>
              <w:ind w:left="523"/>
              <w:rPr>
                <w:bdr w:val="none" w:sz="0" w:space="0" w:color="auto" w:frame="1"/>
                <w:lang w:val="en-CA"/>
              </w:rPr>
            </w:pPr>
            <w:r w:rsidRPr="000146EC">
              <w:rPr>
                <w:bdr w:val="none" w:sz="0" w:space="0" w:color="auto" w:frame="1"/>
                <w:lang w:val="en-CA"/>
              </w:rPr>
              <w:t>Consolidating requests of a single PTAEO into a single requisition avoids time-consuming administrative processing to break out items into predesignated cost centres. Request of a specific PTAEO must be aligned to the award of that specific PTAEO.</w:t>
            </w:r>
          </w:p>
        </w:tc>
      </w:tr>
    </w:tbl>
    <w:p w14:paraId="663BBBE8" w14:textId="77777777" w:rsidR="000146EC" w:rsidRPr="00EF4142" w:rsidRDefault="000146EC" w:rsidP="00BB11AA">
      <w:pPr>
        <w:pStyle w:val="bulletpoint"/>
        <w:spacing w:after="40"/>
        <w:jc w:val="both"/>
        <w:rPr>
          <w:sz w:val="21"/>
          <w:szCs w:val="21"/>
          <w:lang w:val="en-CA"/>
        </w:rPr>
      </w:pPr>
    </w:p>
    <w:p w14:paraId="34A0C60C" w14:textId="16DA8CEF" w:rsidR="00BB11AA" w:rsidRPr="00EF4142" w:rsidRDefault="00BB11AA" w:rsidP="00BB11AA">
      <w:pPr>
        <w:pStyle w:val="bulletpoint"/>
        <w:spacing w:after="40"/>
        <w:jc w:val="both"/>
        <w:rPr>
          <w:sz w:val="21"/>
          <w:szCs w:val="21"/>
          <w:lang w:val="en-CA"/>
        </w:rPr>
      </w:pPr>
    </w:p>
    <w:tbl>
      <w:tblPr>
        <w:tblStyle w:val="TableGrid"/>
        <w:tblW w:w="4811" w:type="pct"/>
        <w:tblInd w:w="450" w:type="dxa"/>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shd w:val="clear" w:color="auto" w:fill="DBE5F1" w:themeFill="accent1" w:themeFillTint="33"/>
        <w:tblCellMar>
          <w:top w:w="115" w:type="dxa"/>
          <w:left w:w="144" w:type="dxa"/>
          <w:bottom w:w="115" w:type="dxa"/>
          <w:right w:w="432" w:type="dxa"/>
        </w:tblCellMar>
        <w:tblLook w:val="04A0" w:firstRow="1" w:lastRow="0" w:firstColumn="1" w:lastColumn="0" w:noHBand="0" w:noVBand="1"/>
      </w:tblPr>
      <w:tblGrid>
        <w:gridCol w:w="9813"/>
      </w:tblGrid>
      <w:tr w:rsidR="00BB11AA" w:rsidRPr="00EF4142" w14:paraId="6D7D8C22" w14:textId="77777777" w:rsidTr="00B64B9A">
        <w:tc>
          <w:tcPr>
            <w:tcW w:w="5000" w:type="pct"/>
            <w:tcBorders>
              <w:top w:val="nil"/>
              <w:left w:val="nil"/>
              <w:right w:val="nil"/>
            </w:tcBorders>
            <w:shd w:val="clear" w:color="auto" w:fill="365F91" w:themeFill="accent1" w:themeFillShade="BF"/>
          </w:tcPr>
          <w:p w14:paraId="2AFFEC71" w14:textId="77777777" w:rsidR="00F00BFC" w:rsidRDefault="00BB11AA" w:rsidP="00B64B9A">
            <w:pPr>
              <w:spacing w:before="0" w:after="0"/>
              <w:ind w:left="0"/>
              <w:rPr>
                <w:b/>
                <w:bCs/>
                <w:color w:val="FFFFFF" w:themeColor="background1"/>
                <w:sz w:val="24"/>
                <w:szCs w:val="24"/>
                <w:lang w:val="en-CA"/>
              </w:rPr>
            </w:pPr>
            <w:r w:rsidRPr="00EF4142">
              <w:rPr>
                <w:b/>
                <w:bCs/>
                <w:color w:val="FFFFFF" w:themeColor="background1"/>
                <w:sz w:val="24"/>
                <w:szCs w:val="24"/>
                <w:lang w:val="en-CA"/>
              </w:rPr>
              <w:t>First 45 days</w:t>
            </w:r>
            <w:r w:rsidR="00F00BFC">
              <w:rPr>
                <w:b/>
                <w:bCs/>
                <w:color w:val="FFFFFF" w:themeColor="background1"/>
                <w:sz w:val="24"/>
                <w:szCs w:val="24"/>
                <w:lang w:val="en-CA"/>
              </w:rPr>
              <w:t>’</w:t>
            </w:r>
            <w:r w:rsidRPr="00EF4142">
              <w:rPr>
                <w:b/>
                <w:bCs/>
                <w:color w:val="FFFFFF" w:themeColor="background1"/>
                <w:sz w:val="24"/>
                <w:szCs w:val="24"/>
                <w:lang w:val="en-CA"/>
              </w:rPr>
              <w:t xml:space="preserve"> key activities dashboard</w:t>
            </w:r>
            <w:r w:rsidR="00F00BFC">
              <w:rPr>
                <w:b/>
                <w:bCs/>
                <w:color w:val="FFFFFF" w:themeColor="background1"/>
                <w:sz w:val="24"/>
                <w:szCs w:val="24"/>
                <w:lang w:val="en-CA"/>
              </w:rPr>
              <w:t>:</w:t>
            </w:r>
            <w:r w:rsidRPr="00EF4142">
              <w:rPr>
                <w:b/>
                <w:bCs/>
                <w:color w:val="FFFFFF" w:themeColor="background1"/>
                <w:sz w:val="24"/>
                <w:szCs w:val="24"/>
                <w:lang w:val="en-CA"/>
              </w:rPr>
              <w:t xml:space="preserve"> </w:t>
            </w:r>
          </w:p>
          <w:p w14:paraId="1F56369F" w14:textId="4E9AFD9A" w:rsidR="00BB11AA" w:rsidRPr="00EF4142" w:rsidRDefault="00BB11AA" w:rsidP="00B64B9A">
            <w:pPr>
              <w:spacing w:before="0" w:after="0"/>
              <w:ind w:left="0"/>
              <w:rPr>
                <w:color w:val="FFFFFF" w:themeColor="background1"/>
                <w:lang w:val="en-CA"/>
              </w:rPr>
            </w:pPr>
            <w:r w:rsidRPr="00EF4142">
              <w:rPr>
                <w:b/>
                <w:bCs/>
                <w:color w:val="FFFFFF" w:themeColor="background1"/>
                <w:sz w:val="24"/>
                <w:szCs w:val="24"/>
                <w:lang w:val="en-CA"/>
              </w:rPr>
              <w:t xml:space="preserve">OSL </w:t>
            </w:r>
            <w:r w:rsidR="00335FD4" w:rsidRPr="00EF4142">
              <w:rPr>
                <w:b/>
                <w:bCs/>
                <w:color w:val="FFFFFF" w:themeColor="background1"/>
                <w:sz w:val="24"/>
                <w:szCs w:val="24"/>
                <w:lang w:val="en-CA"/>
              </w:rPr>
              <w:t>Request Management</w:t>
            </w:r>
            <w:r w:rsidRPr="00EF4142">
              <w:rPr>
                <w:color w:val="FFFFFF" w:themeColor="background1"/>
                <w:lang w:val="en-CA"/>
              </w:rPr>
              <w:t xml:space="preserve"> </w:t>
            </w:r>
          </w:p>
          <w:p w14:paraId="497A222A" w14:textId="71638A6C" w:rsidR="00BB11AA" w:rsidRPr="00EF4142" w:rsidRDefault="00BB11AA" w:rsidP="00B64B9A">
            <w:pPr>
              <w:tabs>
                <w:tab w:val="center" w:pos="4791"/>
              </w:tabs>
              <w:spacing w:before="0" w:after="0"/>
              <w:ind w:left="0"/>
              <w:rPr>
                <w:b/>
                <w:bCs/>
                <w:color w:val="FFFFFF" w:themeColor="background1"/>
                <w:lang w:val="en-CA"/>
              </w:rPr>
            </w:pPr>
            <w:r w:rsidRPr="00F00BFC">
              <w:rPr>
                <w:i/>
                <w:iCs/>
                <w:color w:val="FFFFFF" w:themeColor="background1"/>
                <w:sz w:val="21"/>
                <w:szCs w:val="21"/>
                <w:lang w:val="en-CA"/>
              </w:rPr>
              <w:t>This list is not exhaustive. The prioritizing and chronology must be adjusted to the specific context</w:t>
            </w:r>
            <w:r w:rsidR="00F00BFC" w:rsidRPr="00F00BFC">
              <w:rPr>
                <w:i/>
                <w:iCs/>
                <w:color w:val="FFFFFF" w:themeColor="background1"/>
                <w:sz w:val="21"/>
                <w:szCs w:val="21"/>
                <w:lang w:val="en-CA"/>
              </w:rPr>
              <w:t>.</w:t>
            </w:r>
          </w:p>
        </w:tc>
      </w:tr>
      <w:tr w:rsidR="00BB11AA" w:rsidRPr="00EF4142" w14:paraId="38B5C57B" w14:textId="77777777" w:rsidTr="00B64B9A">
        <w:tc>
          <w:tcPr>
            <w:tcW w:w="5000" w:type="pct"/>
            <w:shd w:val="clear" w:color="auto" w:fill="B8CCE4" w:themeFill="accent1" w:themeFillTint="66"/>
          </w:tcPr>
          <w:p w14:paraId="0475DD41" w14:textId="77777777" w:rsidR="00BB11AA" w:rsidRPr="00EF4142" w:rsidRDefault="00BB11AA" w:rsidP="00B64B9A">
            <w:pPr>
              <w:tabs>
                <w:tab w:val="center" w:pos="4791"/>
              </w:tabs>
              <w:spacing w:before="0" w:after="0"/>
              <w:ind w:left="119"/>
              <w:rPr>
                <w:b/>
                <w:bCs/>
                <w:lang w:val="en-CA"/>
              </w:rPr>
            </w:pPr>
            <w:r w:rsidRPr="00EF4142">
              <w:rPr>
                <w:b/>
                <w:bCs/>
                <w:lang w:val="en-CA"/>
              </w:rPr>
              <w:t>Phase 1 (Days 1 to 21)</w:t>
            </w:r>
          </w:p>
        </w:tc>
      </w:tr>
      <w:tr w:rsidR="00BB11AA" w:rsidRPr="00EF4142" w14:paraId="556074DE" w14:textId="77777777" w:rsidTr="00B64B9A">
        <w:tc>
          <w:tcPr>
            <w:tcW w:w="5000" w:type="pct"/>
            <w:shd w:val="clear" w:color="auto" w:fill="DBE5F1" w:themeFill="accent1" w:themeFillTint="33"/>
          </w:tcPr>
          <w:p w14:paraId="6403699D" w14:textId="77777777" w:rsidR="00335FD4" w:rsidRPr="00335FD4" w:rsidRDefault="00335FD4" w:rsidP="00335FD4">
            <w:pPr>
              <w:pStyle w:val="bulletpoint"/>
              <w:numPr>
                <w:ilvl w:val="0"/>
                <w:numId w:val="40"/>
              </w:numPr>
              <w:ind w:left="513"/>
              <w:rPr>
                <w:sz w:val="21"/>
                <w:szCs w:val="21"/>
                <w:lang w:val="en-CA"/>
              </w:rPr>
            </w:pPr>
            <w:r w:rsidRPr="00335FD4">
              <w:rPr>
                <w:sz w:val="21"/>
                <w:szCs w:val="21"/>
                <w:lang w:val="en-CA"/>
              </w:rPr>
              <w:t>Set up a filing and archive system for all the procurement files</w:t>
            </w:r>
          </w:p>
          <w:p w14:paraId="71F78B44" w14:textId="3B1EE65B" w:rsidR="00335FD4" w:rsidRPr="00335FD4" w:rsidRDefault="00335FD4" w:rsidP="00335FD4">
            <w:pPr>
              <w:pStyle w:val="bulletpoint"/>
              <w:numPr>
                <w:ilvl w:val="0"/>
                <w:numId w:val="40"/>
              </w:numPr>
              <w:ind w:left="513"/>
              <w:rPr>
                <w:sz w:val="21"/>
                <w:szCs w:val="21"/>
                <w:lang w:val="en-CA"/>
              </w:rPr>
            </w:pPr>
            <w:r w:rsidRPr="00335FD4">
              <w:rPr>
                <w:sz w:val="21"/>
                <w:szCs w:val="21"/>
                <w:lang w:val="en-CA"/>
              </w:rPr>
              <w:t>Consolidate requests of a single PTA</w:t>
            </w:r>
            <w:r w:rsidR="00106D8A">
              <w:rPr>
                <w:sz w:val="21"/>
                <w:szCs w:val="21"/>
                <w:lang w:val="en-CA"/>
              </w:rPr>
              <w:t>E</w:t>
            </w:r>
            <w:r w:rsidRPr="00335FD4">
              <w:rPr>
                <w:sz w:val="21"/>
                <w:szCs w:val="21"/>
                <w:lang w:val="en-CA"/>
              </w:rPr>
              <w:t>O into a single requisition, to avoid time-consuming processing</w:t>
            </w:r>
          </w:p>
          <w:p w14:paraId="40A6AABC" w14:textId="77777777" w:rsidR="00335FD4" w:rsidRPr="00335FD4" w:rsidRDefault="00335FD4" w:rsidP="00335FD4">
            <w:pPr>
              <w:pStyle w:val="bulletpoint"/>
              <w:numPr>
                <w:ilvl w:val="0"/>
                <w:numId w:val="40"/>
              </w:numPr>
              <w:ind w:left="513"/>
              <w:rPr>
                <w:sz w:val="21"/>
                <w:szCs w:val="21"/>
                <w:lang w:val="en-CA"/>
              </w:rPr>
            </w:pPr>
            <w:r w:rsidRPr="00335FD4">
              <w:rPr>
                <w:sz w:val="21"/>
                <w:szCs w:val="21"/>
                <w:lang w:val="en-CA"/>
              </w:rPr>
              <w:t xml:space="preserve">Provide emergency procurement staff training on WHO procedures in line with their positions </w:t>
            </w:r>
          </w:p>
          <w:p w14:paraId="54F0D207" w14:textId="2B77F386" w:rsidR="00335FD4" w:rsidRPr="00335FD4" w:rsidRDefault="00335FD4" w:rsidP="00335FD4">
            <w:pPr>
              <w:pStyle w:val="bulletpoint"/>
              <w:numPr>
                <w:ilvl w:val="0"/>
                <w:numId w:val="40"/>
              </w:numPr>
              <w:ind w:left="513"/>
              <w:rPr>
                <w:sz w:val="21"/>
                <w:szCs w:val="21"/>
                <w:lang w:val="en-CA"/>
              </w:rPr>
            </w:pPr>
            <w:r w:rsidRPr="00335FD4">
              <w:rPr>
                <w:sz w:val="21"/>
                <w:szCs w:val="21"/>
                <w:lang w:val="en-CA"/>
              </w:rPr>
              <w:t>Assess national, regional and international markets</w:t>
            </w:r>
            <w:r w:rsidR="00D920C2">
              <w:rPr>
                <w:sz w:val="21"/>
                <w:szCs w:val="21"/>
                <w:lang w:val="en-CA"/>
              </w:rPr>
              <w:t>; d</w:t>
            </w:r>
            <w:r w:rsidRPr="00335FD4">
              <w:rPr>
                <w:sz w:val="21"/>
                <w:szCs w:val="21"/>
                <w:lang w:val="en-CA"/>
              </w:rPr>
              <w:t>efine your sourcing options</w:t>
            </w:r>
          </w:p>
          <w:p w14:paraId="35B62751" w14:textId="77777777" w:rsidR="00335FD4" w:rsidRPr="00335FD4" w:rsidRDefault="00335FD4" w:rsidP="00335FD4">
            <w:pPr>
              <w:pStyle w:val="bulletpoint"/>
              <w:numPr>
                <w:ilvl w:val="0"/>
                <w:numId w:val="40"/>
              </w:numPr>
              <w:ind w:left="513"/>
              <w:rPr>
                <w:sz w:val="21"/>
                <w:szCs w:val="21"/>
                <w:lang w:val="en-CA"/>
              </w:rPr>
            </w:pPr>
            <w:r w:rsidRPr="00335FD4">
              <w:rPr>
                <w:sz w:val="21"/>
                <w:szCs w:val="21"/>
                <w:lang w:val="en-CA"/>
              </w:rPr>
              <w:t>Check tax exemption status and import rules</w:t>
            </w:r>
          </w:p>
          <w:p w14:paraId="280F20EC" w14:textId="25BC8F51" w:rsidR="00335FD4" w:rsidRPr="00335FD4" w:rsidRDefault="00335FD4" w:rsidP="00335FD4">
            <w:pPr>
              <w:pStyle w:val="bulletpoint"/>
              <w:numPr>
                <w:ilvl w:val="0"/>
                <w:numId w:val="40"/>
              </w:numPr>
              <w:ind w:left="513"/>
              <w:rPr>
                <w:sz w:val="21"/>
                <w:szCs w:val="21"/>
                <w:lang w:val="en-CA"/>
              </w:rPr>
            </w:pPr>
            <w:r w:rsidRPr="00335FD4">
              <w:rPr>
                <w:sz w:val="21"/>
                <w:szCs w:val="21"/>
                <w:lang w:val="en-CA"/>
              </w:rPr>
              <w:t xml:space="preserve">Collect </w:t>
            </w:r>
            <w:r w:rsidR="00D920C2" w:rsidRPr="00335FD4">
              <w:rPr>
                <w:sz w:val="21"/>
                <w:szCs w:val="21"/>
                <w:lang w:val="en-CA"/>
              </w:rPr>
              <w:t xml:space="preserve">project procurement plans </w:t>
            </w:r>
            <w:r w:rsidRPr="00335FD4">
              <w:rPr>
                <w:sz w:val="21"/>
                <w:szCs w:val="21"/>
                <w:lang w:val="en-CA"/>
              </w:rPr>
              <w:t xml:space="preserve">and establish a </w:t>
            </w:r>
            <w:r w:rsidR="00D920C2" w:rsidRPr="00335FD4">
              <w:rPr>
                <w:sz w:val="21"/>
                <w:szCs w:val="21"/>
                <w:lang w:val="en-CA"/>
              </w:rPr>
              <w:t>country procurement plan</w:t>
            </w:r>
          </w:p>
          <w:p w14:paraId="676ED70C" w14:textId="77777777" w:rsidR="00335FD4" w:rsidRPr="00335FD4" w:rsidRDefault="00335FD4" w:rsidP="00335FD4">
            <w:pPr>
              <w:pStyle w:val="bulletpoint"/>
              <w:numPr>
                <w:ilvl w:val="0"/>
                <w:numId w:val="40"/>
              </w:numPr>
              <w:ind w:left="513"/>
              <w:rPr>
                <w:sz w:val="21"/>
                <w:szCs w:val="21"/>
                <w:lang w:val="en-CA"/>
              </w:rPr>
            </w:pPr>
            <w:r w:rsidRPr="00335FD4">
              <w:rPr>
                <w:sz w:val="21"/>
                <w:szCs w:val="21"/>
                <w:lang w:val="en-CA"/>
              </w:rPr>
              <w:t xml:space="preserve">Check donors’ specific requirements and ensure compliant procurement processes </w:t>
            </w:r>
          </w:p>
          <w:p w14:paraId="4ADE8350" w14:textId="7FCE6CCB" w:rsidR="00BB11AA" w:rsidRPr="00EF4142" w:rsidRDefault="00335FD4" w:rsidP="00335FD4">
            <w:pPr>
              <w:pStyle w:val="bulletpoint"/>
              <w:numPr>
                <w:ilvl w:val="0"/>
                <w:numId w:val="40"/>
              </w:numPr>
              <w:ind w:left="513"/>
              <w:jc w:val="both"/>
              <w:rPr>
                <w:b/>
                <w:bCs/>
                <w:sz w:val="21"/>
                <w:szCs w:val="21"/>
                <w:lang w:val="en-CA"/>
              </w:rPr>
            </w:pPr>
            <w:r w:rsidRPr="00EF4142">
              <w:rPr>
                <w:sz w:val="21"/>
                <w:szCs w:val="21"/>
                <w:lang w:val="en-CA"/>
              </w:rPr>
              <w:t>Implement procurement processes following WHO procurement procedures and forms</w:t>
            </w:r>
          </w:p>
        </w:tc>
      </w:tr>
      <w:tr w:rsidR="00BB11AA" w:rsidRPr="00EF4142" w14:paraId="219BDA14" w14:textId="77777777" w:rsidTr="00B64B9A">
        <w:tc>
          <w:tcPr>
            <w:tcW w:w="5000" w:type="pct"/>
            <w:shd w:val="clear" w:color="auto" w:fill="B8CCE4" w:themeFill="accent1" w:themeFillTint="66"/>
          </w:tcPr>
          <w:p w14:paraId="70705C8F" w14:textId="77777777" w:rsidR="00BB11AA" w:rsidRPr="00EF4142" w:rsidRDefault="00BB11AA" w:rsidP="00B64B9A">
            <w:pPr>
              <w:spacing w:before="0" w:after="0"/>
              <w:ind w:left="119"/>
              <w:rPr>
                <w:b/>
                <w:bCs/>
                <w:lang w:val="en-CA"/>
              </w:rPr>
            </w:pPr>
            <w:r w:rsidRPr="00EF4142">
              <w:rPr>
                <w:b/>
                <w:bCs/>
                <w:lang w:val="en-CA"/>
              </w:rPr>
              <w:t xml:space="preserve">Phase 2 (Days 21 to 45) </w:t>
            </w:r>
          </w:p>
        </w:tc>
      </w:tr>
      <w:tr w:rsidR="00BB11AA" w:rsidRPr="00EF4142" w14:paraId="3C0C7A17" w14:textId="77777777" w:rsidTr="00B64B9A">
        <w:tc>
          <w:tcPr>
            <w:tcW w:w="5000" w:type="pct"/>
            <w:shd w:val="clear" w:color="auto" w:fill="DBE5F1" w:themeFill="accent1" w:themeFillTint="33"/>
          </w:tcPr>
          <w:p w14:paraId="4C916BC9" w14:textId="77777777" w:rsidR="00335FD4" w:rsidRPr="00335FD4" w:rsidRDefault="00335FD4" w:rsidP="00335FD4">
            <w:pPr>
              <w:pStyle w:val="bulletpoint"/>
              <w:numPr>
                <w:ilvl w:val="0"/>
                <w:numId w:val="39"/>
              </w:numPr>
              <w:ind w:left="513"/>
              <w:rPr>
                <w:sz w:val="21"/>
                <w:szCs w:val="21"/>
                <w:lang w:val="en-CA"/>
              </w:rPr>
            </w:pPr>
            <w:r w:rsidRPr="00335FD4">
              <w:rPr>
                <w:sz w:val="21"/>
                <w:szCs w:val="21"/>
                <w:lang w:val="en-CA"/>
              </w:rPr>
              <w:t xml:space="preserve">Submit contract template to a local lawyer for review and validation </w:t>
            </w:r>
          </w:p>
          <w:p w14:paraId="01E0ECEB" w14:textId="77777777" w:rsidR="00335FD4" w:rsidRPr="00335FD4" w:rsidRDefault="00335FD4" w:rsidP="00335FD4">
            <w:pPr>
              <w:pStyle w:val="bulletpoint"/>
              <w:numPr>
                <w:ilvl w:val="0"/>
                <w:numId w:val="39"/>
              </w:numPr>
              <w:ind w:left="513"/>
              <w:rPr>
                <w:sz w:val="21"/>
                <w:szCs w:val="21"/>
                <w:lang w:val="en-CA"/>
              </w:rPr>
            </w:pPr>
            <w:r w:rsidRPr="00335FD4">
              <w:rPr>
                <w:sz w:val="21"/>
                <w:szCs w:val="21"/>
                <w:lang w:val="en-CA"/>
              </w:rPr>
              <w:t xml:space="preserve">Train non-logistics staff on their roles and responsibilities in the procurement process </w:t>
            </w:r>
          </w:p>
          <w:p w14:paraId="2CEDA041" w14:textId="56232438" w:rsidR="00335FD4" w:rsidRPr="00335FD4" w:rsidRDefault="00335FD4" w:rsidP="00335FD4">
            <w:pPr>
              <w:pStyle w:val="bulletpoint"/>
              <w:numPr>
                <w:ilvl w:val="0"/>
                <w:numId w:val="39"/>
              </w:numPr>
              <w:ind w:left="513"/>
              <w:rPr>
                <w:sz w:val="21"/>
                <w:szCs w:val="21"/>
                <w:lang w:val="en-CA"/>
              </w:rPr>
            </w:pPr>
            <w:r w:rsidRPr="00335FD4">
              <w:rPr>
                <w:sz w:val="21"/>
                <w:szCs w:val="21"/>
                <w:lang w:val="en-CA"/>
              </w:rPr>
              <w:t>Register pre-qualified suppliers</w:t>
            </w:r>
            <w:r w:rsidR="00D920C2">
              <w:rPr>
                <w:sz w:val="21"/>
                <w:szCs w:val="21"/>
                <w:lang w:val="en-CA"/>
              </w:rPr>
              <w:t>,</w:t>
            </w:r>
            <w:r w:rsidRPr="00335FD4">
              <w:rPr>
                <w:sz w:val="21"/>
                <w:szCs w:val="21"/>
                <w:lang w:val="en-CA"/>
              </w:rPr>
              <w:t xml:space="preserve"> following WHO procedures </w:t>
            </w:r>
          </w:p>
          <w:p w14:paraId="3329AFE3" w14:textId="77777777" w:rsidR="00335FD4" w:rsidRPr="00335FD4" w:rsidRDefault="00335FD4" w:rsidP="00335FD4">
            <w:pPr>
              <w:pStyle w:val="bulletpoint"/>
              <w:numPr>
                <w:ilvl w:val="0"/>
                <w:numId w:val="39"/>
              </w:numPr>
              <w:ind w:left="513"/>
              <w:rPr>
                <w:sz w:val="21"/>
                <w:szCs w:val="21"/>
                <w:lang w:val="en-CA"/>
              </w:rPr>
            </w:pPr>
            <w:r w:rsidRPr="00335FD4">
              <w:rPr>
                <w:sz w:val="21"/>
                <w:szCs w:val="21"/>
                <w:lang w:val="en-CA"/>
              </w:rPr>
              <w:t>Identify and hire a custom clearing agent for imported goods</w:t>
            </w:r>
          </w:p>
          <w:p w14:paraId="614D72E0" w14:textId="77777777" w:rsidR="00335FD4" w:rsidRPr="00335FD4" w:rsidRDefault="00335FD4" w:rsidP="00335FD4">
            <w:pPr>
              <w:pStyle w:val="bulletpoint"/>
              <w:numPr>
                <w:ilvl w:val="0"/>
                <w:numId w:val="39"/>
              </w:numPr>
              <w:ind w:left="513"/>
              <w:rPr>
                <w:sz w:val="21"/>
                <w:szCs w:val="21"/>
                <w:lang w:val="en-CA"/>
              </w:rPr>
            </w:pPr>
            <w:r w:rsidRPr="00335FD4">
              <w:rPr>
                <w:sz w:val="21"/>
                <w:szCs w:val="21"/>
                <w:lang w:val="en-CA"/>
              </w:rPr>
              <w:t>Set up an order tracking system and share regular updates on ordered status with team members</w:t>
            </w:r>
          </w:p>
          <w:p w14:paraId="733CEC4A" w14:textId="33C61394" w:rsidR="00335FD4" w:rsidRPr="00335FD4" w:rsidRDefault="00335FD4" w:rsidP="00335FD4">
            <w:pPr>
              <w:pStyle w:val="bulletpoint"/>
              <w:numPr>
                <w:ilvl w:val="0"/>
                <w:numId w:val="39"/>
              </w:numPr>
              <w:ind w:left="513"/>
              <w:rPr>
                <w:sz w:val="21"/>
                <w:szCs w:val="21"/>
                <w:lang w:val="en-CA"/>
              </w:rPr>
            </w:pPr>
            <w:r w:rsidRPr="00335FD4">
              <w:rPr>
                <w:sz w:val="21"/>
                <w:szCs w:val="21"/>
                <w:lang w:val="en-CA"/>
              </w:rPr>
              <w:t>Establish local framework agreements with local suppliers for routine supply items</w:t>
            </w:r>
          </w:p>
          <w:p w14:paraId="6119F658" w14:textId="0341C8D3" w:rsidR="00BB11AA" w:rsidRPr="00EF4142" w:rsidRDefault="00335FD4" w:rsidP="00335FD4">
            <w:pPr>
              <w:pStyle w:val="bulletpoint"/>
              <w:numPr>
                <w:ilvl w:val="0"/>
                <w:numId w:val="39"/>
              </w:numPr>
              <w:ind w:left="513"/>
              <w:jc w:val="both"/>
              <w:rPr>
                <w:sz w:val="21"/>
                <w:szCs w:val="21"/>
                <w:lang w:val="en-CA"/>
              </w:rPr>
            </w:pPr>
            <w:r w:rsidRPr="00EF4142">
              <w:rPr>
                <w:sz w:val="21"/>
                <w:szCs w:val="21"/>
                <w:lang w:val="en-CA"/>
              </w:rPr>
              <w:t>Update the procurement plan for each new grant</w:t>
            </w:r>
          </w:p>
        </w:tc>
      </w:tr>
    </w:tbl>
    <w:p w14:paraId="565894ED" w14:textId="77777777" w:rsidR="00BB11AA" w:rsidRPr="00EF4142" w:rsidRDefault="00BB11AA" w:rsidP="00490E5D">
      <w:pPr>
        <w:pStyle w:val="bulletpoint"/>
        <w:spacing w:after="0"/>
        <w:jc w:val="both"/>
        <w:rPr>
          <w:sz w:val="21"/>
          <w:szCs w:val="21"/>
          <w:lang w:val="en-CA"/>
        </w:rPr>
      </w:pPr>
    </w:p>
    <w:p w14:paraId="051427E4" w14:textId="50E9DB92" w:rsidR="00FB3DEF" w:rsidRPr="00EF4142" w:rsidRDefault="00EB7B1A" w:rsidP="00490E5D">
      <w:pPr>
        <w:spacing w:before="0"/>
        <w:rPr>
          <w:lang w:val="en-CA"/>
        </w:rPr>
      </w:pPr>
      <w:r>
        <w:rPr>
          <w:lang w:val="en-CA"/>
        </w:rPr>
        <w:t>Refer</w:t>
      </w:r>
      <w:r w:rsidR="00D20CB2" w:rsidRPr="00EF4142">
        <w:rPr>
          <w:lang w:val="en-CA"/>
        </w:rPr>
        <w:t xml:space="preserve"> to</w:t>
      </w:r>
      <w:r w:rsidR="004E1665" w:rsidRPr="00EF4142">
        <w:rPr>
          <w:lang w:val="en-CA"/>
        </w:rPr>
        <w:t xml:space="preserve"> </w:t>
      </w:r>
      <w:r w:rsidR="004E1665" w:rsidRPr="006C71C8">
        <w:rPr>
          <w:b/>
          <w:bCs/>
          <w:lang w:val="en-CA"/>
        </w:rPr>
        <w:t>Annex 1 (1.8)</w:t>
      </w:r>
      <w:r w:rsidR="004E1665" w:rsidRPr="00EF4142">
        <w:rPr>
          <w:lang w:val="en-CA"/>
        </w:rPr>
        <w:t xml:space="preserve"> </w:t>
      </w:r>
      <w:r w:rsidR="00D20CB2" w:rsidRPr="00EF4142">
        <w:rPr>
          <w:lang w:val="en-CA"/>
        </w:rPr>
        <w:t xml:space="preserve">for details on </w:t>
      </w:r>
      <w:r w:rsidR="00612257" w:rsidRPr="00EF4142">
        <w:rPr>
          <w:lang w:val="en-CA"/>
        </w:rPr>
        <w:t xml:space="preserve">the </w:t>
      </w:r>
      <w:r w:rsidR="00D20CB2" w:rsidRPr="00EF4142">
        <w:rPr>
          <w:lang w:val="en-CA"/>
        </w:rPr>
        <w:t xml:space="preserve">activities, </w:t>
      </w:r>
      <w:r w:rsidR="000F721C" w:rsidRPr="00EF4142">
        <w:rPr>
          <w:lang w:val="en-CA"/>
        </w:rPr>
        <w:t>roles</w:t>
      </w:r>
      <w:r w:rsidR="00D20CB2" w:rsidRPr="00EF4142">
        <w:rPr>
          <w:lang w:val="en-CA"/>
        </w:rPr>
        <w:t xml:space="preserve"> and responsibilities </w:t>
      </w:r>
      <w:r w:rsidR="00451088" w:rsidRPr="00EF4142">
        <w:rPr>
          <w:lang w:val="en-CA"/>
        </w:rPr>
        <w:t>matrix for</w:t>
      </w:r>
      <w:r w:rsidR="00D20CB2" w:rsidRPr="00EF4142">
        <w:rPr>
          <w:lang w:val="en-CA"/>
        </w:rPr>
        <w:t xml:space="preserve"> request management</w:t>
      </w:r>
      <w:r w:rsidR="00612257" w:rsidRPr="00EF4142">
        <w:rPr>
          <w:lang w:val="en-CA"/>
        </w:rPr>
        <w:t>.</w:t>
      </w:r>
    </w:p>
    <w:p w14:paraId="3DB0B542" w14:textId="2B97F46E" w:rsidR="00B5516A" w:rsidRPr="00EF4142" w:rsidRDefault="00B54C9A" w:rsidP="002B5BF3">
      <w:pPr>
        <w:pStyle w:val="Heading2"/>
      </w:pPr>
      <w:bookmarkStart w:id="102" w:name="_Toc90537296"/>
      <w:bookmarkStart w:id="103" w:name="_Toc90570419"/>
      <w:bookmarkStart w:id="104" w:name="_Toc90908514"/>
      <w:bookmarkStart w:id="105" w:name="_Toc137418838"/>
      <w:r w:rsidRPr="00EF4142">
        <w:lastRenderedPageBreak/>
        <w:t xml:space="preserve">Supply from regional/global </w:t>
      </w:r>
      <w:r w:rsidR="00AA0D0B" w:rsidRPr="00EF4142">
        <w:t>stockpile</w:t>
      </w:r>
      <w:bookmarkEnd w:id="102"/>
      <w:bookmarkEnd w:id="103"/>
      <w:bookmarkEnd w:id="104"/>
      <w:bookmarkEnd w:id="105"/>
      <w:r w:rsidR="00AA0D0B" w:rsidRPr="00EF4142">
        <w:t xml:space="preserve"> </w:t>
      </w:r>
    </w:p>
    <w:p w14:paraId="2CF4D69E" w14:textId="369962D5" w:rsidR="00CE16C2" w:rsidRDefault="00B5516A" w:rsidP="003B332A">
      <w:pPr>
        <w:rPr>
          <w:lang w:val="en-CA"/>
        </w:rPr>
      </w:pPr>
      <w:r w:rsidRPr="00EF4142">
        <w:rPr>
          <w:lang w:val="en-CA"/>
        </w:rPr>
        <w:t xml:space="preserve">To ensure rapid supply of quality items, WHO maintains emergency stockpile capacity around the world to cover emergency needs. In addition WHO has developed framework agreements with suppliers for medical and non-medical items to guarantee access to supply at short notice (48 hours). </w:t>
      </w:r>
      <w:r w:rsidR="003774EE" w:rsidRPr="00EF4142">
        <w:rPr>
          <w:lang w:val="en-CA"/>
        </w:rPr>
        <w:t>Thus</w:t>
      </w:r>
      <w:r w:rsidRPr="00EF4142">
        <w:rPr>
          <w:lang w:val="en-CA"/>
        </w:rPr>
        <w:t xml:space="preserve">, it is essential to </w:t>
      </w:r>
      <w:r w:rsidR="003774EE" w:rsidRPr="00EF4142">
        <w:rPr>
          <w:lang w:val="en-CA"/>
        </w:rPr>
        <w:t xml:space="preserve">know </w:t>
      </w:r>
      <w:r w:rsidR="00966D2B">
        <w:rPr>
          <w:lang w:val="en-CA"/>
        </w:rPr>
        <w:t xml:space="preserve">the </w:t>
      </w:r>
      <w:r w:rsidRPr="00EF4142">
        <w:rPr>
          <w:lang w:val="en-CA"/>
        </w:rPr>
        <w:t>importation procedures in the country.</w:t>
      </w:r>
      <w:r w:rsidR="00B54C9A" w:rsidRPr="00EF4142">
        <w:rPr>
          <w:lang w:val="en-CA"/>
        </w:rPr>
        <w:t xml:space="preserve"> </w:t>
      </w:r>
    </w:p>
    <w:p w14:paraId="4C88A0D5" w14:textId="639AC884" w:rsidR="00B54C9A" w:rsidRPr="006C71C8" w:rsidRDefault="000820B8" w:rsidP="00CE16C2">
      <w:pPr>
        <w:spacing w:line="240" w:lineRule="auto"/>
        <w:rPr>
          <w:b/>
          <w:bCs/>
          <w:lang w:val="en-CA"/>
        </w:rPr>
      </w:pPr>
      <w:r w:rsidRPr="006C71C8">
        <w:rPr>
          <w:b/>
          <w:bCs/>
          <w:lang w:val="en-CA"/>
        </w:rPr>
        <w:t>To</w:t>
      </w:r>
      <w:r w:rsidR="00B54C9A" w:rsidRPr="006C71C8">
        <w:rPr>
          <w:b/>
          <w:bCs/>
          <w:lang w:val="en-CA"/>
        </w:rPr>
        <w:t xml:space="preserve"> mobilize</w:t>
      </w:r>
      <w:r w:rsidR="00966D2B" w:rsidRPr="006C71C8">
        <w:rPr>
          <w:b/>
          <w:bCs/>
          <w:lang w:val="en-CA"/>
        </w:rPr>
        <w:t xml:space="preserve"> the</w:t>
      </w:r>
      <w:r w:rsidR="00B54C9A" w:rsidRPr="006C71C8">
        <w:rPr>
          <w:b/>
          <w:bCs/>
          <w:lang w:val="en-CA"/>
        </w:rPr>
        <w:t xml:space="preserve"> emergency stockpile</w:t>
      </w:r>
      <w:r w:rsidR="003774EE" w:rsidRPr="006C71C8">
        <w:rPr>
          <w:b/>
          <w:bCs/>
          <w:lang w:val="en-CA"/>
        </w:rPr>
        <w:t>,</w:t>
      </w:r>
      <w:r w:rsidR="00B54C9A" w:rsidRPr="006C71C8">
        <w:rPr>
          <w:b/>
          <w:bCs/>
          <w:lang w:val="en-CA"/>
        </w:rPr>
        <w:t xml:space="preserve"> the OSL TL </w:t>
      </w:r>
      <w:r w:rsidR="00966D2B" w:rsidRPr="006C71C8">
        <w:rPr>
          <w:b/>
          <w:bCs/>
          <w:lang w:val="en-CA"/>
        </w:rPr>
        <w:t>is</w:t>
      </w:r>
      <w:r w:rsidR="00B54C9A" w:rsidRPr="006C71C8">
        <w:rPr>
          <w:b/>
          <w:bCs/>
          <w:lang w:val="en-CA"/>
        </w:rPr>
        <w:t xml:space="preserve"> responsib</w:t>
      </w:r>
      <w:r w:rsidR="00966D2B" w:rsidRPr="006C71C8">
        <w:rPr>
          <w:b/>
          <w:bCs/>
          <w:lang w:val="en-CA"/>
        </w:rPr>
        <w:t>le for</w:t>
      </w:r>
      <w:r w:rsidR="00B54C9A" w:rsidRPr="006C71C8">
        <w:rPr>
          <w:b/>
          <w:bCs/>
          <w:lang w:val="en-CA"/>
        </w:rPr>
        <w:t xml:space="preserve"> t</w:t>
      </w:r>
      <w:r w:rsidR="00D920C2">
        <w:rPr>
          <w:b/>
          <w:bCs/>
          <w:lang w:val="en-CA"/>
        </w:rPr>
        <w:t>he</w:t>
      </w:r>
      <w:r w:rsidR="00966D2B" w:rsidRPr="006C71C8">
        <w:rPr>
          <w:b/>
          <w:bCs/>
          <w:lang w:val="en-CA"/>
        </w:rPr>
        <w:t xml:space="preserve"> following</w:t>
      </w:r>
      <w:r w:rsidR="00B54C9A" w:rsidRPr="006C71C8">
        <w:rPr>
          <w:b/>
          <w:bCs/>
          <w:lang w:val="en-CA"/>
        </w:rPr>
        <w:t>:</w:t>
      </w:r>
    </w:p>
    <w:p w14:paraId="7DF7352C" w14:textId="559B160B" w:rsidR="00B54C9A" w:rsidRPr="00EF4142" w:rsidRDefault="00B54C9A" w:rsidP="004A6E1B">
      <w:pPr>
        <w:pStyle w:val="bulletpoint"/>
        <w:numPr>
          <w:ilvl w:val="0"/>
          <w:numId w:val="50"/>
        </w:numPr>
        <w:spacing w:after="0"/>
        <w:ind w:left="1080"/>
        <w:contextualSpacing w:val="0"/>
        <w:jc w:val="both"/>
        <w:rPr>
          <w:lang w:val="en-CA"/>
        </w:rPr>
      </w:pPr>
      <w:r w:rsidRPr="00EF4142">
        <w:rPr>
          <w:lang w:val="en-CA"/>
        </w:rPr>
        <w:t xml:space="preserve">Review availability of regional stocks including </w:t>
      </w:r>
      <w:r w:rsidR="00D920C2">
        <w:rPr>
          <w:lang w:val="en-CA"/>
        </w:rPr>
        <w:t xml:space="preserve">with the </w:t>
      </w:r>
      <w:r w:rsidR="00D920C2">
        <w:rPr>
          <w:lang w:val="en-US"/>
        </w:rPr>
        <w:t>UN</w:t>
      </w:r>
      <w:r w:rsidR="00D920C2" w:rsidRPr="006C71C8">
        <w:rPr>
          <w:lang w:val="en-US"/>
        </w:rPr>
        <w:t xml:space="preserve"> Humanitarian Response Depot</w:t>
      </w:r>
      <w:r w:rsidR="00D920C2" w:rsidRPr="00D920C2">
        <w:rPr>
          <w:lang w:val="en-US"/>
        </w:rPr>
        <w:t> </w:t>
      </w:r>
      <w:r w:rsidR="00D920C2">
        <w:rPr>
          <w:lang w:val="en-US"/>
        </w:rPr>
        <w:t>(</w:t>
      </w:r>
      <w:r w:rsidRPr="00EF4142">
        <w:rPr>
          <w:lang w:val="en-CA"/>
        </w:rPr>
        <w:t>UNHRD</w:t>
      </w:r>
      <w:r w:rsidR="00D920C2">
        <w:rPr>
          <w:lang w:val="en-CA"/>
        </w:rPr>
        <w:t>)</w:t>
      </w:r>
      <w:r w:rsidRPr="00EF4142">
        <w:rPr>
          <w:lang w:val="en-CA"/>
        </w:rPr>
        <w:t xml:space="preserve"> and global vaccines stockpile </w:t>
      </w:r>
    </w:p>
    <w:p w14:paraId="3F7619AE" w14:textId="440B4C44" w:rsidR="00597115" w:rsidRPr="00EF4142" w:rsidRDefault="00597115" w:rsidP="004A6E1B">
      <w:pPr>
        <w:pStyle w:val="bulletpoint"/>
        <w:numPr>
          <w:ilvl w:val="0"/>
          <w:numId w:val="50"/>
        </w:numPr>
        <w:spacing w:after="0"/>
        <w:ind w:left="1080"/>
        <w:contextualSpacing w:val="0"/>
        <w:jc w:val="both"/>
        <w:rPr>
          <w:lang w:val="en-CA"/>
        </w:rPr>
      </w:pPr>
      <w:r w:rsidRPr="00EF4142">
        <w:rPr>
          <w:lang w:val="en-CA"/>
        </w:rPr>
        <w:t xml:space="preserve">Share potential inventory </w:t>
      </w:r>
      <w:r w:rsidR="00D920C2">
        <w:rPr>
          <w:lang w:val="en-CA"/>
        </w:rPr>
        <w:t>with</w:t>
      </w:r>
      <w:r w:rsidRPr="00EF4142">
        <w:rPr>
          <w:lang w:val="en-CA"/>
        </w:rPr>
        <w:t xml:space="preserve"> WCO</w:t>
      </w:r>
    </w:p>
    <w:p w14:paraId="36AC7CA6" w14:textId="77777777" w:rsidR="00597115" w:rsidRPr="00EF4142" w:rsidRDefault="00597115" w:rsidP="004A6E1B">
      <w:pPr>
        <w:pStyle w:val="bulletpoint"/>
        <w:numPr>
          <w:ilvl w:val="0"/>
          <w:numId w:val="50"/>
        </w:numPr>
        <w:spacing w:after="0"/>
        <w:ind w:left="1080"/>
        <w:contextualSpacing w:val="0"/>
        <w:jc w:val="both"/>
        <w:rPr>
          <w:lang w:val="en-CA"/>
        </w:rPr>
      </w:pPr>
      <w:r w:rsidRPr="00EF4142">
        <w:rPr>
          <w:lang w:val="en-CA"/>
        </w:rPr>
        <w:t>Put warehouse handling crew on alert</w:t>
      </w:r>
    </w:p>
    <w:p w14:paraId="1236C40D" w14:textId="4965BDDF" w:rsidR="00597115" w:rsidRPr="00EF4142" w:rsidRDefault="00597115" w:rsidP="004A6E1B">
      <w:pPr>
        <w:pStyle w:val="bulletpoint"/>
        <w:numPr>
          <w:ilvl w:val="0"/>
          <w:numId w:val="50"/>
        </w:numPr>
        <w:spacing w:after="0"/>
        <w:ind w:left="1080"/>
        <w:contextualSpacing w:val="0"/>
        <w:jc w:val="both"/>
        <w:rPr>
          <w:lang w:val="en-CA"/>
        </w:rPr>
      </w:pPr>
      <w:r w:rsidRPr="00EF4142">
        <w:rPr>
          <w:lang w:val="en-CA"/>
        </w:rPr>
        <w:t xml:space="preserve">Inform </w:t>
      </w:r>
      <w:r w:rsidR="003774EE" w:rsidRPr="00EF4142">
        <w:rPr>
          <w:lang w:val="en-CA"/>
        </w:rPr>
        <w:t>r</w:t>
      </w:r>
      <w:r w:rsidRPr="00EF4142">
        <w:rPr>
          <w:lang w:val="en-CA"/>
        </w:rPr>
        <w:t>egistry of potential dispatch</w:t>
      </w:r>
    </w:p>
    <w:p w14:paraId="3448F8A2" w14:textId="00799E28" w:rsidR="00597115" w:rsidRPr="00EF4142" w:rsidRDefault="00597115" w:rsidP="004A6E1B">
      <w:pPr>
        <w:pStyle w:val="bulletpoint"/>
        <w:numPr>
          <w:ilvl w:val="0"/>
          <w:numId w:val="50"/>
        </w:numPr>
        <w:spacing w:after="0"/>
        <w:ind w:left="1080"/>
        <w:contextualSpacing w:val="0"/>
        <w:jc w:val="both"/>
        <w:rPr>
          <w:lang w:val="en-CA"/>
        </w:rPr>
      </w:pPr>
      <w:r w:rsidRPr="00EF4142">
        <w:rPr>
          <w:lang w:val="en-CA"/>
        </w:rPr>
        <w:t>Inform suppliers o</w:t>
      </w:r>
      <w:r w:rsidR="00D920C2">
        <w:rPr>
          <w:lang w:val="en-CA"/>
        </w:rPr>
        <w:t>f</w:t>
      </w:r>
      <w:r w:rsidRPr="00EF4142">
        <w:rPr>
          <w:lang w:val="en-CA"/>
        </w:rPr>
        <w:t xml:space="preserve"> potential needs, collect stock and production capacity</w:t>
      </w:r>
    </w:p>
    <w:p w14:paraId="19CF3B16" w14:textId="7F4BB1A6" w:rsidR="009B40F0" w:rsidRPr="00EF4142" w:rsidRDefault="00B54C9A" w:rsidP="00CE16C2">
      <w:pPr>
        <w:pStyle w:val="bulletpoint"/>
        <w:numPr>
          <w:ilvl w:val="0"/>
          <w:numId w:val="50"/>
        </w:numPr>
        <w:spacing w:after="120"/>
        <w:ind w:left="1080"/>
        <w:contextualSpacing w:val="0"/>
        <w:jc w:val="both"/>
        <w:rPr>
          <w:lang w:val="en-CA"/>
        </w:rPr>
      </w:pPr>
      <w:r w:rsidRPr="00EF4142">
        <w:rPr>
          <w:lang w:val="en-CA"/>
        </w:rPr>
        <w:t>Initiate supply from regional and global stock</w:t>
      </w:r>
      <w:r w:rsidR="003774EE" w:rsidRPr="00EF4142">
        <w:rPr>
          <w:lang w:val="en-CA"/>
        </w:rPr>
        <w:t>s</w:t>
      </w:r>
    </w:p>
    <w:p w14:paraId="76931089" w14:textId="08FB9C47" w:rsidR="009B40F0" w:rsidRPr="006C71C8" w:rsidRDefault="009B40F0" w:rsidP="006C71C8">
      <w:pPr>
        <w:spacing w:line="240" w:lineRule="auto"/>
        <w:ind w:left="450"/>
        <w:rPr>
          <w:b/>
          <w:lang w:val="en-CA"/>
        </w:rPr>
      </w:pPr>
      <w:r w:rsidRPr="006C71C8">
        <w:rPr>
          <w:b/>
          <w:bCs/>
          <w:lang w:val="en-CA"/>
        </w:rPr>
        <w:t xml:space="preserve">Primary </w:t>
      </w:r>
      <w:r w:rsidR="00966D2B" w:rsidRPr="006C71C8">
        <w:rPr>
          <w:b/>
          <w:lang w:val="en-CA"/>
        </w:rPr>
        <w:t xml:space="preserve">emergency medical supplies </w:t>
      </w:r>
      <w:r w:rsidR="003774EE" w:rsidRPr="006C71C8">
        <w:rPr>
          <w:b/>
          <w:bCs/>
          <w:lang w:val="en-CA"/>
        </w:rPr>
        <w:t>and kit</w:t>
      </w:r>
      <w:r w:rsidR="00084336" w:rsidRPr="006C71C8">
        <w:rPr>
          <w:b/>
          <w:bCs/>
          <w:lang w:val="en-CA"/>
        </w:rPr>
        <w:t>s</w:t>
      </w:r>
      <w:r w:rsidR="003774EE" w:rsidRPr="006C71C8">
        <w:rPr>
          <w:b/>
          <w:bCs/>
          <w:lang w:val="en-CA"/>
        </w:rPr>
        <w:t xml:space="preserve"> </w:t>
      </w:r>
      <w:r w:rsidR="00CE16C2">
        <w:rPr>
          <w:b/>
          <w:bCs/>
          <w:lang w:val="en-CA"/>
        </w:rPr>
        <w:t xml:space="preserve">to have </w:t>
      </w:r>
      <w:r w:rsidR="003774EE" w:rsidRPr="006C71C8">
        <w:rPr>
          <w:b/>
          <w:bCs/>
          <w:lang w:val="en-CA"/>
        </w:rPr>
        <w:t>in stock</w:t>
      </w:r>
      <w:r w:rsidR="00CE16C2">
        <w:rPr>
          <w:b/>
          <w:bCs/>
          <w:lang w:val="en-CA"/>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4603"/>
      </w:tblGrid>
      <w:tr w:rsidR="003D43B6" w:rsidRPr="00EF4142" w14:paraId="1EC336B8" w14:textId="77777777" w:rsidTr="00CE16C2">
        <w:trPr>
          <w:jc w:val="center"/>
        </w:trPr>
        <w:tc>
          <w:tcPr>
            <w:tcW w:w="5245" w:type="dxa"/>
          </w:tcPr>
          <w:p w14:paraId="30A79B8B" w14:textId="42DCB8F7" w:rsidR="003D43B6" w:rsidRPr="00EF4142" w:rsidRDefault="003D43B6" w:rsidP="00CE16C2">
            <w:pPr>
              <w:pStyle w:val="ListParagraph"/>
              <w:numPr>
                <w:ilvl w:val="0"/>
                <w:numId w:val="184"/>
              </w:numPr>
              <w:spacing w:after="0" w:line="240" w:lineRule="auto"/>
              <w:ind w:left="806"/>
              <w:contextualSpacing w:val="0"/>
              <w:rPr>
                <w:lang w:val="en-CA"/>
              </w:rPr>
            </w:pPr>
            <w:r w:rsidRPr="00EF4142">
              <w:rPr>
                <w:lang w:val="en-CA"/>
              </w:rPr>
              <w:t xml:space="preserve">Trauma </w:t>
            </w:r>
            <w:r w:rsidR="00D920C2" w:rsidRPr="00EF4142">
              <w:rPr>
                <w:lang w:val="en-CA"/>
              </w:rPr>
              <w:t xml:space="preserve">kits </w:t>
            </w:r>
            <w:r w:rsidR="00084336" w:rsidRPr="00EF4142">
              <w:rPr>
                <w:lang w:val="en-CA"/>
              </w:rPr>
              <w:t>(TESK)</w:t>
            </w:r>
          </w:p>
          <w:p w14:paraId="5110AF6D" w14:textId="53AF4031" w:rsidR="003D43B6" w:rsidRPr="00EF4142" w:rsidRDefault="003D43B6" w:rsidP="00CE16C2">
            <w:pPr>
              <w:pStyle w:val="ListParagraph"/>
              <w:numPr>
                <w:ilvl w:val="0"/>
                <w:numId w:val="184"/>
              </w:numPr>
              <w:spacing w:after="0" w:line="240" w:lineRule="auto"/>
              <w:ind w:left="806"/>
              <w:contextualSpacing w:val="0"/>
              <w:rPr>
                <w:b/>
                <w:lang w:val="en-CA"/>
              </w:rPr>
            </w:pPr>
            <w:r w:rsidRPr="00EF4142">
              <w:rPr>
                <w:lang w:val="en-CA"/>
              </w:rPr>
              <w:t xml:space="preserve">Interagency </w:t>
            </w:r>
            <w:r w:rsidR="00D920C2" w:rsidRPr="00EF4142">
              <w:rPr>
                <w:lang w:val="en-CA"/>
              </w:rPr>
              <w:t xml:space="preserve">emergency health kits </w:t>
            </w:r>
            <w:r w:rsidRPr="00EF4142">
              <w:rPr>
                <w:lang w:val="en-CA"/>
              </w:rPr>
              <w:t>(IEHK)</w:t>
            </w:r>
          </w:p>
          <w:p w14:paraId="3EBFD27D" w14:textId="3B99E816" w:rsidR="00084336" w:rsidRPr="00EF4142" w:rsidRDefault="00084336" w:rsidP="00CE16C2">
            <w:pPr>
              <w:pStyle w:val="ListParagraph"/>
              <w:numPr>
                <w:ilvl w:val="0"/>
                <w:numId w:val="184"/>
              </w:numPr>
              <w:spacing w:after="0" w:line="240" w:lineRule="auto"/>
              <w:ind w:left="806"/>
              <w:contextualSpacing w:val="0"/>
              <w:rPr>
                <w:bCs w:val="0"/>
                <w:lang w:val="en-CA"/>
              </w:rPr>
            </w:pPr>
            <w:r w:rsidRPr="00EF4142">
              <w:rPr>
                <w:bCs w:val="0"/>
                <w:lang w:val="en-CA"/>
              </w:rPr>
              <w:t xml:space="preserve">Cholera </w:t>
            </w:r>
            <w:r w:rsidR="00D920C2" w:rsidRPr="00EF4142">
              <w:rPr>
                <w:bCs w:val="0"/>
                <w:lang w:val="en-CA"/>
              </w:rPr>
              <w:t>kits</w:t>
            </w:r>
          </w:p>
          <w:p w14:paraId="4E8AD509" w14:textId="72B9321E" w:rsidR="00C45A87" w:rsidRPr="00CE16C2" w:rsidRDefault="00084336" w:rsidP="00CE16C2">
            <w:pPr>
              <w:pStyle w:val="ListParagraph"/>
              <w:numPr>
                <w:ilvl w:val="0"/>
                <w:numId w:val="184"/>
              </w:numPr>
              <w:spacing w:after="0" w:line="240" w:lineRule="auto"/>
              <w:ind w:left="806"/>
              <w:contextualSpacing w:val="0"/>
              <w:rPr>
                <w:bCs w:val="0"/>
                <w:lang w:val="en-CA"/>
              </w:rPr>
            </w:pPr>
            <w:r w:rsidRPr="00EF4142">
              <w:rPr>
                <w:bCs w:val="0"/>
                <w:lang w:val="en-CA"/>
              </w:rPr>
              <w:t>Pediatric kits (PED/SAM)</w:t>
            </w:r>
          </w:p>
        </w:tc>
        <w:tc>
          <w:tcPr>
            <w:tcW w:w="4603" w:type="dxa"/>
          </w:tcPr>
          <w:p w14:paraId="5E813B41" w14:textId="4EE88D51" w:rsidR="003D43B6" w:rsidRPr="00EF4142" w:rsidRDefault="00084336" w:rsidP="00CE16C2">
            <w:pPr>
              <w:pStyle w:val="ListParagraph"/>
              <w:numPr>
                <w:ilvl w:val="0"/>
                <w:numId w:val="184"/>
              </w:numPr>
              <w:spacing w:after="0" w:line="240" w:lineRule="auto"/>
              <w:ind w:left="806"/>
              <w:contextualSpacing w:val="0"/>
              <w:rPr>
                <w:lang w:val="en-CA"/>
              </w:rPr>
            </w:pPr>
            <w:r w:rsidRPr="00EF4142">
              <w:rPr>
                <w:lang w:val="en-CA"/>
              </w:rPr>
              <w:t xml:space="preserve">Lab </w:t>
            </w:r>
            <w:r w:rsidR="00D920C2" w:rsidRPr="00EF4142">
              <w:rPr>
                <w:lang w:val="en-CA"/>
              </w:rPr>
              <w:t>kits</w:t>
            </w:r>
          </w:p>
          <w:p w14:paraId="5DD9460B" w14:textId="05116FD7" w:rsidR="003D43B6" w:rsidRPr="00EF4142" w:rsidRDefault="003D43B6" w:rsidP="00CE16C2">
            <w:pPr>
              <w:pStyle w:val="ListParagraph"/>
              <w:numPr>
                <w:ilvl w:val="0"/>
                <w:numId w:val="184"/>
              </w:numPr>
              <w:spacing w:after="0" w:line="240" w:lineRule="auto"/>
              <w:ind w:left="806"/>
              <w:contextualSpacing w:val="0"/>
              <w:rPr>
                <w:lang w:val="en-CA"/>
              </w:rPr>
            </w:pPr>
            <w:r w:rsidRPr="00EF4142">
              <w:rPr>
                <w:lang w:val="en-CA"/>
              </w:rPr>
              <w:t xml:space="preserve">Medical </w:t>
            </w:r>
            <w:r w:rsidR="00D920C2" w:rsidRPr="00EF4142">
              <w:rPr>
                <w:lang w:val="en-CA"/>
              </w:rPr>
              <w:t xml:space="preserve">supplies and equipment </w:t>
            </w:r>
          </w:p>
          <w:p w14:paraId="00AB9BCE" w14:textId="0149314F" w:rsidR="003D43B6" w:rsidRPr="00EF4142" w:rsidRDefault="003D43B6" w:rsidP="00CE16C2">
            <w:pPr>
              <w:pStyle w:val="ListParagraph"/>
              <w:numPr>
                <w:ilvl w:val="0"/>
                <w:numId w:val="184"/>
              </w:numPr>
              <w:spacing w:after="0" w:line="240" w:lineRule="auto"/>
              <w:ind w:left="806"/>
              <w:contextualSpacing w:val="0"/>
              <w:rPr>
                <w:lang w:val="en-CA"/>
              </w:rPr>
            </w:pPr>
            <w:r w:rsidRPr="00EF4142">
              <w:rPr>
                <w:lang w:val="en-CA"/>
              </w:rPr>
              <w:t xml:space="preserve">Non-communicable </w:t>
            </w:r>
            <w:r w:rsidR="00D920C2" w:rsidRPr="00EF4142">
              <w:rPr>
                <w:lang w:val="en-CA"/>
              </w:rPr>
              <w:t xml:space="preserve">disease kits </w:t>
            </w:r>
            <w:r w:rsidRPr="00EF4142">
              <w:rPr>
                <w:lang w:val="en-CA"/>
              </w:rPr>
              <w:t>(NCD)</w:t>
            </w:r>
          </w:p>
          <w:p w14:paraId="3F1B8B7E" w14:textId="54B502A7" w:rsidR="00C45A87" w:rsidRPr="00EF4142" w:rsidRDefault="00D920C2" w:rsidP="00CE16C2">
            <w:pPr>
              <w:pStyle w:val="ListParagraph"/>
              <w:numPr>
                <w:ilvl w:val="0"/>
                <w:numId w:val="184"/>
              </w:numPr>
              <w:spacing w:after="0" w:line="240" w:lineRule="auto"/>
              <w:ind w:left="806"/>
              <w:contextualSpacing w:val="0"/>
              <w:rPr>
                <w:lang w:val="en-CA"/>
              </w:rPr>
            </w:pPr>
            <w:r>
              <w:rPr>
                <w:lang w:val="en-CA"/>
              </w:rPr>
              <w:t>Consider others</w:t>
            </w:r>
          </w:p>
        </w:tc>
      </w:tr>
    </w:tbl>
    <w:p w14:paraId="55890AC8" w14:textId="5D1B3B70" w:rsidR="00C45A87" w:rsidRPr="00EF4142" w:rsidRDefault="00966D2B" w:rsidP="006C71C8">
      <w:pPr>
        <w:spacing w:before="120" w:line="240" w:lineRule="auto"/>
        <w:ind w:left="720"/>
        <w:jc w:val="left"/>
        <w:rPr>
          <w:lang w:val="en-CA"/>
        </w:rPr>
      </w:pPr>
      <w:r>
        <w:rPr>
          <w:lang w:val="en-CA"/>
        </w:rPr>
        <w:t xml:space="preserve">The </w:t>
      </w:r>
      <w:r w:rsidRPr="00EF4142">
        <w:rPr>
          <w:lang w:val="en-CA"/>
        </w:rPr>
        <w:t>prices</w:t>
      </w:r>
      <w:r>
        <w:rPr>
          <w:lang w:val="en-CA"/>
        </w:rPr>
        <w:t xml:space="preserve"> for</w:t>
      </w:r>
      <w:r w:rsidRPr="00EF4142">
        <w:rPr>
          <w:lang w:val="en-CA"/>
        </w:rPr>
        <w:t xml:space="preserve"> </w:t>
      </w:r>
      <w:r>
        <w:rPr>
          <w:lang w:val="en-CA"/>
        </w:rPr>
        <w:t xml:space="preserve">the </w:t>
      </w:r>
      <w:r w:rsidRPr="00EF4142">
        <w:rPr>
          <w:lang w:val="en-CA"/>
        </w:rPr>
        <w:t xml:space="preserve">components </w:t>
      </w:r>
      <w:r>
        <w:rPr>
          <w:lang w:val="en-CA"/>
        </w:rPr>
        <w:t>of a</w:t>
      </w:r>
      <w:r w:rsidRPr="00EF4142">
        <w:rPr>
          <w:lang w:val="en-CA"/>
        </w:rPr>
        <w:t>ll</w:t>
      </w:r>
      <w:r>
        <w:rPr>
          <w:lang w:val="en-CA"/>
        </w:rPr>
        <w:t xml:space="preserve"> the</w:t>
      </w:r>
      <w:r w:rsidRPr="00EF4142">
        <w:rPr>
          <w:lang w:val="en-CA"/>
        </w:rPr>
        <w:t xml:space="preserve"> </w:t>
      </w:r>
      <w:r w:rsidR="00C45A87" w:rsidRPr="00EF4142">
        <w:rPr>
          <w:lang w:val="en-CA"/>
        </w:rPr>
        <w:t xml:space="preserve">kits are available online: </w:t>
      </w:r>
      <w:hyperlink r:id="rId20" w:history="1">
        <w:r w:rsidR="00C45A87" w:rsidRPr="00EF4142">
          <w:rPr>
            <w:rStyle w:val="Hyperlink"/>
            <w:lang w:val="en-CA"/>
          </w:rPr>
          <w:t>https://www.who.int/emergencies/emergency-health-kits</w:t>
        </w:r>
      </w:hyperlink>
      <w:r w:rsidR="00C45A87" w:rsidRPr="00EF4142">
        <w:rPr>
          <w:lang w:val="en-CA"/>
        </w:rPr>
        <w:t xml:space="preserve"> </w:t>
      </w:r>
    </w:p>
    <w:p w14:paraId="02EE5774" w14:textId="2AFB7A7A" w:rsidR="009B40F0" w:rsidRPr="00CE16C2" w:rsidRDefault="009B40F0" w:rsidP="00CE16C2">
      <w:pPr>
        <w:spacing w:before="240" w:line="240" w:lineRule="auto"/>
        <w:ind w:left="446"/>
        <w:rPr>
          <w:lang w:val="en-CA"/>
        </w:rPr>
      </w:pPr>
      <w:r w:rsidRPr="00CE16C2">
        <w:rPr>
          <w:b/>
          <w:lang w:val="en-CA"/>
        </w:rPr>
        <w:t xml:space="preserve">Estimated </w:t>
      </w:r>
      <w:r w:rsidR="00966D2B" w:rsidRPr="00CE16C2">
        <w:rPr>
          <w:b/>
          <w:lang w:val="en-CA"/>
        </w:rPr>
        <w:t>request processing lead times</w:t>
      </w:r>
      <w:r w:rsidR="00CE16C2">
        <w:rPr>
          <w:b/>
          <w:lang w:val="en-CA"/>
        </w:rPr>
        <w:t>:</w:t>
      </w:r>
    </w:p>
    <w:p w14:paraId="0197B7A7" w14:textId="1911257C" w:rsidR="00220A1D" w:rsidRPr="00EF4142" w:rsidRDefault="009B40F0" w:rsidP="00CE16C2">
      <w:pPr>
        <w:pStyle w:val="ListParagraph"/>
        <w:numPr>
          <w:ilvl w:val="0"/>
          <w:numId w:val="94"/>
        </w:numPr>
        <w:spacing w:line="240" w:lineRule="auto"/>
        <w:ind w:left="1080"/>
        <w:rPr>
          <w:lang w:val="en-CA"/>
        </w:rPr>
      </w:pPr>
      <w:r w:rsidRPr="00EF4142">
        <w:rPr>
          <w:lang w:val="en-CA"/>
        </w:rPr>
        <w:t>Invoice/</w:t>
      </w:r>
      <w:r w:rsidR="00D920C2" w:rsidRPr="00EF4142">
        <w:rPr>
          <w:lang w:val="en-CA"/>
        </w:rPr>
        <w:t>packing list generation</w:t>
      </w:r>
      <w:r w:rsidRPr="00EF4142">
        <w:rPr>
          <w:lang w:val="en-CA"/>
        </w:rPr>
        <w:t>: 2 business days</w:t>
      </w:r>
    </w:p>
    <w:p w14:paraId="6A02A0A0" w14:textId="78C4198A" w:rsidR="00220A1D" w:rsidRPr="00EF4142" w:rsidRDefault="00393B25" w:rsidP="00CE16C2">
      <w:pPr>
        <w:pStyle w:val="ListParagraph"/>
        <w:numPr>
          <w:ilvl w:val="0"/>
          <w:numId w:val="94"/>
        </w:numPr>
        <w:spacing w:line="240" w:lineRule="auto"/>
        <w:ind w:left="1080"/>
        <w:rPr>
          <w:sz w:val="24"/>
          <w:lang w:val="en-CA"/>
        </w:rPr>
      </w:pPr>
      <w:r>
        <w:rPr>
          <w:lang w:val="en-CA"/>
        </w:rPr>
        <w:t>MoH</w:t>
      </w:r>
      <w:r w:rsidR="009B40F0" w:rsidRPr="00EF4142">
        <w:rPr>
          <w:lang w:val="en-CA"/>
        </w:rPr>
        <w:t>/</w:t>
      </w:r>
      <w:r w:rsidR="00A65F73">
        <w:rPr>
          <w:lang w:val="en-CA"/>
        </w:rPr>
        <w:t>Ministry of Foreign Affairs</w:t>
      </w:r>
      <w:r w:rsidR="009B40F0" w:rsidRPr="00EF4142">
        <w:rPr>
          <w:lang w:val="en-CA"/>
        </w:rPr>
        <w:t xml:space="preserve">/CID/Customs </w:t>
      </w:r>
      <w:r w:rsidR="00D920C2" w:rsidRPr="00EF4142">
        <w:rPr>
          <w:lang w:val="en-CA"/>
        </w:rPr>
        <w:t>authorizations</w:t>
      </w:r>
      <w:r w:rsidR="009B40F0" w:rsidRPr="00EF4142">
        <w:rPr>
          <w:lang w:val="en-CA"/>
        </w:rPr>
        <w:t>: 10 business days</w:t>
      </w:r>
    </w:p>
    <w:p w14:paraId="5250A6BE" w14:textId="47BC66CE" w:rsidR="00C45A87" w:rsidRPr="00CE16C2" w:rsidRDefault="009B40F0" w:rsidP="00CE16C2">
      <w:pPr>
        <w:pStyle w:val="ListParagraph"/>
        <w:numPr>
          <w:ilvl w:val="0"/>
          <w:numId w:val="94"/>
        </w:numPr>
        <w:spacing w:line="240" w:lineRule="auto"/>
        <w:ind w:left="1080"/>
        <w:rPr>
          <w:sz w:val="24"/>
          <w:lang w:val="en-CA"/>
        </w:rPr>
      </w:pPr>
      <w:r w:rsidRPr="00EF4142">
        <w:rPr>
          <w:lang w:val="en-CA"/>
        </w:rPr>
        <w:t xml:space="preserve">Transportation </w:t>
      </w:r>
      <w:r w:rsidR="00D920C2" w:rsidRPr="00EF4142">
        <w:rPr>
          <w:lang w:val="en-CA"/>
        </w:rPr>
        <w:t>quotations and purchase order processing</w:t>
      </w:r>
      <w:r w:rsidRPr="00EF4142">
        <w:rPr>
          <w:lang w:val="en-CA"/>
        </w:rPr>
        <w:t>: 2-3 business days</w:t>
      </w:r>
    </w:p>
    <w:p w14:paraId="17F9AB01" w14:textId="3376A789" w:rsidR="005B7520" w:rsidRPr="00CE16C2" w:rsidRDefault="009B40F0" w:rsidP="00CE16C2">
      <w:pPr>
        <w:spacing w:before="240" w:line="240" w:lineRule="auto"/>
        <w:ind w:left="446"/>
        <w:rPr>
          <w:b/>
          <w:bCs/>
          <w:lang w:val="en-CA"/>
        </w:rPr>
      </w:pPr>
      <w:r w:rsidRPr="00CE16C2">
        <w:rPr>
          <w:b/>
          <w:bCs/>
          <w:lang w:val="en-CA"/>
        </w:rPr>
        <w:t xml:space="preserve">Instructions for </w:t>
      </w:r>
      <w:r w:rsidR="00966D2B" w:rsidRPr="00CE16C2">
        <w:rPr>
          <w:b/>
          <w:lang w:val="en-CA"/>
        </w:rPr>
        <w:t xml:space="preserve">requesting medical supply support </w:t>
      </w:r>
      <w:r w:rsidR="00CE16C2">
        <w:rPr>
          <w:b/>
          <w:lang w:val="en-CA"/>
        </w:rPr>
        <w:t>:</w:t>
      </w:r>
      <w:r w:rsidR="00966D2B" w:rsidRPr="00CE16C2">
        <w:rPr>
          <w:b/>
          <w:lang w:val="en-CA"/>
        </w:rPr>
        <w:t xml:space="preserve"> </w:t>
      </w:r>
    </w:p>
    <w:p w14:paraId="7C990655" w14:textId="08827BBD" w:rsidR="009B40F0" w:rsidRPr="00EF4142" w:rsidRDefault="009B40F0" w:rsidP="00E80217">
      <w:pPr>
        <w:ind w:left="720"/>
        <w:rPr>
          <w:b/>
          <w:bCs/>
          <w:lang w:val="en-CA"/>
        </w:rPr>
      </w:pPr>
      <w:r w:rsidRPr="00EF4142">
        <w:rPr>
          <w:lang w:val="en-CA"/>
        </w:rPr>
        <w:t>To request medical supply support from the Logistics Hub</w:t>
      </w:r>
      <w:r w:rsidR="00E47879" w:rsidRPr="00EF4142">
        <w:rPr>
          <w:lang w:val="en-CA"/>
        </w:rPr>
        <w:t>,</w:t>
      </w:r>
      <w:r w:rsidRPr="00EF4142">
        <w:rPr>
          <w:lang w:val="en-CA"/>
        </w:rPr>
        <w:t xml:space="preserve"> the following information </w:t>
      </w:r>
      <w:r w:rsidR="00E47879" w:rsidRPr="00EF4142">
        <w:rPr>
          <w:lang w:val="en-CA"/>
        </w:rPr>
        <w:t xml:space="preserve">must be send to the dedicated HQ Supply Chain focal point appointed to support the </w:t>
      </w:r>
      <w:r w:rsidR="00D975DA" w:rsidRPr="00EF4142">
        <w:rPr>
          <w:lang w:val="en-CA"/>
        </w:rPr>
        <w:t>response:</w:t>
      </w:r>
    </w:p>
    <w:p w14:paraId="1594F4C0" w14:textId="1614CBE1" w:rsidR="009B40F0" w:rsidRPr="006C71C8" w:rsidRDefault="009B40F0" w:rsidP="006C71C8">
      <w:pPr>
        <w:pStyle w:val="ListParagraph"/>
        <w:numPr>
          <w:ilvl w:val="1"/>
          <w:numId w:val="53"/>
        </w:numPr>
        <w:ind w:left="1080"/>
        <w:rPr>
          <w:lang w:val="en-CA"/>
        </w:rPr>
      </w:pPr>
      <w:r w:rsidRPr="006C71C8">
        <w:rPr>
          <w:lang w:val="en-CA"/>
        </w:rPr>
        <w:t xml:space="preserve">Type of </w:t>
      </w:r>
      <w:r w:rsidR="005B7520" w:rsidRPr="006C71C8">
        <w:rPr>
          <w:lang w:val="en-CA"/>
        </w:rPr>
        <w:t>request</w:t>
      </w:r>
    </w:p>
    <w:p w14:paraId="0E7E259F" w14:textId="691FEFE9" w:rsidR="009B40F0" w:rsidRPr="00EF4142" w:rsidRDefault="009B40F0" w:rsidP="006C71C8">
      <w:pPr>
        <w:pStyle w:val="ListParagraph"/>
        <w:numPr>
          <w:ilvl w:val="0"/>
          <w:numId w:val="26"/>
        </w:numPr>
        <w:ind w:left="1350" w:hanging="180"/>
        <w:rPr>
          <w:lang w:val="en-CA"/>
        </w:rPr>
      </w:pPr>
      <w:r w:rsidRPr="00EF4142">
        <w:rPr>
          <w:lang w:val="en-CA"/>
        </w:rPr>
        <w:t>Immediate (</w:t>
      </w:r>
      <w:r w:rsidR="005B7520" w:rsidRPr="00EF4142">
        <w:rPr>
          <w:lang w:val="en-CA"/>
        </w:rPr>
        <w:t xml:space="preserve">e.g. </w:t>
      </w:r>
      <w:r w:rsidRPr="00EF4142">
        <w:rPr>
          <w:lang w:val="en-CA"/>
        </w:rPr>
        <w:t>sudden earthquake, acute outbreaks of infectious disease)</w:t>
      </w:r>
    </w:p>
    <w:p w14:paraId="1875FD43" w14:textId="0943A161" w:rsidR="009B40F0" w:rsidRPr="00EF4142" w:rsidRDefault="009B40F0" w:rsidP="006C71C8">
      <w:pPr>
        <w:pStyle w:val="ListParagraph"/>
        <w:numPr>
          <w:ilvl w:val="0"/>
          <w:numId w:val="26"/>
        </w:numPr>
        <w:ind w:left="1350" w:hanging="180"/>
        <w:rPr>
          <w:lang w:val="en-CA"/>
        </w:rPr>
      </w:pPr>
      <w:r w:rsidRPr="00EF4142">
        <w:rPr>
          <w:lang w:val="en-CA"/>
        </w:rPr>
        <w:t>Urgent (</w:t>
      </w:r>
      <w:r w:rsidR="005B7520" w:rsidRPr="00EF4142">
        <w:rPr>
          <w:lang w:val="en-CA"/>
        </w:rPr>
        <w:t xml:space="preserve">e.g. </w:t>
      </w:r>
      <w:r w:rsidRPr="00EF4142">
        <w:rPr>
          <w:lang w:val="en-CA"/>
        </w:rPr>
        <w:t>elevated cases in an ongoing epidemic)</w:t>
      </w:r>
    </w:p>
    <w:p w14:paraId="0181A52C" w14:textId="0292B0A7" w:rsidR="009B40F0" w:rsidRPr="00EF4142" w:rsidRDefault="009B40F0" w:rsidP="006C71C8">
      <w:pPr>
        <w:pStyle w:val="ListParagraph"/>
        <w:numPr>
          <w:ilvl w:val="0"/>
          <w:numId w:val="26"/>
        </w:numPr>
        <w:ind w:left="1350" w:hanging="180"/>
        <w:rPr>
          <w:lang w:val="en-CA"/>
        </w:rPr>
      </w:pPr>
      <w:r w:rsidRPr="00EF4142">
        <w:rPr>
          <w:lang w:val="en-CA"/>
        </w:rPr>
        <w:t>Planned Emergency Response (</w:t>
      </w:r>
      <w:r w:rsidR="005B7520" w:rsidRPr="00EF4142">
        <w:rPr>
          <w:lang w:val="en-CA"/>
        </w:rPr>
        <w:t xml:space="preserve">e.g. </w:t>
      </w:r>
      <w:r w:rsidRPr="00EF4142">
        <w:rPr>
          <w:lang w:val="en-CA"/>
        </w:rPr>
        <w:t>replenishment of supplies in a protracted crisis)</w:t>
      </w:r>
    </w:p>
    <w:p w14:paraId="65AA3471" w14:textId="36DE3D3F" w:rsidR="009B40F0" w:rsidRPr="00EF4142" w:rsidRDefault="009B40F0" w:rsidP="006C71C8">
      <w:pPr>
        <w:spacing w:before="0" w:after="60"/>
        <w:ind w:left="1080" w:hanging="360"/>
        <w:contextualSpacing/>
        <w:rPr>
          <w:lang w:val="en-CA"/>
        </w:rPr>
      </w:pPr>
      <w:r w:rsidRPr="00EF4142">
        <w:rPr>
          <w:lang w:val="en-CA"/>
        </w:rPr>
        <w:t>b.</w:t>
      </w:r>
      <w:r w:rsidR="00966D2B">
        <w:rPr>
          <w:lang w:val="en-CA"/>
        </w:rPr>
        <w:tab/>
      </w:r>
      <w:r w:rsidRPr="00EF4142">
        <w:rPr>
          <w:lang w:val="en-CA"/>
        </w:rPr>
        <w:t>Item description and quantity</w:t>
      </w:r>
    </w:p>
    <w:p w14:paraId="4DAABA61" w14:textId="5543A3A0" w:rsidR="009B40F0" w:rsidRPr="00EF4142" w:rsidRDefault="009B40F0" w:rsidP="006C71C8">
      <w:pPr>
        <w:spacing w:before="0" w:after="60"/>
        <w:ind w:left="1080" w:hanging="360"/>
        <w:contextualSpacing/>
        <w:rPr>
          <w:lang w:val="en-CA"/>
        </w:rPr>
      </w:pPr>
      <w:r w:rsidRPr="00EF4142">
        <w:rPr>
          <w:lang w:val="en-CA"/>
        </w:rPr>
        <w:t xml:space="preserve">c. </w:t>
      </w:r>
      <w:r w:rsidR="00966D2B">
        <w:rPr>
          <w:lang w:val="en-CA"/>
        </w:rPr>
        <w:tab/>
      </w:r>
      <w:r w:rsidRPr="00EF4142">
        <w:rPr>
          <w:lang w:val="en-CA"/>
        </w:rPr>
        <w:t xml:space="preserve">Full </w:t>
      </w:r>
      <w:r w:rsidR="005B7520" w:rsidRPr="00EF4142">
        <w:rPr>
          <w:lang w:val="en-CA"/>
        </w:rPr>
        <w:t>consignee address</w:t>
      </w:r>
    </w:p>
    <w:p w14:paraId="29BCECB0" w14:textId="735A7BEC" w:rsidR="009B40F0" w:rsidRPr="00EF4142" w:rsidRDefault="009B40F0" w:rsidP="006C71C8">
      <w:pPr>
        <w:spacing w:before="0" w:after="60"/>
        <w:ind w:left="1080" w:hanging="360"/>
        <w:contextualSpacing/>
        <w:rPr>
          <w:lang w:val="en-CA"/>
        </w:rPr>
      </w:pPr>
      <w:r w:rsidRPr="00EF4142">
        <w:rPr>
          <w:lang w:val="en-CA"/>
        </w:rPr>
        <w:t xml:space="preserve">d. </w:t>
      </w:r>
      <w:r w:rsidR="00966D2B">
        <w:rPr>
          <w:lang w:val="en-CA"/>
        </w:rPr>
        <w:tab/>
      </w:r>
      <w:r w:rsidRPr="00EF4142">
        <w:rPr>
          <w:lang w:val="en-CA"/>
        </w:rPr>
        <w:t xml:space="preserve">Focal </w:t>
      </w:r>
      <w:r w:rsidR="005B7520" w:rsidRPr="00EF4142">
        <w:rPr>
          <w:lang w:val="en-CA"/>
        </w:rPr>
        <w:t>point name and contact information</w:t>
      </w:r>
    </w:p>
    <w:p w14:paraId="4FD0E06C" w14:textId="06E070CF" w:rsidR="009B40F0" w:rsidRPr="00EF4142" w:rsidRDefault="009B40F0" w:rsidP="006C71C8">
      <w:pPr>
        <w:spacing w:before="0" w:after="60"/>
        <w:ind w:left="1080" w:hanging="360"/>
        <w:contextualSpacing/>
        <w:rPr>
          <w:lang w:val="en-CA"/>
        </w:rPr>
      </w:pPr>
      <w:r w:rsidRPr="00EF4142">
        <w:rPr>
          <w:lang w:val="en-CA"/>
        </w:rPr>
        <w:t xml:space="preserve">e. </w:t>
      </w:r>
      <w:r w:rsidR="00966D2B">
        <w:rPr>
          <w:lang w:val="en-CA"/>
        </w:rPr>
        <w:tab/>
      </w:r>
      <w:r w:rsidRPr="00EF4142">
        <w:rPr>
          <w:lang w:val="en-CA"/>
        </w:rPr>
        <w:t xml:space="preserve">Preferred </w:t>
      </w:r>
      <w:r w:rsidR="005B7520" w:rsidRPr="00EF4142">
        <w:rPr>
          <w:lang w:val="en-CA"/>
        </w:rPr>
        <w:t xml:space="preserve">port of entry for air, sea and land </w:t>
      </w:r>
      <w:r w:rsidRPr="00EF4142">
        <w:rPr>
          <w:lang w:val="en-CA"/>
        </w:rPr>
        <w:t>and Incoterms</w:t>
      </w:r>
    </w:p>
    <w:p w14:paraId="1B3E69D3" w14:textId="5E101139" w:rsidR="009B40F0" w:rsidRPr="00EF4142" w:rsidRDefault="009B40F0" w:rsidP="006C71C8">
      <w:pPr>
        <w:spacing w:before="0" w:after="60"/>
        <w:ind w:left="1080" w:hanging="360"/>
        <w:contextualSpacing/>
        <w:rPr>
          <w:lang w:val="en-CA"/>
        </w:rPr>
      </w:pPr>
      <w:r w:rsidRPr="00EF4142">
        <w:rPr>
          <w:lang w:val="en-CA"/>
        </w:rPr>
        <w:t xml:space="preserve">f. </w:t>
      </w:r>
      <w:r w:rsidR="00966D2B">
        <w:rPr>
          <w:lang w:val="en-CA"/>
        </w:rPr>
        <w:tab/>
      </w:r>
      <w:r w:rsidRPr="00EF4142">
        <w:rPr>
          <w:lang w:val="en-CA"/>
        </w:rPr>
        <w:t xml:space="preserve">Required </w:t>
      </w:r>
      <w:r w:rsidR="005B7520" w:rsidRPr="00EF4142">
        <w:rPr>
          <w:lang w:val="en-CA"/>
        </w:rPr>
        <w:t xml:space="preserve">documentation </w:t>
      </w:r>
      <w:r w:rsidRPr="00EF4142">
        <w:rPr>
          <w:lang w:val="en-CA"/>
        </w:rPr>
        <w:t>for customs clearance</w:t>
      </w:r>
    </w:p>
    <w:p w14:paraId="446E8E48" w14:textId="6B545D49" w:rsidR="009B40F0" w:rsidRPr="00EF4142" w:rsidRDefault="009B40F0" w:rsidP="006C71C8">
      <w:pPr>
        <w:spacing w:before="0" w:after="60"/>
        <w:ind w:left="1080" w:hanging="360"/>
        <w:contextualSpacing/>
        <w:rPr>
          <w:lang w:val="en-CA"/>
        </w:rPr>
      </w:pPr>
      <w:r w:rsidRPr="00EF4142">
        <w:rPr>
          <w:lang w:val="en-CA"/>
        </w:rPr>
        <w:t>g.</w:t>
      </w:r>
      <w:r w:rsidR="00966D2B">
        <w:rPr>
          <w:lang w:val="en-CA"/>
        </w:rPr>
        <w:tab/>
      </w:r>
      <w:r w:rsidRPr="00EF4142">
        <w:rPr>
          <w:lang w:val="en-CA"/>
        </w:rPr>
        <w:t xml:space="preserve">Quantification </w:t>
      </w:r>
      <w:r w:rsidR="005B7520" w:rsidRPr="00EF4142">
        <w:rPr>
          <w:lang w:val="en-CA"/>
        </w:rPr>
        <w:t xml:space="preserve">rationale </w:t>
      </w:r>
      <w:r w:rsidRPr="00EF4142">
        <w:rPr>
          <w:lang w:val="en-CA"/>
        </w:rPr>
        <w:t>– estimated number of beneficiaries</w:t>
      </w:r>
    </w:p>
    <w:p w14:paraId="7D35CCA8" w14:textId="0F7A6584" w:rsidR="009B40F0" w:rsidRPr="00EF4142" w:rsidRDefault="009B40F0" w:rsidP="006C71C8">
      <w:pPr>
        <w:spacing w:before="0" w:after="60"/>
        <w:ind w:left="1080" w:hanging="360"/>
        <w:contextualSpacing/>
        <w:rPr>
          <w:lang w:val="en-CA"/>
        </w:rPr>
      </w:pPr>
      <w:r w:rsidRPr="00EF4142">
        <w:rPr>
          <w:lang w:val="en-CA"/>
        </w:rPr>
        <w:t xml:space="preserve">h. </w:t>
      </w:r>
      <w:r w:rsidR="00966D2B">
        <w:rPr>
          <w:lang w:val="en-CA"/>
        </w:rPr>
        <w:tab/>
      </w:r>
      <w:r w:rsidR="00D975DA" w:rsidRPr="00EF4142">
        <w:rPr>
          <w:lang w:val="en-CA"/>
        </w:rPr>
        <w:t>Other</w:t>
      </w:r>
      <w:r w:rsidRPr="00EF4142">
        <w:rPr>
          <w:lang w:val="en-CA"/>
        </w:rPr>
        <w:t xml:space="preserve"> restrictions/requirements </w:t>
      </w:r>
    </w:p>
    <w:p w14:paraId="48E09AF1" w14:textId="6CA69679" w:rsidR="009B40F0" w:rsidRPr="00A65F73" w:rsidRDefault="009B40F0" w:rsidP="006C71C8">
      <w:pPr>
        <w:ind w:left="720" w:hanging="360"/>
        <w:rPr>
          <w:b/>
          <w:lang w:val="en-CA"/>
        </w:rPr>
      </w:pPr>
      <w:r w:rsidRPr="00A65F73">
        <w:rPr>
          <w:b/>
          <w:bCs/>
          <w:lang w:val="en-CA"/>
        </w:rPr>
        <w:lastRenderedPageBreak/>
        <w:t>Shelf-</w:t>
      </w:r>
      <w:r w:rsidR="000820B8" w:rsidRPr="00A65F73">
        <w:rPr>
          <w:b/>
          <w:bCs/>
          <w:lang w:val="en-CA"/>
        </w:rPr>
        <w:t>Life:</w:t>
      </w:r>
      <w:r w:rsidR="00262614" w:rsidRPr="00A65F73">
        <w:rPr>
          <w:b/>
          <w:bCs/>
          <w:lang w:val="en-CA"/>
        </w:rPr>
        <w:t xml:space="preserve"> </w:t>
      </w:r>
      <w:r w:rsidRPr="00A65F73">
        <w:rPr>
          <w:lang w:val="en-CA"/>
        </w:rPr>
        <w:t xml:space="preserve">As per country policy, for both medicines and kits, </w:t>
      </w:r>
      <w:r w:rsidR="009A1D74" w:rsidRPr="00A65F73">
        <w:rPr>
          <w:lang w:val="en-CA"/>
        </w:rPr>
        <w:t xml:space="preserve">the </w:t>
      </w:r>
      <w:r w:rsidRPr="00A65F73">
        <w:rPr>
          <w:lang w:val="en-CA"/>
        </w:rPr>
        <w:t>shelf life should not be less than 75% from the product</w:t>
      </w:r>
      <w:r w:rsidR="00D920C2">
        <w:rPr>
          <w:lang w:val="en-CA"/>
        </w:rPr>
        <w:t>’</w:t>
      </w:r>
      <w:r w:rsidRPr="00A65F73">
        <w:rPr>
          <w:lang w:val="en-CA"/>
        </w:rPr>
        <w:t xml:space="preserve">s shelf life when it arrives </w:t>
      </w:r>
      <w:r w:rsidR="009A1D74" w:rsidRPr="00A65F73">
        <w:rPr>
          <w:lang w:val="en-CA"/>
        </w:rPr>
        <w:t xml:space="preserve">in </w:t>
      </w:r>
      <w:r w:rsidRPr="00A65F73">
        <w:rPr>
          <w:lang w:val="en-CA"/>
        </w:rPr>
        <w:t xml:space="preserve">the country. </w:t>
      </w:r>
    </w:p>
    <w:p w14:paraId="045ADD2E" w14:textId="01555521" w:rsidR="009B40F0" w:rsidRPr="00A65F73" w:rsidRDefault="009B40F0" w:rsidP="006C71C8">
      <w:pPr>
        <w:ind w:left="720" w:hanging="360"/>
        <w:rPr>
          <w:b/>
          <w:lang w:val="en-CA"/>
        </w:rPr>
      </w:pPr>
      <w:r w:rsidRPr="00A65F73">
        <w:rPr>
          <w:b/>
          <w:bCs/>
          <w:lang w:val="en-CA"/>
        </w:rPr>
        <w:t>Contact</w:t>
      </w:r>
      <w:r w:rsidR="00262614" w:rsidRPr="00A65F73">
        <w:rPr>
          <w:b/>
          <w:bCs/>
          <w:lang w:val="en-CA"/>
        </w:rPr>
        <w:t xml:space="preserve">: </w:t>
      </w:r>
      <w:r w:rsidRPr="00A65F73">
        <w:rPr>
          <w:lang w:val="en-CA"/>
        </w:rPr>
        <w:t xml:space="preserve">WHO Dubai Logistics Hub, </w:t>
      </w:r>
      <w:r w:rsidR="00F02FCB" w:rsidRPr="00A65F73">
        <w:rPr>
          <w:lang w:val="en-CA"/>
        </w:rPr>
        <w:t>WHO</w:t>
      </w:r>
      <w:r w:rsidR="000820B8" w:rsidRPr="00A65F73">
        <w:rPr>
          <w:lang w:val="en-CA"/>
        </w:rPr>
        <w:t>, International</w:t>
      </w:r>
      <w:r w:rsidRPr="00A65F73">
        <w:rPr>
          <w:lang w:val="en-CA"/>
        </w:rPr>
        <w:t xml:space="preserve"> Humanitarian City (IHC) Warehouses</w:t>
      </w:r>
      <w:r w:rsidR="00812130" w:rsidRPr="00A65F73">
        <w:rPr>
          <w:b/>
          <w:bCs/>
          <w:lang w:val="en-CA"/>
        </w:rPr>
        <w:t xml:space="preserve"> </w:t>
      </w:r>
      <w:r w:rsidRPr="00A65F73">
        <w:rPr>
          <w:lang w:val="en-CA"/>
        </w:rPr>
        <w:t>Showroom K</w:t>
      </w:r>
      <w:r w:rsidR="000820B8" w:rsidRPr="00A65F73">
        <w:rPr>
          <w:lang w:val="en-CA"/>
        </w:rPr>
        <w:t>5 Dubai</w:t>
      </w:r>
      <w:r w:rsidRPr="00A65F73">
        <w:rPr>
          <w:lang w:val="en-CA"/>
        </w:rPr>
        <w:t xml:space="preserve"> Industrial City</w:t>
      </w:r>
      <w:r w:rsidR="001A6515" w:rsidRPr="00A65F73">
        <w:rPr>
          <w:lang w:val="en-CA"/>
        </w:rPr>
        <w:t xml:space="preserve"> </w:t>
      </w:r>
      <w:r w:rsidRPr="00A65F73">
        <w:rPr>
          <w:lang w:val="en-CA"/>
        </w:rPr>
        <w:t>Phase 2 United Arab Emirates – Dubai</w:t>
      </w:r>
      <w:r w:rsidR="00526B54" w:rsidRPr="00A65F73">
        <w:rPr>
          <w:b/>
          <w:bCs/>
          <w:lang w:val="en-CA"/>
        </w:rPr>
        <w:t xml:space="preserve"> </w:t>
      </w:r>
      <w:hyperlink r:id="rId21" w:history="1">
        <w:r w:rsidR="00526B54" w:rsidRPr="00A65F73">
          <w:rPr>
            <w:rStyle w:val="Hyperlink"/>
            <w:sz w:val="16"/>
            <w:szCs w:val="16"/>
            <w:lang w:val="en-CA"/>
          </w:rPr>
          <w:t>h</w:t>
        </w:r>
        <w:r w:rsidR="00526B54" w:rsidRPr="00A65F73">
          <w:rPr>
            <w:rStyle w:val="Hyperlink"/>
            <w:sz w:val="18"/>
            <w:szCs w:val="18"/>
            <w:lang w:val="en-CA"/>
          </w:rPr>
          <w:t>ttps://worldhealthorg.sharepoint.com/sites/emr-osl/SitePages/Home.asp</w:t>
        </w:r>
      </w:hyperlink>
    </w:p>
    <w:p w14:paraId="269859B6" w14:textId="77777777" w:rsidR="00882987" w:rsidRDefault="009B40F0" w:rsidP="006C71C8">
      <w:pPr>
        <w:spacing w:after="0"/>
        <w:ind w:left="720" w:hanging="360"/>
        <w:rPr>
          <w:sz w:val="18"/>
          <w:szCs w:val="16"/>
          <w:lang w:val="en-CA"/>
        </w:rPr>
      </w:pPr>
      <w:r w:rsidRPr="00A65F73">
        <w:rPr>
          <w:b/>
          <w:bCs/>
          <w:lang w:val="en-CA"/>
        </w:rPr>
        <w:t>References</w:t>
      </w:r>
      <w:r w:rsidR="00262614" w:rsidRPr="00A65F73">
        <w:rPr>
          <w:b/>
          <w:bCs/>
          <w:lang w:val="en-CA"/>
        </w:rPr>
        <w:t xml:space="preserve">: </w:t>
      </w:r>
      <w:r w:rsidR="009A1D74" w:rsidRPr="00A65F73">
        <w:rPr>
          <w:lang w:val="en-CA"/>
        </w:rPr>
        <w:t>The</w:t>
      </w:r>
      <w:r w:rsidRPr="00A65F73">
        <w:rPr>
          <w:lang w:val="en-CA"/>
        </w:rPr>
        <w:t xml:space="preserve"> Supply Chain dashboard provides an overview of </w:t>
      </w:r>
      <w:r w:rsidR="00BF3969" w:rsidRPr="00A65F73">
        <w:rPr>
          <w:lang w:val="en-CA"/>
        </w:rPr>
        <w:t>the</w:t>
      </w:r>
      <w:r w:rsidR="00882987">
        <w:rPr>
          <w:lang w:val="en-CA"/>
        </w:rPr>
        <w:t xml:space="preserve"> Eastern Mediterranian Regional Office</w:t>
      </w:r>
      <w:r w:rsidR="00882987" w:rsidRPr="00A65F73">
        <w:rPr>
          <w:lang w:val="en-CA"/>
        </w:rPr>
        <w:t xml:space="preserve"> </w:t>
      </w:r>
      <w:r w:rsidR="00882987">
        <w:rPr>
          <w:lang w:val="en-CA"/>
        </w:rPr>
        <w:t>(</w:t>
      </w:r>
      <w:r w:rsidRPr="00A65F73">
        <w:rPr>
          <w:lang w:val="en-CA"/>
        </w:rPr>
        <w:t>EMRO</w:t>
      </w:r>
      <w:r w:rsidR="00882987">
        <w:rPr>
          <w:lang w:val="en-CA"/>
        </w:rPr>
        <w:t>)</w:t>
      </w:r>
      <w:r w:rsidRPr="00A65F73">
        <w:rPr>
          <w:lang w:val="en-CA"/>
        </w:rPr>
        <w:t xml:space="preserve"> region</w:t>
      </w:r>
      <w:r w:rsidR="00882987">
        <w:rPr>
          <w:lang w:val="en-CA"/>
        </w:rPr>
        <w:t>al</w:t>
      </w:r>
      <w:r w:rsidRPr="00A65F73">
        <w:rPr>
          <w:lang w:val="en-CA"/>
        </w:rPr>
        <w:t xml:space="preserve"> supply chain and possibility to track</w:t>
      </w:r>
      <w:r w:rsidR="00ED56CE" w:rsidRPr="00A65F73">
        <w:rPr>
          <w:lang w:val="en-CA"/>
        </w:rPr>
        <w:t xml:space="preserve"> </w:t>
      </w:r>
      <w:r w:rsidRPr="00A65F73">
        <w:rPr>
          <w:lang w:val="en-CA"/>
        </w:rPr>
        <w:t>and monitor your pipeline</w:t>
      </w:r>
      <w:r w:rsidRPr="00A65F73">
        <w:rPr>
          <w:sz w:val="18"/>
          <w:szCs w:val="16"/>
          <w:lang w:val="en-CA"/>
        </w:rPr>
        <w:t xml:space="preserve">. </w:t>
      </w:r>
    </w:p>
    <w:p w14:paraId="5581BADA" w14:textId="11EF5B90" w:rsidR="009B40F0" w:rsidRPr="00A65F73" w:rsidRDefault="009B40F0" w:rsidP="006C71C8">
      <w:pPr>
        <w:spacing w:before="0"/>
        <w:ind w:left="720"/>
        <w:rPr>
          <w:b/>
          <w:lang w:val="en-CA"/>
        </w:rPr>
      </w:pPr>
      <w:r w:rsidRPr="00A65F73">
        <w:rPr>
          <w:sz w:val="18"/>
          <w:szCs w:val="16"/>
          <w:lang w:val="en-CA"/>
        </w:rPr>
        <w:t xml:space="preserve"> </w:t>
      </w:r>
      <w:hyperlink r:id="rId22" w:history="1">
        <w:r w:rsidRPr="00A65F73">
          <w:rPr>
            <w:rStyle w:val="Hyperlink"/>
            <w:sz w:val="18"/>
            <w:szCs w:val="16"/>
            <w:lang w:val="en-CA"/>
          </w:rPr>
          <w:t>http://dashboards.emro.who.int/EMDashboardHub</w:t>
        </w:r>
      </w:hyperlink>
      <w:r w:rsidRPr="00A65F73">
        <w:rPr>
          <w:sz w:val="18"/>
          <w:szCs w:val="16"/>
          <w:lang w:val="en-CA"/>
        </w:rPr>
        <w:t xml:space="preserve"> </w:t>
      </w:r>
    </w:p>
    <w:p w14:paraId="1CF7D0E4" w14:textId="70760C05" w:rsidR="009B40F0" w:rsidRPr="00EF4142" w:rsidRDefault="009B40F0" w:rsidP="006C71C8">
      <w:pPr>
        <w:ind w:left="418"/>
        <w:rPr>
          <w:sz w:val="18"/>
          <w:szCs w:val="16"/>
          <w:lang w:val="en-CA"/>
        </w:rPr>
      </w:pPr>
      <w:r w:rsidRPr="00F3516A">
        <w:rPr>
          <w:b/>
          <w:bCs/>
          <w:lang w:val="en-CA"/>
        </w:rPr>
        <w:t>EMRO/OSL SharePoint</w:t>
      </w:r>
      <w:r w:rsidRPr="00EF4142">
        <w:rPr>
          <w:lang w:val="en-CA"/>
        </w:rPr>
        <w:t xml:space="preserve"> provides a platform to access consolidated information about regional Supply Chain </w:t>
      </w:r>
      <w:r w:rsidR="0067234F" w:rsidRPr="00EF4142">
        <w:rPr>
          <w:lang w:val="en-CA"/>
        </w:rPr>
        <w:t>and</w:t>
      </w:r>
      <w:r w:rsidRPr="00EF4142">
        <w:rPr>
          <w:lang w:val="en-CA"/>
        </w:rPr>
        <w:t xml:space="preserve"> Logistics resources including regional hub stocks, pipeline monitoring, Logistic</w:t>
      </w:r>
      <w:r w:rsidR="00F02FCB" w:rsidRPr="00EF4142">
        <w:rPr>
          <w:lang w:val="en-CA"/>
        </w:rPr>
        <w:t>s</w:t>
      </w:r>
      <w:r w:rsidRPr="00EF4142">
        <w:rPr>
          <w:lang w:val="en-CA"/>
        </w:rPr>
        <w:t xml:space="preserve"> tools, SOPs and guidelines.</w:t>
      </w:r>
      <w:r w:rsidR="004416E3" w:rsidRPr="00EF4142">
        <w:rPr>
          <w:lang w:val="en-CA"/>
        </w:rPr>
        <w:t xml:space="preserve"> </w:t>
      </w:r>
      <w:hyperlink r:id="rId23" w:history="1">
        <w:r w:rsidR="004416E3" w:rsidRPr="00EF4142">
          <w:rPr>
            <w:rStyle w:val="Hyperlink"/>
            <w:sz w:val="18"/>
            <w:szCs w:val="16"/>
            <w:lang w:val="en-CA"/>
          </w:rPr>
          <w:t>https://worldhealthorg.sharepoint.com/sites/emr-osl</w:t>
        </w:r>
      </w:hyperlink>
      <w:r w:rsidRPr="00EF4142">
        <w:rPr>
          <w:sz w:val="18"/>
          <w:szCs w:val="16"/>
          <w:lang w:val="en-CA"/>
        </w:rPr>
        <w:t xml:space="preserve"> </w:t>
      </w:r>
    </w:p>
    <w:p w14:paraId="7CB0944D" w14:textId="62149F06" w:rsidR="00CC0905" w:rsidRPr="00EF4142" w:rsidRDefault="00FF7F56" w:rsidP="002B5BF3">
      <w:pPr>
        <w:pStyle w:val="Heading2"/>
      </w:pPr>
      <w:bookmarkStart w:id="106" w:name="_Toc90537297"/>
      <w:bookmarkStart w:id="107" w:name="_Toc90570420"/>
      <w:bookmarkStart w:id="108" w:name="_Toc90908515"/>
      <w:bookmarkStart w:id="109" w:name="_Toc137418839"/>
      <w:r w:rsidRPr="00EF4142">
        <w:t>Local e</w:t>
      </w:r>
      <w:r w:rsidR="00205ACD" w:rsidRPr="00EF4142">
        <w:t>mergency procurement</w:t>
      </w:r>
      <w:bookmarkEnd w:id="106"/>
      <w:bookmarkEnd w:id="107"/>
      <w:bookmarkEnd w:id="108"/>
      <w:bookmarkEnd w:id="109"/>
    </w:p>
    <w:p w14:paraId="21EEF501" w14:textId="77777777" w:rsidR="00826CBB" w:rsidRPr="00EF4142" w:rsidRDefault="00826CBB" w:rsidP="003B332A">
      <w:pPr>
        <w:rPr>
          <w:lang w:val="en-CA"/>
        </w:rPr>
      </w:pPr>
      <w:r w:rsidRPr="00EF4142">
        <w:rPr>
          <w:lang w:val="en-CA"/>
        </w:rPr>
        <w:t>During an emergency operation, local procurement can be an effective sourcing solution to deliver operational requirements quickly.</w:t>
      </w:r>
    </w:p>
    <w:p w14:paraId="6739DBE3" w14:textId="5565774C" w:rsidR="00826CBB" w:rsidRPr="00EF4142" w:rsidRDefault="00826CBB" w:rsidP="002B5BF3">
      <w:pPr>
        <w:pStyle w:val="Heading3"/>
      </w:pPr>
      <w:r w:rsidRPr="00EF4142">
        <w:t xml:space="preserve">OSL/MGA </w:t>
      </w:r>
      <w:r w:rsidR="00F3516A" w:rsidRPr="00EF4142">
        <w:t>roles and responsibilities</w:t>
      </w:r>
    </w:p>
    <w:p w14:paraId="5E08E19F" w14:textId="22340D59" w:rsidR="008823BA" w:rsidRPr="00EF4142" w:rsidRDefault="00826CBB" w:rsidP="00BF3969">
      <w:pPr>
        <w:ind w:left="720"/>
        <w:rPr>
          <w:lang w:val="en-CA"/>
        </w:rPr>
      </w:pPr>
      <w:r w:rsidRPr="00EF4142">
        <w:rPr>
          <w:b/>
          <w:bCs/>
          <w:lang w:val="en-CA"/>
        </w:rPr>
        <w:t>OSL</w:t>
      </w:r>
      <w:r w:rsidR="00F3516A">
        <w:rPr>
          <w:b/>
          <w:bCs/>
          <w:lang w:val="en-CA"/>
        </w:rPr>
        <w:t xml:space="preserve"> roles and responsibilities</w:t>
      </w:r>
      <w:r w:rsidRPr="00EF4142">
        <w:rPr>
          <w:b/>
          <w:bCs/>
          <w:lang w:val="en-CA"/>
        </w:rPr>
        <w:t>:</w:t>
      </w:r>
      <w:r w:rsidRPr="00EF4142">
        <w:rPr>
          <w:lang w:val="en-CA"/>
        </w:rPr>
        <w:t xml:space="preserve"> Local procurement for an emergency operation </w:t>
      </w:r>
      <w:r w:rsidR="003D43B6" w:rsidRPr="00EF4142">
        <w:rPr>
          <w:lang w:val="en-CA"/>
        </w:rPr>
        <w:t>is</w:t>
      </w:r>
      <w:r w:rsidRPr="00EF4142">
        <w:rPr>
          <w:lang w:val="en-CA"/>
        </w:rPr>
        <w:t xml:space="preserve"> conducted by the OSL SCM team with the</w:t>
      </w:r>
      <w:r w:rsidR="008823BA" w:rsidRPr="00EF4142">
        <w:rPr>
          <w:lang w:val="en-CA"/>
        </w:rPr>
        <w:t xml:space="preserve"> </w:t>
      </w:r>
      <w:r w:rsidRPr="00EF4142">
        <w:rPr>
          <w:lang w:val="en-CA"/>
        </w:rPr>
        <w:t>support of the WCO. OSL ensure</w:t>
      </w:r>
      <w:r w:rsidR="003774EE" w:rsidRPr="00EF4142">
        <w:rPr>
          <w:lang w:val="en-CA"/>
        </w:rPr>
        <w:t>s</w:t>
      </w:r>
      <w:r w:rsidRPr="00EF4142">
        <w:rPr>
          <w:lang w:val="en-CA"/>
        </w:rPr>
        <w:t xml:space="preserve"> that procurement is conducted following WHO emergency procurement principles and regulations</w:t>
      </w:r>
      <w:r w:rsidR="003D43B6" w:rsidRPr="00EF4142">
        <w:rPr>
          <w:lang w:val="en-CA"/>
        </w:rPr>
        <w:t>,</w:t>
      </w:r>
      <w:r w:rsidRPr="00EF4142">
        <w:rPr>
          <w:lang w:val="en-CA"/>
        </w:rPr>
        <w:t xml:space="preserve"> adhering to the approval levels defined in the </w:t>
      </w:r>
      <w:r w:rsidR="005F068F">
        <w:rPr>
          <w:lang w:val="en-CA"/>
        </w:rPr>
        <w:t>DoA</w:t>
      </w:r>
      <w:r w:rsidRPr="00EF4142">
        <w:rPr>
          <w:lang w:val="en-CA"/>
        </w:rPr>
        <w:t>. Where specialist procurement support is required, OSL coordinate</w:t>
      </w:r>
      <w:r w:rsidR="003D43B6" w:rsidRPr="00EF4142">
        <w:rPr>
          <w:lang w:val="en-CA"/>
        </w:rPr>
        <w:t>s</w:t>
      </w:r>
      <w:r w:rsidRPr="00EF4142">
        <w:rPr>
          <w:lang w:val="en-CA"/>
        </w:rPr>
        <w:t xml:space="preserve"> with MGA to obtain support from WHO procurement experts. </w:t>
      </w:r>
    </w:p>
    <w:p w14:paraId="1A14E528" w14:textId="4D464E3A" w:rsidR="00826CBB" w:rsidRPr="00EF4142" w:rsidRDefault="00826CBB" w:rsidP="00BF3969">
      <w:pPr>
        <w:ind w:left="720"/>
        <w:rPr>
          <w:lang w:val="en-CA"/>
        </w:rPr>
      </w:pPr>
      <w:r w:rsidRPr="00EF4142">
        <w:rPr>
          <w:b/>
          <w:lang w:val="en-CA"/>
        </w:rPr>
        <w:t>MGA</w:t>
      </w:r>
      <w:r w:rsidR="00F3516A">
        <w:rPr>
          <w:b/>
          <w:lang w:val="en-CA"/>
        </w:rPr>
        <w:t xml:space="preserve"> </w:t>
      </w:r>
      <w:r w:rsidR="00F3516A">
        <w:rPr>
          <w:b/>
          <w:bCs/>
          <w:lang w:val="en-CA"/>
        </w:rPr>
        <w:t>roles and responsibilities</w:t>
      </w:r>
      <w:r w:rsidRPr="00EF4142">
        <w:rPr>
          <w:b/>
          <w:lang w:val="en-CA"/>
        </w:rPr>
        <w:t>:</w:t>
      </w:r>
      <w:r w:rsidRPr="00EF4142">
        <w:rPr>
          <w:lang w:val="en-CA"/>
        </w:rPr>
        <w:t xml:space="preserve"> For local procurement in emergency operations, MGA</w:t>
      </w:r>
      <w:r w:rsidR="00DD40D2" w:rsidRPr="00EF4142">
        <w:rPr>
          <w:lang w:val="en-CA"/>
        </w:rPr>
        <w:t>,</w:t>
      </w:r>
      <w:r w:rsidRPr="00EF4142">
        <w:rPr>
          <w:lang w:val="en-CA"/>
        </w:rPr>
        <w:t xml:space="preserve"> through the WCO</w:t>
      </w:r>
      <w:r w:rsidR="00DD40D2" w:rsidRPr="00EF4142">
        <w:rPr>
          <w:lang w:val="en-CA"/>
        </w:rPr>
        <w:t>,</w:t>
      </w:r>
      <w:r w:rsidRPr="00EF4142">
        <w:rPr>
          <w:lang w:val="en-CA"/>
        </w:rPr>
        <w:t xml:space="preserve"> ensure</w:t>
      </w:r>
      <w:r w:rsidR="003D43B6" w:rsidRPr="00EF4142">
        <w:rPr>
          <w:lang w:val="en-CA"/>
        </w:rPr>
        <w:t>s</w:t>
      </w:r>
      <w:r w:rsidRPr="00EF4142">
        <w:rPr>
          <w:lang w:val="en-CA"/>
        </w:rPr>
        <w:t xml:space="preserve"> there is sufficient cash flow and funding available to pay local suppliers in a timely manner. Where WCO has procurement expertise and information available</w:t>
      </w:r>
      <w:r w:rsidR="005F068F">
        <w:rPr>
          <w:lang w:val="en-CA"/>
        </w:rPr>
        <w:t>,</w:t>
      </w:r>
      <w:r w:rsidRPr="00EF4142">
        <w:rPr>
          <w:lang w:val="en-CA"/>
        </w:rPr>
        <w:t xml:space="preserve"> these should be tasked to support OSL undertak</w:t>
      </w:r>
      <w:r w:rsidR="0025554E" w:rsidRPr="00EF4142">
        <w:rPr>
          <w:lang w:val="en-CA"/>
        </w:rPr>
        <w:t>ing</w:t>
      </w:r>
      <w:r w:rsidRPr="00EF4142">
        <w:rPr>
          <w:lang w:val="en-CA"/>
        </w:rPr>
        <w:t xml:space="preserve"> the emergency procurement activities. </w:t>
      </w:r>
    </w:p>
    <w:p w14:paraId="3DB7BAE2" w14:textId="5A529D20" w:rsidR="00C7207D" w:rsidRPr="00EF4142" w:rsidRDefault="00826CBB" w:rsidP="002B5BF3">
      <w:pPr>
        <w:pStyle w:val="Heading3"/>
      </w:pPr>
      <w:r w:rsidRPr="00EF4142">
        <w:t xml:space="preserve">Local </w:t>
      </w:r>
      <w:r w:rsidR="00F3516A" w:rsidRPr="00EF4142">
        <w:t>emergency procurement process</w:t>
      </w:r>
    </w:p>
    <w:p w14:paraId="2EA7DCA4" w14:textId="577CF3D5" w:rsidR="00826CBB" w:rsidRPr="00EF4142" w:rsidRDefault="00826CBB" w:rsidP="00612257">
      <w:pPr>
        <w:ind w:left="720"/>
        <w:rPr>
          <w:lang w:val="en-CA"/>
        </w:rPr>
      </w:pPr>
      <w:r w:rsidRPr="00EF4142">
        <w:rPr>
          <w:lang w:val="en-CA"/>
        </w:rPr>
        <w:t>For emergency procurement for requests less than US$</w:t>
      </w:r>
      <w:r w:rsidR="0025554E" w:rsidRPr="00EF4142">
        <w:rPr>
          <w:lang w:val="en-CA"/>
        </w:rPr>
        <w:t xml:space="preserve"> </w:t>
      </w:r>
      <w:r w:rsidRPr="00EF4142">
        <w:rPr>
          <w:lang w:val="en-CA"/>
        </w:rPr>
        <w:t>25,000 the process follows the following steps:</w:t>
      </w:r>
    </w:p>
    <w:p w14:paraId="3216D247" w14:textId="6CD58D23" w:rsidR="00826CBB" w:rsidRPr="00EF4142" w:rsidRDefault="00826CBB" w:rsidP="00A65F73">
      <w:pPr>
        <w:pStyle w:val="ListParagraph"/>
        <w:numPr>
          <w:ilvl w:val="1"/>
          <w:numId w:val="25"/>
        </w:numPr>
        <w:ind w:left="1080"/>
        <w:rPr>
          <w:lang w:val="en-CA"/>
        </w:rPr>
      </w:pPr>
      <w:r w:rsidRPr="00EF4142">
        <w:rPr>
          <w:lang w:val="en-CA"/>
        </w:rPr>
        <w:t xml:space="preserve">Requester submits a request to </w:t>
      </w:r>
      <w:r w:rsidR="0025554E" w:rsidRPr="00EF4142">
        <w:rPr>
          <w:lang w:val="en-CA"/>
        </w:rPr>
        <w:t xml:space="preserve">the </w:t>
      </w:r>
      <w:r w:rsidRPr="00EF4142">
        <w:rPr>
          <w:lang w:val="en-CA"/>
        </w:rPr>
        <w:t>OSL SCM</w:t>
      </w:r>
    </w:p>
    <w:p w14:paraId="38AA7DCD" w14:textId="16352C6C" w:rsidR="00826CBB" w:rsidRPr="00EF4142" w:rsidRDefault="00826CBB" w:rsidP="00A65F73">
      <w:pPr>
        <w:pStyle w:val="ListParagraph"/>
        <w:numPr>
          <w:ilvl w:val="1"/>
          <w:numId w:val="25"/>
        </w:numPr>
        <w:ind w:left="1080"/>
        <w:rPr>
          <w:lang w:val="en-CA"/>
        </w:rPr>
      </w:pPr>
      <w:r w:rsidRPr="00EF4142">
        <w:rPr>
          <w:lang w:val="en-CA"/>
        </w:rPr>
        <w:t>OSL obtains a quote from the proposed vendor</w:t>
      </w:r>
    </w:p>
    <w:p w14:paraId="031D9968" w14:textId="1F8455EE" w:rsidR="00826CBB" w:rsidRPr="00EF4142" w:rsidRDefault="00826CBB" w:rsidP="00A65F73">
      <w:pPr>
        <w:pStyle w:val="ListParagraph"/>
        <w:numPr>
          <w:ilvl w:val="1"/>
          <w:numId w:val="25"/>
        </w:numPr>
        <w:ind w:left="1080"/>
        <w:rPr>
          <w:lang w:val="en-CA"/>
        </w:rPr>
      </w:pPr>
      <w:r w:rsidRPr="00EF4142">
        <w:rPr>
          <w:lang w:val="en-CA"/>
        </w:rPr>
        <w:t>OSL prepares</w:t>
      </w:r>
      <w:r w:rsidR="0025554E" w:rsidRPr="00EF4142">
        <w:rPr>
          <w:lang w:val="en-CA"/>
        </w:rPr>
        <w:t xml:space="preserve"> an</w:t>
      </w:r>
      <w:r w:rsidRPr="00EF4142">
        <w:rPr>
          <w:lang w:val="en-CA"/>
        </w:rPr>
        <w:t xml:space="preserve"> emergency adjudication report</w:t>
      </w:r>
    </w:p>
    <w:p w14:paraId="2192EEF8" w14:textId="5DFC846B" w:rsidR="00826CBB" w:rsidRPr="00EF4142" w:rsidRDefault="00826CBB" w:rsidP="00A65F73">
      <w:pPr>
        <w:pStyle w:val="ListParagraph"/>
        <w:numPr>
          <w:ilvl w:val="1"/>
          <w:numId w:val="25"/>
        </w:numPr>
        <w:ind w:left="1080"/>
        <w:rPr>
          <w:lang w:val="en-CA"/>
        </w:rPr>
      </w:pPr>
      <w:r w:rsidRPr="00EF4142">
        <w:rPr>
          <w:lang w:val="en-CA"/>
        </w:rPr>
        <w:t>IM/WR signs the adjudication report</w:t>
      </w:r>
    </w:p>
    <w:p w14:paraId="1CE65ED0" w14:textId="72DE564E" w:rsidR="00826CBB" w:rsidRPr="00EF4142" w:rsidRDefault="00826CBB" w:rsidP="00A65F73">
      <w:pPr>
        <w:pStyle w:val="ListParagraph"/>
        <w:numPr>
          <w:ilvl w:val="1"/>
          <w:numId w:val="25"/>
        </w:numPr>
        <w:ind w:left="1080"/>
        <w:rPr>
          <w:lang w:val="en-CA"/>
        </w:rPr>
      </w:pPr>
      <w:r w:rsidRPr="00EF4142">
        <w:rPr>
          <w:lang w:val="en-CA"/>
        </w:rPr>
        <w:t>Requester creates registration on GSM if available or completes an Offline Registration (OR)</w:t>
      </w:r>
    </w:p>
    <w:p w14:paraId="4CD01D51" w14:textId="19F05C6C" w:rsidR="00826CBB" w:rsidRPr="00EF4142" w:rsidRDefault="00826CBB" w:rsidP="00A65F73">
      <w:pPr>
        <w:pStyle w:val="ListParagraph"/>
        <w:numPr>
          <w:ilvl w:val="1"/>
          <w:numId w:val="25"/>
        </w:numPr>
        <w:ind w:left="1080"/>
        <w:rPr>
          <w:lang w:val="en-CA"/>
        </w:rPr>
      </w:pPr>
      <w:r w:rsidRPr="00EF4142">
        <w:rPr>
          <w:lang w:val="en-CA"/>
        </w:rPr>
        <w:t>IM/WR approves requisition</w:t>
      </w:r>
    </w:p>
    <w:p w14:paraId="67017867" w14:textId="34E1C1C3" w:rsidR="00826CBB" w:rsidRPr="00EF4142" w:rsidRDefault="00826CBB" w:rsidP="00A65F73">
      <w:pPr>
        <w:pStyle w:val="ListParagraph"/>
        <w:numPr>
          <w:ilvl w:val="1"/>
          <w:numId w:val="25"/>
        </w:numPr>
        <w:ind w:left="1080"/>
        <w:rPr>
          <w:lang w:val="en-CA"/>
        </w:rPr>
      </w:pPr>
      <w:r w:rsidRPr="00EF4142">
        <w:rPr>
          <w:lang w:val="en-CA"/>
        </w:rPr>
        <w:t>Purchase Order is issued to vendor</w:t>
      </w:r>
    </w:p>
    <w:p w14:paraId="3E74E84D" w14:textId="3C9375C6" w:rsidR="00826CBB" w:rsidRPr="00EF4142" w:rsidRDefault="00826CBB" w:rsidP="00A65F73">
      <w:pPr>
        <w:pStyle w:val="ListParagraph"/>
        <w:numPr>
          <w:ilvl w:val="1"/>
          <w:numId w:val="25"/>
        </w:numPr>
        <w:ind w:left="1080"/>
        <w:rPr>
          <w:lang w:val="en-CA"/>
        </w:rPr>
      </w:pPr>
      <w:r w:rsidRPr="00EF4142">
        <w:rPr>
          <w:lang w:val="en-CA"/>
        </w:rPr>
        <w:t>Goods/</w:t>
      </w:r>
      <w:r w:rsidR="005F068F" w:rsidRPr="00EF4142">
        <w:rPr>
          <w:lang w:val="en-CA"/>
        </w:rPr>
        <w:t xml:space="preserve">services </w:t>
      </w:r>
      <w:r w:rsidRPr="00EF4142">
        <w:rPr>
          <w:lang w:val="en-CA"/>
        </w:rPr>
        <w:t>received and checked for quality and quantity</w:t>
      </w:r>
    </w:p>
    <w:p w14:paraId="2600A67E" w14:textId="1E0C6663" w:rsidR="00826CBB" w:rsidRPr="00EF4142" w:rsidRDefault="00826CBB" w:rsidP="00A65F73">
      <w:pPr>
        <w:pStyle w:val="ListParagraph"/>
        <w:numPr>
          <w:ilvl w:val="1"/>
          <w:numId w:val="25"/>
        </w:numPr>
        <w:ind w:left="1080"/>
        <w:rPr>
          <w:lang w:val="en-CA"/>
        </w:rPr>
      </w:pPr>
      <w:r w:rsidRPr="00EF4142">
        <w:rPr>
          <w:lang w:val="en-CA"/>
        </w:rPr>
        <w:t>Vendor paymen</w:t>
      </w:r>
      <w:r w:rsidR="003774EE" w:rsidRPr="00EF4142">
        <w:rPr>
          <w:lang w:val="en-CA"/>
        </w:rPr>
        <w:t>t</w:t>
      </w:r>
    </w:p>
    <w:p w14:paraId="0200056C" w14:textId="41F0D850" w:rsidR="00826CBB" w:rsidRPr="00EF4142" w:rsidRDefault="00826CBB" w:rsidP="00A65F73">
      <w:pPr>
        <w:ind w:left="720"/>
        <w:rPr>
          <w:lang w:val="en-CA"/>
        </w:rPr>
      </w:pPr>
      <w:r w:rsidRPr="00EF4142">
        <w:rPr>
          <w:b/>
          <w:lang w:val="en-CA"/>
        </w:rPr>
        <w:t>Quality Assurance</w:t>
      </w:r>
      <w:r w:rsidR="00F3516A">
        <w:rPr>
          <w:b/>
          <w:lang w:val="en-CA"/>
        </w:rPr>
        <w:t>:</w:t>
      </w:r>
      <w:r w:rsidRPr="00EF4142">
        <w:rPr>
          <w:b/>
          <w:lang w:val="en-CA"/>
        </w:rPr>
        <w:t xml:space="preserve"> </w:t>
      </w:r>
      <w:r w:rsidRPr="00EF4142">
        <w:rPr>
          <w:lang w:val="en-CA"/>
        </w:rPr>
        <w:t xml:space="preserve">The Quality Assurance (QA) Group must be involved, regardless of the order’s value, during the evaluation stage of </w:t>
      </w:r>
      <w:r w:rsidR="005F068F">
        <w:rPr>
          <w:lang w:val="en-CA"/>
        </w:rPr>
        <w:t>four</w:t>
      </w:r>
      <w:r w:rsidRPr="00EF4142">
        <w:rPr>
          <w:lang w:val="en-CA"/>
        </w:rPr>
        <w:t xml:space="preserve"> selected categories</w:t>
      </w:r>
      <w:r w:rsidR="003774EE" w:rsidRPr="00EF4142">
        <w:rPr>
          <w:lang w:val="en-CA"/>
        </w:rPr>
        <w:t>:</w:t>
      </w:r>
    </w:p>
    <w:p w14:paraId="55DCA4F3" w14:textId="0D7B3466" w:rsidR="00826CBB" w:rsidRPr="00EF4142" w:rsidRDefault="00826CBB" w:rsidP="001A6515">
      <w:pPr>
        <w:pStyle w:val="bulletpoint"/>
        <w:numPr>
          <w:ilvl w:val="0"/>
          <w:numId w:val="10"/>
        </w:numPr>
        <w:jc w:val="both"/>
        <w:rPr>
          <w:lang w:val="en-CA"/>
        </w:rPr>
      </w:pPr>
      <w:r w:rsidRPr="00EF4142">
        <w:rPr>
          <w:lang w:val="en-CA"/>
        </w:rPr>
        <w:lastRenderedPageBreak/>
        <w:t>Medicines/</w:t>
      </w:r>
      <w:r w:rsidR="005F068F" w:rsidRPr="00EF4142">
        <w:rPr>
          <w:lang w:val="en-CA"/>
        </w:rPr>
        <w:t>finished pharmaceutical products</w:t>
      </w:r>
    </w:p>
    <w:p w14:paraId="0CB0D846" w14:textId="2298D8AE" w:rsidR="00826CBB" w:rsidRPr="00EF4142" w:rsidRDefault="00826CBB" w:rsidP="001A6515">
      <w:pPr>
        <w:pStyle w:val="bulletpoint"/>
        <w:numPr>
          <w:ilvl w:val="0"/>
          <w:numId w:val="10"/>
        </w:numPr>
        <w:jc w:val="both"/>
        <w:rPr>
          <w:lang w:val="en-CA"/>
        </w:rPr>
      </w:pPr>
      <w:r w:rsidRPr="00EF4142">
        <w:rPr>
          <w:lang w:val="en-CA"/>
        </w:rPr>
        <w:t xml:space="preserve">Biological </w:t>
      </w:r>
      <w:r w:rsidR="005F068F" w:rsidRPr="00EF4142">
        <w:rPr>
          <w:lang w:val="en-CA"/>
        </w:rPr>
        <w:t>products</w:t>
      </w:r>
      <w:r w:rsidRPr="00EF4142">
        <w:rPr>
          <w:lang w:val="en-CA"/>
        </w:rPr>
        <w:t>, including vaccines</w:t>
      </w:r>
    </w:p>
    <w:p w14:paraId="77659F50" w14:textId="4568562D" w:rsidR="00826CBB" w:rsidRPr="00EF4142" w:rsidRDefault="00826CBB" w:rsidP="001A6515">
      <w:pPr>
        <w:pStyle w:val="bulletpoint"/>
        <w:numPr>
          <w:ilvl w:val="0"/>
          <w:numId w:val="10"/>
        </w:numPr>
        <w:jc w:val="both"/>
        <w:rPr>
          <w:lang w:val="en-CA"/>
        </w:rPr>
      </w:pPr>
      <w:r w:rsidRPr="00EF4142">
        <w:rPr>
          <w:lang w:val="en-CA"/>
        </w:rPr>
        <w:t xml:space="preserve">Medical </w:t>
      </w:r>
      <w:r w:rsidR="005F068F" w:rsidRPr="00EF4142">
        <w:rPr>
          <w:lang w:val="en-CA"/>
        </w:rPr>
        <w:t xml:space="preserve">devices </w:t>
      </w:r>
      <w:r w:rsidRPr="00EF4142">
        <w:rPr>
          <w:lang w:val="en-CA"/>
        </w:rPr>
        <w:t>and related health products</w:t>
      </w:r>
    </w:p>
    <w:p w14:paraId="109DAE83" w14:textId="68CCECE8" w:rsidR="00826CBB" w:rsidRPr="00EF4142" w:rsidRDefault="00826CBB" w:rsidP="001A6515">
      <w:pPr>
        <w:pStyle w:val="bulletpoint"/>
        <w:numPr>
          <w:ilvl w:val="0"/>
          <w:numId w:val="10"/>
        </w:numPr>
        <w:jc w:val="both"/>
        <w:rPr>
          <w:lang w:val="en-CA"/>
        </w:rPr>
      </w:pPr>
      <w:r w:rsidRPr="00EF4142">
        <w:rPr>
          <w:lang w:val="en-CA"/>
        </w:rPr>
        <w:t xml:space="preserve">Medical and </w:t>
      </w:r>
      <w:r w:rsidR="005F068F" w:rsidRPr="00EF4142">
        <w:rPr>
          <w:lang w:val="en-CA"/>
        </w:rPr>
        <w:t>health kits</w:t>
      </w:r>
    </w:p>
    <w:p w14:paraId="0C3C812E" w14:textId="4FA74BC1" w:rsidR="00826CBB" w:rsidRPr="00EF4142" w:rsidRDefault="00826CBB" w:rsidP="0025554E">
      <w:pPr>
        <w:ind w:left="720"/>
        <w:rPr>
          <w:lang w:val="en-CA"/>
        </w:rPr>
      </w:pPr>
      <w:r w:rsidRPr="00EF4142">
        <w:rPr>
          <w:lang w:val="en-CA"/>
        </w:rPr>
        <w:t xml:space="preserve">Exceptionally, when a </w:t>
      </w:r>
      <w:r w:rsidR="00ED6DCF" w:rsidRPr="00EF4142">
        <w:rPr>
          <w:lang w:val="en-CA"/>
        </w:rPr>
        <w:t>DTO</w:t>
      </w:r>
      <w:r w:rsidRPr="00EF4142">
        <w:rPr>
          <w:lang w:val="en-CA"/>
        </w:rPr>
        <w:t xml:space="preserve"> </w:t>
      </w:r>
      <w:r w:rsidR="005F068F" w:rsidRPr="00EF4142">
        <w:rPr>
          <w:lang w:val="en-CA"/>
        </w:rPr>
        <w:t xml:space="preserve">customer </w:t>
      </w:r>
      <w:r w:rsidRPr="00EF4142">
        <w:rPr>
          <w:lang w:val="en-CA"/>
        </w:rPr>
        <w:t>possesses the relevant technical expertise, the QA technical network may grant them the authorization to proceed without its further involvement.</w:t>
      </w:r>
    </w:p>
    <w:p w14:paraId="08346DEC" w14:textId="1BA6BFA8" w:rsidR="00826CBB" w:rsidRPr="00F3516A" w:rsidRDefault="00826CBB" w:rsidP="0025554E">
      <w:pPr>
        <w:ind w:left="720"/>
        <w:rPr>
          <w:b/>
          <w:bCs/>
          <w:lang w:val="en-CA"/>
        </w:rPr>
      </w:pPr>
      <w:r w:rsidRPr="00F3516A">
        <w:rPr>
          <w:b/>
          <w:bCs/>
          <w:lang w:val="en-CA"/>
        </w:rPr>
        <w:t xml:space="preserve">Local Payments:  </w:t>
      </w:r>
    </w:p>
    <w:p w14:paraId="5E69B0A7" w14:textId="615C9741" w:rsidR="00826CBB" w:rsidRPr="00EF4142" w:rsidRDefault="00826CBB" w:rsidP="00A65F73">
      <w:pPr>
        <w:pStyle w:val="bulletpoint"/>
        <w:numPr>
          <w:ilvl w:val="0"/>
          <w:numId w:val="185"/>
        </w:numPr>
        <w:jc w:val="both"/>
        <w:rPr>
          <w:i/>
          <w:lang w:val="en-CA"/>
        </w:rPr>
      </w:pPr>
      <w:r w:rsidRPr="00EF4142">
        <w:rPr>
          <w:b/>
          <w:lang w:val="en-CA"/>
        </w:rPr>
        <w:t>Petty Cash</w:t>
      </w:r>
      <w:r w:rsidR="009017C3" w:rsidRPr="00EF4142">
        <w:rPr>
          <w:lang w:val="en-CA"/>
        </w:rPr>
        <w:t>:</w:t>
      </w:r>
      <w:r w:rsidR="009017C3" w:rsidRPr="00EF4142">
        <w:rPr>
          <w:i/>
          <w:lang w:val="en-CA"/>
        </w:rPr>
        <w:t xml:space="preserve"> </w:t>
      </w:r>
      <w:r w:rsidRPr="00EF4142">
        <w:rPr>
          <w:lang w:val="en-CA"/>
        </w:rPr>
        <w:t>Petty Cash can be used to pay suppliers for orders up to US$</w:t>
      </w:r>
      <w:r w:rsidR="009017C3" w:rsidRPr="00EF4142">
        <w:rPr>
          <w:lang w:val="en-CA"/>
        </w:rPr>
        <w:t xml:space="preserve"> </w:t>
      </w:r>
      <w:r w:rsidRPr="00EF4142">
        <w:rPr>
          <w:lang w:val="en-CA"/>
        </w:rPr>
        <w:t>2500</w:t>
      </w:r>
      <w:r w:rsidR="009017C3" w:rsidRPr="00EF4142">
        <w:rPr>
          <w:lang w:val="en-CA"/>
        </w:rPr>
        <w:t>.</w:t>
      </w:r>
    </w:p>
    <w:p w14:paraId="6DF808AF" w14:textId="630F1E3C" w:rsidR="00826CBB" w:rsidRPr="00EF4142" w:rsidRDefault="00826CBB" w:rsidP="00A65F73">
      <w:pPr>
        <w:pStyle w:val="bulletpoint"/>
        <w:numPr>
          <w:ilvl w:val="0"/>
          <w:numId w:val="185"/>
        </w:numPr>
        <w:spacing w:after="120"/>
        <w:jc w:val="both"/>
        <w:rPr>
          <w:i/>
          <w:lang w:val="en-CA"/>
        </w:rPr>
      </w:pPr>
      <w:r w:rsidRPr="00EF4142">
        <w:rPr>
          <w:b/>
          <w:lang w:val="en-CA"/>
        </w:rPr>
        <w:t>Purchase Order</w:t>
      </w:r>
      <w:r w:rsidR="009017C3" w:rsidRPr="00EF4142">
        <w:rPr>
          <w:b/>
          <w:lang w:val="en-CA"/>
        </w:rPr>
        <w:t>:</w:t>
      </w:r>
      <w:r w:rsidR="009017C3" w:rsidRPr="00EF4142">
        <w:rPr>
          <w:lang w:val="en-CA"/>
        </w:rPr>
        <w:t xml:space="preserve"> </w:t>
      </w:r>
      <w:r w:rsidRPr="00EF4142">
        <w:rPr>
          <w:lang w:val="en-CA"/>
        </w:rPr>
        <w:t xml:space="preserve">WCO provides the </w:t>
      </w:r>
      <w:r w:rsidR="003774EE" w:rsidRPr="00EF4142">
        <w:rPr>
          <w:lang w:val="en-CA"/>
        </w:rPr>
        <w:t>required</w:t>
      </w:r>
      <w:r w:rsidRPr="00EF4142">
        <w:rPr>
          <w:lang w:val="en-CA"/>
        </w:rPr>
        <w:t xml:space="preserve"> cash advance within 24 hours of receiving a written request (subject to cash availability) for </w:t>
      </w:r>
      <w:r w:rsidR="003774EE" w:rsidRPr="00EF4142">
        <w:rPr>
          <w:lang w:val="en-CA"/>
        </w:rPr>
        <w:t xml:space="preserve">local </w:t>
      </w:r>
      <w:r w:rsidRPr="00EF4142">
        <w:rPr>
          <w:lang w:val="en-CA"/>
        </w:rPr>
        <w:t xml:space="preserve">emergency procurement through the WCO </w:t>
      </w:r>
      <w:r w:rsidR="002145D4" w:rsidRPr="00EF4142">
        <w:rPr>
          <w:lang w:val="en-CA"/>
        </w:rPr>
        <w:t>I</w:t>
      </w:r>
      <w:r w:rsidRPr="00EF4142">
        <w:rPr>
          <w:lang w:val="en-CA"/>
        </w:rPr>
        <w:t>mprest cash account</w:t>
      </w:r>
      <w:r w:rsidR="009017C3" w:rsidRPr="00EF4142">
        <w:rPr>
          <w:lang w:val="en-CA"/>
        </w:rPr>
        <w:t>.</w:t>
      </w:r>
    </w:p>
    <w:p w14:paraId="1166A1DF" w14:textId="2DF842A2" w:rsidR="00826CBB" w:rsidRPr="00EF4142" w:rsidRDefault="00826CBB" w:rsidP="002B5BF3">
      <w:pPr>
        <w:pStyle w:val="Heading3"/>
        <w:rPr>
          <w:color w:val="0070C0"/>
          <w14:textFill>
            <w14:solidFill>
              <w14:srgbClr w14:val="0070C0">
                <w14:lumMod w14:val="75000"/>
              </w14:srgbClr>
            </w14:solidFill>
          </w14:textFill>
        </w:rPr>
      </w:pPr>
      <w:r w:rsidRPr="00EF4142">
        <w:t xml:space="preserve">Third </w:t>
      </w:r>
      <w:r w:rsidR="00A65F73" w:rsidRPr="00EF4142">
        <w:t xml:space="preserve">party procurement </w:t>
      </w:r>
    </w:p>
    <w:p w14:paraId="295CB018" w14:textId="2F3DABD7" w:rsidR="00826CBB" w:rsidRPr="00EF4142" w:rsidRDefault="00826CBB" w:rsidP="0025554E">
      <w:pPr>
        <w:ind w:left="720"/>
        <w:rPr>
          <w:lang w:val="en-CA"/>
        </w:rPr>
      </w:pPr>
      <w:r w:rsidRPr="00EF4142">
        <w:rPr>
          <w:lang w:val="en-CA"/>
        </w:rPr>
        <w:t xml:space="preserve">In line with the provisions provided in paragraph III of </w:t>
      </w:r>
      <w:r w:rsidR="005F068F">
        <w:rPr>
          <w:lang w:val="en-CA"/>
        </w:rPr>
        <w:t>R</w:t>
      </w:r>
      <w:r w:rsidRPr="00EF4142">
        <w:rPr>
          <w:lang w:val="en-CA"/>
        </w:rPr>
        <w:t>esolution EB33.R44, governing WHO assistance to Member States in emergencies, a government may request WHO purchase essential medical supplies</w:t>
      </w:r>
      <w:r w:rsidR="003774EE" w:rsidRPr="00EF4142">
        <w:rPr>
          <w:lang w:val="en-CA"/>
        </w:rPr>
        <w:t xml:space="preserve"> and </w:t>
      </w:r>
      <w:r w:rsidR="000820B8" w:rsidRPr="00EF4142">
        <w:rPr>
          <w:lang w:val="en-CA"/>
        </w:rPr>
        <w:t>equipment</w:t>
      </w:r>
      <w:r w:rsidR="005F068F">
        <w:rPr>
          <w:lang w:val="en-CA"/>
        </w:rPr>
        <w:t>, in which case the following is considered</w:t>
      </w:r>
      <w:r w:rsidR="000820B8" w:rsidRPr="00EF4142">
        <w:rPr>
          <w:lang w:val="en-CA"/>
        </w:rPr>
        <w:t>:</w:t>
      </w:r>
      <w:r w:rsidRPr="00EF4142">
        <w:rPr>
          <w:lang w:val="en-CA"/>
        </w:rPr>
        <w:t xml:space="preserve">  </w:t>
      </w:r>
    </w:p>
    <w:p w14:paraId="63DC5884" w14:textId="13DB4A3F" w:rsidR="00826CBB" w:rsidRPr="00EF4142" w:rsidRDefault="00826CBB" w:rsidP="00F3516A">
      <w:pPr>
        <w:pStyle w:val="bulletpoint"/>
        <w:numPr>
          <w:ilvl w:val="0"/>
          <w:numId w:val="179"/>
        </w:numPr>
        <w:ind w:left="1080"/>
        <w:jc w:val="both"/>
        <w:rPr>
          <w:lang w:val="en-CA"/>
        </w:rPr>
      </w:pPr>
      <w:r w:rsidRPr="00EF4142">
        <w:rPr>
          <w:b/>
          <w:lang w:val="en-CA"/>
        </w:rPr>
        <w:t>Programme Support Costs:</w:t>
      </w:r>
      <w:r w:rsidR="0002420E" w:rsidRPr="00EF4142">
        <w:rPr>
          <w:lang w:val="en-CA"/>
        </w:rPr>
        <w:t xml:space="preserve"> </w:t>
      </w:r>
      <w:r w:rsidRPr="00EF4142">
        <w:rPr>
          <w:lang w:val="en-CA"/>
        </w:rPr>
        <w:t>WHO may choose to waive these costs during an emergency.</w:t>
      </w:r>
      <w:r w:rsidRPr="00EF4142" w:rsidDel="00811BB3">
        <w:rPr>
          <w:lang w:val="en-CA"/>
        </w:rPr>
        <w:t xml:space="preserve"> </w:t>
      </w:r>
    </w:p>
    <w:p w14:paraId="01FD9D01" w14:textId="6BF61598" w:rsidR="00921666" w:rsidRPr="00EF4142" w:rsidRDefault="00826CBB" w:rsidP="00F3516A">
      <w:pPr>
        <w:pStyle w:val="bulletpoint"/>
        <w:numPr>
          <w:ilvl w:val="0"/>
          <w:numId w:val="179"/>
        </w:numPr>
        <w:spacing w:after="120"/>
        <w:ind w:left="1080"/>
        <w:contextualSpacing w:val="0"/>
        <w:jc w:val="both"/>
        <w:rPr>
          <w:lang w:val="en-CA"/>
        </w:rPr>
      </w:pPr>
      <w:r w:rsidRPr="00EF4142">
        <w:rPr>
          <w:b/>
          <w:lang w:val="en-CA"/>
        </w:rPr>
        <w:t>Upfront Payment</w:t>
      </w:r>
      <w:r w:rsidR="003774EE" w:rsidRPr="00EF4142">
        <w:rPr>
          <w:b/>
          <w:lang w:val="en-CA"/>
        </w:rPr>
        <w:t xml:space="preserve">: </w:t>
      </w:r>
      <w:r w:rsidRPr="00EF4142">
        <w:rPr>
          <w:lang w:val="en-CA"/>
        </w:rPr>
        <w:t>The Director</w:t>
      </w:r>
      <w:r w:rsidR="005F068F">
        <w:rPr>
          <w:lang w:val="en-CA"/>
        </w:rPr>
        <w:t>-</w:t>
      </w:r>
      <w:r w:rsidRPr="00EF4142">
        <w:rPr>
          <w:lang w:val="en-CA"/>
        </w:rPr>
        <w:t xml:space="preserve">General can </w:t>
      </w:r>
      <w:r w:rsidR="009017C3" w:rsidRPr="00EF4142">
        <w:rPr>
          <w:lang w:val="en-CA"/>
        </w:rPr>
        <w:t xml:space="preserve">authorize </w:t>
      </w:r>
      <w:r w:rsidRPr="00EF4142">
        <w:rPr>
          <w:lang w:val="en-CA"/>
        </w:rPr>
        <w:t>any such purchases without the upfront payment by the requesting Member State, thus facilitating more rapid procurement of the items urgently needed.</w:t>
      </w:r>
    </w:p>
    <w:p w14:paraId="2B3A4EA1" w14:textId="346E63A0" w:rsidR="00921666" w:rsidRPr="00EF4142" w:rsidRDefault="00921666" w:rsidP="00921666">
      <w:pPr>
        <w:pStyle w:val="bulletpoint"/>
        <w:spacing w:after="120"/>
        <w:ind w:left="360"/>
        <w:contextualSpacing w:val="0"/>
        <w:jc w:val="both"/>
        <w:rPr>
          <w:lang w:val="en-CA"/>
        </w:rPr>
      </w:pPr>
    </w:p>
    <w:tbl>
      <w:tblPr>
        <w:tblStyle w:val="TableGrid"/>
        <w:tblW w:w="4855" w:type="pct"/>
        <w:tblInd w:w="360" w:type="dxa"/>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shd w:val="clear" w:color="auto" w:fill="DBE5F1" w:themeFill="accent1" w:themeFillTint="33"/>
        <w:tblCellMar>
          <w:top w:w="115" w:type="dxa"/>
          <w:left w:w="144" w:type="dxa"/>
          <w:bottom w:w="115" w:type="dxa"/>
          <w:right w:w="432" w:type="dxa"/>
        </w:tblCellMar>
        <w:tblLook w:val="04A0" w:firstRow="1" w:lastRow="0" w:firstColumn="1" w:lastColumn="0" w:noHBand="0" w:noVBand="1"/>
      </w:tblPr>
      <w:tblGrid>
        <w:gridCol w:w="9902"/>
      </w:tblGrid>
      <w:tr w:rsidR="00BB11AA" w:rsidRPr="00EF4142" w14:paraId="12737F1D" w14:textId="77777777" w:rsidTr="00335FD4">
        <w:tc>
          <w:tcPr>
            <w:tcW w:w="5000" w:type="pct"/>
            <w:tcBorders>
              <w:top w:val="nil"/>
              <w:left w:val="nil"/>
              <w:right w:val="nil"/>
            </w:tcBorders>
            <w:shd w:val="clear" w:color="auto" w:fill="365F91" w:themeFill="accent1" w:themeFillShade="BF"/>
          </w:tcPr>
          <w:p w14:paraId="7E03349B" w14:textId="77777777" w:rsidR="00A65F73" w:rsidRDefault="00BB11AA" w:rsidP="00B64B9A">
            <w:pPr>
              <w:spacing w:before="0" w:after="0"/>
              <w:ind w:left="0"/>
              <w:rPr>
                <w:b/>
                <w:bCs/>
                <w:color w:val="FFFFFF" w:themeColor="background1"/>
                <w:sz w:val="24"/>
                <w:szCs w:val="24"/>
                <w:lang w:val="en-CA"/>
              </w:rPr>
            </w:pPr>
            <w:r w:rsidRPr="00EF4142">
              <w:rPr>
                <w:b/>
                <w:bCs/>
                <w:color w:val="FFFFFF" w:themeColor="background1"/>
                <w:sz w:val="24"/>
                <w:szCs w:val="24"/>
                <w:lang w:val="en-CA"/>
              </w:rPr>
              <w:t>First 45 days</w:t>
            </w:r>
            <w:r w:rsidR="00A65F73">
              <w:rPr>
                <w:b/>
                <w:bCs/>
                <w:color w:val="FFFFFF" w:themeColor="background1"/>
                <w:sz w:val="24"/>
                <w:szCs w:val="24"/>
                <w:lang w:val="en-CA"/>
              </w:rPr>
              <w:t>’</w:t>
            </w:r>
            <w:r w:rsidRPr="00EF4142">
              <w:rPr>
                <w:b/>
                <w:bCs/>
                <w:color w:val="FFFFFF" w:themeColor="background1"/>
                <w:sz w:val="24"/>
                <w:szCs w:val="24"/>
                <w:lang w:val="en-CA"/>
              </w:rPr>
              <w:t xml:space="preserve"> key activities dashboard</w:t>
            </w:r>
            <w:r w:rsidR="00A65F73">
              <w:rPr>
                <w:b/>
                <w:bCs/>
                <w:color w:val="FFFFFF" w:themeColor="background1"/>
                <w:sz w:val="24"/>
                <w:szCs w:val="24"/>
                <w:lang w:val="en-CA"/>
              </w:rPr>
              <w:t>:</w:t>
            </w:r>
          </w:p>
          <w:p w14:paraId="11326FE7" w14:textId="5ACBC280" w:rsidR="00BB11AA" w:rsidRPr="00A65F73" w:rsidRDefault="00BB11AA" w:rsidP="00B64B9A">
            <w:pPr>
              <w:spacing w:before="0" w:after="0"/>
              <w:ind w:left="0"/>
              <w:rPr>
                <w:b/>
                <w:bCs/>
                <w:color w:val="FFFFFF" w:themeColor="background1"/>
                <w:sz w:val="24"/>
                <w:szCs w:val="24"/>
                <w:lang w:val="en-CA"/>
              </w:rPr>
            </w:pPr>
            <w:r w:rsidRPr="00EF4142">
              <w:rPr>
                <w:b/>
                <w:bCs/>
                <w:color w:val="FFFFFF" w:themeColor="background1"/>
                <w:sz w:val="24"/>
                <w:szCs w:val="24"/>
                <w:lang w:val="en-CA"/>
              </w:rPr>
              <w:t xml:space="preserve">OSL </w:t>
            </w:r>
            <w:r w:rsidR="005F068F" w:rsidRPr="00EF4142">
              <w:rPr>
                <w:b/>
                <w:bCs/>
                <w:color w:val="FFFFFF" w:themeColor="background1"/>
                <w:sz w:val="24"/>
                <w:szCs w:val="24"/>
                <w:lang w:val="en-CA"/>
              </w:rPr>
              <w:t>Local Emergency Procurement</w:t>
            </w:r>
            <w:r w:rsidR="005F068F" w:rsidRPr="00EF4142">
              <w:rPr>
                <w:color w:val="FFFFFF" w:themeColor="background1"/>
                <w:lang w:val="en-CA"/>
              </w:rPr>
              <w:t xml:space="preserve"> </w:t>
            </w:r>
          </w:p>
          <w:p w14:paraId="56FBBC4B" w14:textId="42C88189" w:rsidR="00BB11AA" w:rsidRPr="00EF4142" w:rsidRDefault="00BB11AA" w:rsidP="00B64B9A">
            <w:pPr>
              <w:tabs>
                <w:tab w:val="center" w:pos="4791"/>
              </w:tabs>
              <w:spacing w:before="0" w:after="0"/>
              <w:ind w:left="0"/>
              <w:rPr>
                <w:b/>
                <w:bCs/>
                <w:color w:val="FFFFFF" w:themeColor="background1"/>
                <w:lang w:val="en-CA"/>
              </w:rPr>
            </w:pPr>
            <w:r w:rsidRPr="00A65F73">
              <w:rPr>
                <w:i/>
                <w:iCs/>
                <w:color w:val="FFFFFF" w:themeColor="background1"/>
                <w:sz w:val="21"/>
                <w:szCs w:val="21"/>
                <w:lang w:val="en-CA"/>
              </w:rPr>
              <w:t>This list is not exhaustive. The prioritizing and chronology must be adjusted to the specific context</w:t>
            </w:r>
            <w:r w:rsidR="00A65F73">
              <w:rPr>
                <w:i/>
                <w:iCs/>
                <w:color w:val="FFFFFF" w:themeColor="background1"/>
                <w:sz w:val="21"/>
                <w:szCs w:val="21"/>
                <w:lang w:val="en-CA"/>
              </w:rPr>
              <w:t>.</w:t>
            </w:r>
          </w:p>
        </w:tc>
      </w:tr>
      <w:tr w:rsidR="00BB11AA" w:rsidRPr="00EF4142" w14:paraId="78DD4A41" w14:textId="77777777" w:rsidTr="00335FD4">
        <w:tc>
          <w:tcPr>
            <w:tcW w:w="5000" w:type="pct"/>
            <w:shd w:val="clear" w:color="auto" w:fill="B8CCE4" w:themeFill="accent1" w:themeFillTint="66"/>
          </w:tcPr>
          <w:p w14:paraId="73E0244B" w14:textId="77777777" w:rsidR="00BB11AA" w:rsidRPr="00EF4142" w:rsidRDefault="00BB11AA" w:rsidP="00B64B9A">
            <w:pPr>
              <w:tabs>
                <w:tab w:val="center" w:pos="4791"/>
              </w:tabs>
              <w:spacing w:before="0" w:after="0"/>
              <w:ind w:left="119"/>
              <w:rPr>
                <w:b/>
                <w:bCs/>
                <w:lang w:val="en-CA"/>
              </w:rPr>
            </w:pPr>
            <w:r w:rsidRPr="00EF4142">
              <w:rPr>
                <w:b/>
                <w:bCs/>
                <w:lang w:val="en-CA"/>
              </w:rPr>
              <w:t>Phase 1 (Days 1 to 21)</w:t>
            </w:r>
          </w:p>
        </w:tc>
      </w:tr>
      <w:tr w:rsidR="00BB11AA" w:rsidRPr="00EF4142" w14:paraId="5195E124" w14:textId="77777777" w:rsidTr="00335FD4">
        <w:tc>
          <w:tcPr>
            <w:tcW w:w="5000" w:type="pct"/>
            <w:shd w:val="clear" w:color="auto" w:fill="DBE5F1" w:themeFill="accent1" w:themeFillTint="33"/>
          </w:tcPr>
          <w:p w14:paraId="2544793C" w14:textId="77777777" w:rsidR="00335FD4" w:rsidRPr="00335FD4" w:rsidRDefault="00335FD4" w:rsidP="00335FD4">
            <w:pPr>
              <w:pStyle w:val="bulletpoint"/>
              <w:numPr>
                <w:ilvl w:val="0"/>
                <w:numId w:val="40"/>
              </w:numPr>
              <w:ind w:left="513"/>
              <w:rPr>
                <w:sz w:val="21"/>
                <w:szCs w:val="21"/>
                <w:lang w:val="en-CA"/>
              </w:rPr>
            </w:pPr>
            <w:r w:rsidRPr="00335FD4">
              <w:rPr>
                <w:sz w:val="21"/>
                <w:szCs w:val="21"/>
                <w:lang w:val="en-CA"/>
              </w:rPr>
              <w:t>Prepare a procurement plan as part of the WCO Emergency Action Plan</w:t>
            </w:r>
          </w:p>
          <w:p w14:paraId="4EEBB2DC" w14:textId="77777777" w:rsidR="00335FD4" w:rsidRPr="00335FD4" w:rsidRDefault="00335FD4" w:rsidP="00335FD4">
            <w:pPr>
              <w:pStyle w:val="bulletpoint"/>
              <w:numPr>
                <w:ilvl w:val="0"/>
                <w:numId w:val="40"/>
              </w:numPr>
              <w:ind w:left="513"/>
              <w:rPr>
                <w:sz w:val="21"/>
                <w:szCs w:val="21"/>
                <w:lang w:val="en-CA"/>
              </w:rPr>
            </w:pPr>
            <w:r w:rsidRPr="00335FD4">
              <w:rPr>
                <w:sz w:val="21"/>
                <w:szCs w:val="21"/>
                <w:lang w:val="en-CA"/>
              </w:rPr>
              <w:t>Request short-term staff support from the RO if significant or complex procurement actions are involved</w:t>
            </w:r>
          </w:p>
          <w:p w14:paraId="43398760" w14:textId="77777777" w:rsidR="00335FD4" w:rsidRPr="00335FD4" w:rsidRDefault="00335FD4" w:rsidP="00335FD4">
            <w:pPr>
              <w:pStyle w:val="bulletpoint"/>
              <w:numPr>
                <w:ilvl w:val="0"/>
                <w:numId w:val="40"/>
              </w:numPr>
              <w:ind w:left="513"/>
              <w:rPr>
                <w:sz w:val="21"/>
                <w:szCs w:val="21"/>
                <w:lang w:val="en-CA"/>
              </w:rPr>
            </w:pPr>
            <w:r w:rsidRPr="00335FD4">
              <w:rPr>
                <w:sz w:val="21"/>
                <w:szCs w:val="21"/>
                <w:lang w:val="en-CA"/>
              </w:rPr>
              <w:t>Check all donor requirements</w:t>
            </w:r>
          </w:p>
          <w:p w14:paraId="110B4578" w14:textId="1AA26E0D" w:rsidR="00335FD4" w:rsidRPr="00335FD4" w:rsidRDefault="00335FD4" w:rsidP="00335FD4">
            <w:pPr>
              <w:pStyle w:val="bulletpoint"/>
              <w:numPr>
                <w:ilvl w:val="0"/>
                <w:numId w:val="40"/>
              </w:numPr>
              <w:ind w:left="513"/>
              <w:rPr>
                <w:sz w:val="21"/>
                <w:szCs w:val="21"/>
                <w:lang w:val="en-CA"/>
              </w:rPr>
            </w:pPr>
            <w:r w:rsidRPr="00335FD4">
              <w:rPr>
                <w:sz w:val="21"/>
                <w:szCs w:val="21"/>
                <w:lang w:val="en-CA"/>
              </w:rPr>
              <w:t xml:space="preserve">Define responsibilities for clearing and authorizing procurements – authorization might be by the </w:t>
            </w:r>
            <w:r w:rsidR="005F068F">
              <w:rPr>
                <w:sz w:val="21"/>
                <w:szCs w:val="21"/>
                <w:lang w:val="en-CA"/>
              </w:rPr>
              <w:t>Emergency and Humanitarian Action (</w:t>
            </w:r>
            <w:r w:rsidRPr="00335FD4">
              <w:rPr>
                <w:sz w:val="21"/>
                <w:szCs w:val="21"/>
                <w:lang w:val="en-CA"/>
              </w:rPr>
              <w:t>EHA</w:t>
            </w:r>
            <w:r w:rsidR="005F068F">
              <w:rPr>
                <w:sz w:val="21"/>
                <w:szCs w:val="21"/>
                <w:lang w:val="en-CA"/>
              </w:rPr>
              <w:t>)</w:t>
            </w:r>
            <w:r w:rsidRPr="00335FD4">
              <w:rPr>
                <w:sz w:val="21"/>
                <w:szCs w:val="21"/>
                <w:lang w:val="en-CA"/>
              </w:rPr>
              <w:t xml:space="preserve"> officer in consultation with the technical unit</w:t>
            </w:r>
          </w:p>
          <w:p w14:paraId="7874CD07" w14:textId="148DE5AF" w:rsidR="00335FD4" w:rsidRPr="00335FD4" w:rsidRDefault="00335FD4" w:rsidP="00335FD4">
            <w:pPr>
              <w:pStyle w:val="bulletpoint"/>
              <w:numPr>
                <w:ilvl w:val="0"/>
                <w:numId w:val="40"/>
              </w:numPr>
              <w:ind w:left="513"/>
              <w:rPr>
                <w:sz w:val="21"/>
                <w:szCs w:val="21"/>
                <w:lang w:val="en-CA"/>
              </w:rPr>
            </w:pPr>
            <w:r w:rsidRPr="00335FD4">
              <w:rPr>
                <w:sz w:val="21"/>
                <w:szCs w:val="21"/>
                <w:lang w:val="en-CA"/>
              </w:rPr>
              <w:t xml:space="preserve">Coordinate procurement activities with the Health operations pillars, OSL and </w:t>
            </w:r>
            <w:r w:rsidR="005F068F" w:rsidRPr="00335FD4">
              <w:rPr>
                <w:sz w:val="21"/>
                <w:szCs w:val="21"/>
                <w:lang w:val="en-CA"/>
              </w:rPr>
              <w:t xml:space="preserve">Finance/Administration </w:t>
            </w:r>
            <w:r w:rsidRPr="00335FD4">
              <w:rPr>
                <w:sz w:val="21"/>
                <w:szCs w:val="21"/>
                <w:lang w:val="en-CA"/>
              </w:rPr>
              <w:t>units</w:t>
            </w:r>
          </w:p>
          <w:p w14:paraId="33EA8DD7" w14:textId="77777777" w:rsidR="00335FD4" w:rsidRPr="00335FD4" w:rsidRDefault="00335FD4" w:rsidP="00335FD4">
            <w:pPr>
              <w:pStyle w:val="bulletpoint"/>
              <w:numPr>
                <w:ilvl w:val="0"/>
                <w:numId w:val="40"/>
              </w:numPr>
              <w:ind w:left="513"/>
              <w:rPr>
                <w:sz w:val="21"/>
                <w:szCs w:val="21"/>
                <w:lang w:val="en-CA"/>
              </w:rPr>
            </w:pPr>
            <w:r w:rsidRPr="00335FD4">
              <w:rPr>
                <w:sz w:val="21"/>
                <w:szCs w:val="21"/>
                <w:lang w:val="en-CA"/>
              </w:rPr>
              <w:t>Ensure arrangements for the expeditious customs clearance of imported supplies</w:t>
            </w:r>
          </w:p>
          <w:p w14:paraId="4850342B" w14:textId="77777777" w:rsidR="00335FD4" w:rsidRPr="00335FD4" w:rsidRDefault="00335FD4" w:rsidP="00335FD4">
            <w:pPr>
              <w:pStyle w:val="bulletpoint"/>
              <w:numPr>
                <w:ilvl w:val="0"/>
                <w:numId w:val="40"/>
              </w:numPr>
              <w:ind w:left="513"/>
              <w:rPr>
                <w:sz w:val="21"/>
                <w:szCs w:val="21"/>
                <w:lang w:val="en-CA"/>
              </w:rPr>
            </w:pPr>
            <w:r w:rsidRPr="00335FD4">
              <w:rPr>
                <w:sz w:val="21"/>
                <w:szCs w:val="21"/>
                <w:lang w:val="en-CA"/>
              </w:rPr>
              <w:t xml:space="preserve">Where goods are locally available, request local suppliers provide price estimates as soon as possible </w:t>
            </w:r>
          </w:p>
          <w:p w14:paraId="47EE1EE7" w14:textId="77777777" w:rsidR="00335FD4" w:rsidRPr="00335FD4" w:rsidRDefault="00335FD4" w:rsidP="00335FD4">
            <w:pPr>
              <w:pStyle w:val="bulletpoint"/>
              <w:numPr>
                <w:ilvl w:val="0"/>
                <w:numId w:val="40"/>
              </w:numPr>
              <w:ind w:left="513"/>
              <w:rPr>
                <w:sz w:val="21"/>
                <w:szCs w:val="21"/>
                <w:lang w:val="en-CA"/>
              </w:rPr>
            </w:pPr>
            <w:r w:rsidRPr="00335FD4">
              <w:rPr>
                <w:sz w:val="21"/>
                <w:szCs w:val="21"/>
                <w:lang w:val="en-CA"/>
              </w:rPr>
              <w:t>Where goods are not locally available, request CIP (cost, insurance, air freight paid to a named destination) price estimates from the RO, unless the WCO is authorized to make direct international purchases</w:t>
            </w:r>
          </w:p>
          <w:p w14:paraId="1524501F" w14:textId="77777777" w:rsidR="00335FD4" w:rsidRPr="00335FD4" w:rsidRDefault="00335FD4" w:rsidP="00335FD4">
            <w:pPr>
              <w:pStyle w:val="bulletpoint"/>
              <w:numPr>
                <w:ilvl w:val="0"/>
                <w:numId w:val="40"/>
              </w:numPr>
              <w:ind w:left="513"/>
              <w:rPr>
                <w:sz w:val="21"/>
                <w:szCs w:val="21"/>
                <w:lang w:val="en-CA"/>
              </w:rPr>
            </w:pPr>
            <w:r w:rsidRPr="00335FD4">
              <w:rPr>
                <w:sz w:val="21"/>
                <w:szCs w:val="21"/>
                <w:lang w:val="en-CA"/>
              </w:rPr>
              <w:t>Establish a system to monitor the status of procurement actions, both local and international, and to track consignments from point of purchase to arrival at in-country warehouses</w:t>
            </w:r>
          </w:p>
          <w:p w14:paraId="4A23919C" w14:textId="59D4F790" w:rsidR="00BB11AA" w:rsidRPr="00EF4142" w:rsidRDefault="00335FD4" w:rsidP="00335FD4">
            <w:pPr>
              <w:pStyle w:val="bulletpoint"/>
              <w:numPr>
                <w:ilvl w:val="0"/>
                <w:numId w:val="40"/>
              </w:numPr>
              <w:ind w:left="513"/>
              <w:jc w:val="both"/>
              <w:rPr>
                <w:b/>
                <w:bCs/>
                <w:sz w:val="21"/>
                <w:szCs w:val="21"/>
                <w:lang w:val="en-CA"/>
              </w:rPr>
            </w:pPr>
            <w:r w:rsidRPr="00EF4142">
              <w:rPr>
                <w:sz w:val="21"/>
                <w:szCs w:val="21"/>
                <w:lang w:val="en-CA"/>
              </w:rPr>
              <w:t>Establish an inventory tracking system (filing relevant documentation) for supplies/equipment purchased</w:t>
            </w:r>
          </w:p>
        </w:tc>
      </w:tr>
      <w:tr w:rsidR="00BB11AA" w:rsidRPr="00EF4142" w14:paraId="3CCEE106" w14:textId="77777777" w:rsidTr="00335FD4">
        <w:tc>
          <w:tcPr>
            <w:tcW w:w="5000" w:type="pct"/>
            <w:shd w:val="clear" w:color="auto" w:fill="B8CCE4" w:themeFill="accent1" w:themeFillTint="66"/>
          </w:tcPr>
          <w:p w14:paraId="7DEB0940" w14:textId="77777777" w:rsidR="00BB11AA" w:rsidRPr="00EF4142" w:rsidRDefault="00BB11AA" w:rsidP="00B64B9A">
            <w:pPr>
              <w:spacing w:before="0" w:after="0"/>
              <w:ind w:left="119"/>
              <w:rPr>
                <w:b/>
                <w:bCs/>
                <w:lang w:val="en-CA"/>
              </w:rPr>
            </w:pPr>
            <w:r w:rsidRPr="00EF4142">
              <w:rPr>
                <w:b/>
                <w:bCs/>
                <w:lang w:val="en-CA"/>
              </w:rPr>
              <w:lastRenderedPageBreak/>
              <w:t xml:space="preserve">Phase 2 (Days 21 to 45) </w:t>
            </w:r>
          </w:p>
        </w:tc>
      </w:tr>
      <w:tr w:rsidR="00BB11AA" w:rsidRPr="00EF4142" w14:paraId="0F3D463D" w14:textId="77777777" w:rsidTr="00335FD4">
        <w:tc>
          <w:tcPr>
            <w:tcW w:w="5000" w:type="pct"/>
            <w:shd w:val="clear" w:color="auto" w:fill="DBE5F1" w:themeFill="accent1" w:themeFillTint="33"/>
          </w:tcPr>
          <w:p w14:paraId="1C4D6DF0" w14:textId="5AA754CA" w:rsidR="00335FD4" w:rsidRPr="00335FD4" w:rsidRDefault="00335FD4" w:rsidP="00335FD4">
            <w:pPr>
              <w:pStyle w:val="bulletpoint"/>
              <w:numPr>
                <w:ilvl w:val="0"/>
                <w:numId w:val="39"/>
              </w:numPr>
              <w:ind w:left="513"/>
              <w:jc w:val="both"/>
              <w:rPr>
                <w:sz w:val="21"/>
                <w:szCs w:val="21"/>
                <w:lang w:val="en-CA"/>
              </w:rPr>
            </w:pPr>
            <w:r w:rsidRPr="00335FD4">
              <w:rPr>
                <w:sz w:val="21"/>
                <w:szCs w:val="21"/>
                <w:lang w:val="en-CA"/>
              </w:rPr>
              <w:t>Identify sources from national and international markets</w:t>
            </w:r>
            <w:r w:rsidR="005F068F">
              <w:rPr>
                <w:sz w:val="21"/>
                <w:szCs w:val="21"/>
                <w:lang w:val="en-CA"/>
              </w:rPr>
              <w:t>; c</w:t>
            </w:r>
            <w:r w:rsidRPr="00335FD4">
              <w:rPr>
                <w:sz w:val="21"/>
                <w:szCs w:val="21"/>
                <w:lang w:val="en-CA"/>
              </w:rPr>
              <w:t xml:space="preserve">onsider timing, quality, price </w:t>
            </w:r>
          </w:p>
          <w:p w14:paraId="617F5E1C" w14:textId="77777777" w:rsidR="00335FD4" w:rsidRPr="00335FD4" w:rsidRDefault="00335FD4" w:rsidP="00335FD4">
            <w:pPr>
              <w:pStyle w:val="bulletpoint"/>
              <w:numPr>
                <w:ilvl w:val="0"/>
                <w:numId w:val="39"/>
              </w:numPr>
              <w:ind w:left="513"/>
              <w:jc w:val="both"/>
              <w:rPr>
                <w:sz w:val="21"/>
                <w:szCs w:val="21"/>
                <w:lang w:val="en-CA"/>
              </w:rPr>
            </w:pPr>
            <w:r w:rsidRPr="00335FD4">
              <w:rPr>
                <w:sz w:val="21"/>
                <w:szCs w:val="21"/>
                <w:lang w:val="en-CA"/>
              </w:rPr>
              <w:t xml:space="preserve">Ensure full respect of the procedures and compliance of the procurement process </w:t>
            </w:r>
          </w:p>
          <w:p w14:paraId="6E4A54C6" w14:textId="77777777" w:rsidR="00335FD4" w:rsidRPr="00335FD4" w:rsidRDefault="00335FD4" w:rsidP="00335FD4">
            <w:pPr>
              <w:pStyle w:val="bulletpoint"/>
              <w:numPr>
                <w:ilvl w:val="0"/>
                <w:numId w:val="39"/>
              </w:numPr>
              <w:ind w:left="513"/>
              <w:jc w:val="both"/>
              <w:rPr>
                <w:sz w:val="21"/>
                <w:szCs w:val="21"/>
                <w:lang w:val="en-CA"/>
              </w:rPr>
            </w:pPr>
            <w:r w:rsidRPr="00335FD4">
              <w:rPr>
                <w:sz w:val="21"/>
                <w:szCs w:val="21"/>
                <w:lang w:val="en-CA"/>
              </w:rPr>
              <w:t xml:space="preserve">Provide regular procurement status reports to the team </w:t>
            </w:r>
          </w:p>
          <w:p w14:paraId="34A332C1" w14:textId="77777777" w:rsidR="00335FD4" w:rsidRPr="00335FD4" w:rsidRDefault="00335FD4" w:rsidP="00335FD4">
            <w:pPr>
              <w:pStyle w:val="bulletpoint"/>
              <w:numPr>
                <w:ilvl w:val="0"/>
                <w:numId w:val="39"/>
              </w:numPr>
              <w:ind w:left="513"/>
              <w:jc w:val="both"/>
              <w:rPr>
                <w:sz w:val="21"/>
                <w:szCs w:val="21"/>
                <w:lang w:val="en-CA"/>
              </w:rPr>
            </w:pPr>
            <w:r w:rsidRPr="00335FD4">
              <w:rPr>
                <w:sz w:val="21"/>
                <w:szCs w:val="21"/>
                <w:lang w:val="en-CA"/>
              </w:rPr>
              <w:t xml:space="preserve">Provide emergency procurement staff training/updates on WHO procedures relevant to their positions </w:t>
            </w:r>
          </w:p>
          <w:p w14:paraId="73DEF5A5" w14:textId="77777777" w:rsidR="00335FD4" w:rsidRPr="00335FD4" w:rsidRDefault="00335FD4" w:rsidP="00335FD4">
            <w:pPr>
              <w:pStyle w:val="bulletpoint"/>
              <w:numPr>
                <w:ilvl w:val="0"/>
                <w:numId w:val="39"/>
              </w:numPr>
              <w:ind w:left="513"/>
              <w:rPr>
                <w:sz w:val="21"/>
                <w:szCs w:val="21"/>
                <w:lang w:val="en-CA"/>
              </w:rPr>
            </w:pPr>
            <w:r w:rsidRPr="00335FD4">
              <w:rPr>
                <w:sz w:val="21"/>
                <w:szCs w:val="21"/>
                <w:lang w:val="en-CA"/>
              </w:rPr>
              <w:t>Carefully prioritize any requirements for supplies and equipment to be delivered by WHO</w:t>
            </w:r>
          </w:p>
          <w:p w14:paraId="4B82AB7C" w14:textId="77777777" w:rsidR="00335FD4" w:rsidRPr="00335FD4" w:rsidRDefault="00335FD4" w:rsidP="00335FD4">
            <w:pPr>
              <w:pStyle w:val="bulletpoint"/>
              <w:numPr>
                <w:ilvl w:val="0"/>
                <w:numId w:val="39"/>
              </w:numPr>
              <w:ind w:left="513"/>
              <w:rPr>
                <w:sz w:val="21"/>
                <w:szCs w:val="21"/>
                <w:lang w:val="en-CA"/>
              </w:rPr>
            </w:pPr>
            <w:r w:rsidRPr="00335FD4">
              <w:rPr>
                <w:sz w:val="21"/>
                <w:szCs w:val="21"/>
                <w:lang w:val="en-CA"/>
              </w:rPr>
              <w:t>Where needed items of assured quality are available locally, use the delegated authority or, for larger quantities, inform the RO of local prices and delivery conditions</w:t>
            </w:r>
          </w:p>
          <w:p w14:paraId="6EF9874A" w14:textId="77777777" w:rsidR="00335FD4" w:rsidRPr="00335FD4" w:rsidRDefault="00335FD4" w:rsidP="00335FD4">
            <w:pPr>
              <w:pStyle w:val="bulletpoint"/>
              <w:numPr>
                <w:ilvl w:val="0"/>
                <w:numId w:val="39"/>
              </w:numPr>
              <w:ind w:left="513"/>
              <w:jc w:val="both"/>
              <w:rPr>
                <w:sz w:val="21"/>
                <w:szCs w:val="21"/>
                <w:lang w:val="en-CA"/>
              </w:rPr>
            </w:pPr>
            <w:r w:rsidRPr="00335FD4">
              <w:rPr>
                <w:sz w:val="21"/>
                <w:szCs w:val="21"/>
                <w:lang w:val="en-CA"/>
              </w:rPr>
              <w:t xml:space="preserve">Establish local framework agreements with local suppliers for routine supply items </w:t>
            </w:r>
          </w:p>
          <w:p w14:paraId="75C81A84" w14:textId="77777777" w:rsidR="00335FD4" w:rsidRPr="00335FD4" w:rsidRDefault="00335FD4" w:rsidP="00335FD4">
            <w:pPr>
              <w:pStyle w:val="bulletpoint"/>
              <w:numPr>
                <w:ilvl w:val="0"/>
                <w:numId w:val="39"/>
              </w:numPr>
              <w:ind w:left="513"/>
              <w:rPr>
                <w:sz w:val="21"/>
                <w:szCs w:val="21"/>
                <w:lang w:val="en-CA"/>
              </w:rPr>
            </w:pPr>
            <w:r w:rsidRPr="00335FD4">
              <w:rPr>
                <w:sz w:val="21"/>
                <w:szCs w:val="21"/>
                <w:lang w:val="en-CA"/>
              </w:rPr>
              <w:t xml:space="preserve">Provide precise specifications and/or details of the intended use for all items required </w:t>
            </w:r>
          </w:p>
          <w:p w14:paraId="18AE24E1" w14:textId="77777777" w:rsidR="00335FD4" w:rsidRPr="00335FD4" w:rsidRDefault="00335FD4" w:rsidP="00335FD4">
            <w:pPr>
              <w:pStyle w:val="bulletpoint"/>
              <w:numPr>
                <w:ilvl w:val="0"/>
                <w:numId w:val="39"/>
              </w:numPr>
              <w:ind w:left="513"/>
              <w:rPr>
                <w:sz w:val="21"/>
                <w:szCs w:val="21"/>
                <w:lang w:val="en-CA"/>
              </w:rPr>
            </w:pPr>
            <w:r w:rsidRPr="00335FD4">
              <w:rPr>
                <w:sz w:val="21"/>
                <w:szCs w:val="21"/>
                <w:lang w:val="en-CA"/>
              </w:rPr>
              <w:t>When requesting WHO Emergency Health Kits, specify the options required where relevant</w:t>
            </w:r>
          </w:p>
          <w:p w14:paraId="6BC98701" w14:textId="606CAADD" w:rsidR="00335FD4" w:rsidRPr="00335FD4" w:rsidRDefault="00335FD4" w:rsidP="00335FD4">
            <w:pPr>
              <w:pStyle w:val="bulletpoint"/>
              <w:numPr>
                <w:ilvl w:val="0"/>
                <w:numId w:val="39"/>
              </w:numPr>
              <w:ind w:left="513"/>
              <w:rPr>
                <w:sz w:val="21"/>
                <w:szCs w:val="21"/>
                <w:lang w:val="en-CA"/>
              </w:rPr>
            </w:pPr>
            <w:r w:rsidRPr="00335FD4">
              <w:rPr>
                <w:sz w:val="21"/>
                <w:szCs w:val="21"/>
                <w:lang w:val="en-CA"/>
              </w:rPr>
              <w:t>Whenever supplies are imported, monitor all stages of the procurement and shipment process and follow up to ensure that the goods are promptly cleared and forwarded to the locations where they are needed</w:t>
            </w:r>
          </w:p>
          <w:p w14:paraId="52548348" w14:textId="43E3C630" w:rsidR="00BB11AA" w:rsidRPr="00EF4142" w:rsidRDefault="00335FD4" w:rsidP="00335FD4">
            <w:pPr>
              <w:pStyle w:val="bulletpoint"/>
              <w:numPr>
                <w:ilvl w:val="0"/>
                <w:numId w:val="39"/>
              </w:numPr>
              <w:ind w:left="513"/>
              <w:jc w:val="both"/>
              <w:rPr>
                <w:b/>
                <w:bCs/>
                <w:sz w:val="21"/>
                <w:szCs w:val="21"/>
                <w:lang w:val="en-CA"/>
              </w:rPr>
            </w:pPr>
            <w:r w:rsidRPr="00EF4142">
              <w:rPr>
                <w:sz w:val="21"/>
                <w:szCs w:val="21"/>
                <w:lang w:val="en-CA"/>
              </w:rPr>
              <w:t>Clearly document all steps in the procurement process</w:t>
            </w:r>
            <w:r w:rsidR="005F068F">
              <w:rPr>
                <w:sz w:val="21"/>
                <w:szCs w:val="21"/>
                <w:lang w:val="en-CA"/>
              </w:rPr>
              <w:t>; f</w:t>
            </w:r>
            <w:r w:rsidRPr="00EF4142">
              <w:rPr>
                <w:sz w:val="21"/>
                <w:szCs w:val="21"/>
                <w:lang w:val="en-CA"/>
              </w:rPr>
              <w:t>ile all procurement for auditing</w:t>
            </w:r>
          </w:p>
        </w:tc>
      </w:tr>
    </w:tbl>
    <w:p w14:paraId="0ED15EE7" w14:textId="77777777" w:rsidR="00BB11AA" w:rsidRPr="00EF4142" w:rsidRDefault="00BB11AA" w:rsidP="006C71C8">
      <w:pPr>
        <w:pStyle w:val="bulletpoint"/>
        <w:spacing w:after="0"/>
        <w:ind w:left="360"/>
        <w:contextualSpacing w:val="0"/>
        <w:jc w:val="both"/>
        <w:rPr>
          <w:lang w:val="en-CA"/>
        </w:rPr>
      </w:pPr>
    </w:p>
    <w:p w14:paraId="517D2630" w14:textId="7FEF82B3" w:rsidR="00553AD7" w:rsidRPr="00EF4142" w:rsidRDefault="00EB7B1A" w:rsidP="00490E5D">
      <w:pPr>
        <w:spacing w:before="0" w:after="0"/>
        <w:rPr>
          <w:lang w:val="en-CA"/>
        </w:rPr>
      </w:pPr>
      <w:r>
        <w:rPr>
          <w:lang w:val="en-CA"/>
        </w:rPr>
        <w:t>Refer</w:t>
      </w:r>
      <w:r w:rsidR="00D20CB2" w:rsidRPr="00EF4142">
        <w:rPr>
          <w:lang w:val="en-CA"/>
        </w:rPr>
        <w:t xml:space="preserve"> to </w:t>
      </w:r>
      <w:r w:rsidR="004E1665" w:rsidRPr="006C71C8">
        <w:rPr>
          <w:b/>
          <w:bCs/>
          <w:lang w:val="en-CA"/>
        </w:rPr>
        <w:t>Annex 1 (1.9)</w:t>
      </w:r>
      <w:r w:rsidR="004E1665" w:rsidRPr="00EF4142">
        <w:rPr>
          <w:lang w:val="en-CA"/>
        </w:rPr>
        <w:t xml:space="preserve"> </w:t>
      </w:r>
      <w:r w:rsidR="00D20CB2" w:rsidRPr="00EF4142">
        <w:rPr>
          <w:lang w:val="en-CA"/>
        </w:rPr>
        <w:t xml:space="preserve">for details on </w:t>
      </w:r>
      <w:r w:rsidR="00A83D97" w:rsidRPr="00EF4142">
        <w:rPr>
          <w:lang w:val="en-CA"/>
        </w:rPr>
        <w:t xml:space="preserve">the </w:t>
      </w:r>
      <w:r w:rsidR="00D20CB2" w:rsidRPr="00EF4142">
        <w:rPr>
          <w:lang w:val="en-CA"/>
        </w:rPr>
        <w:t xml:space="preserve">activities, roles and responsibilities </w:t>
      </w:r>
      <w:r w:rsidR="00451088" w:rsidRPr="00EF4142">
        <w:rPr>
          <w:lang w:val="en-CA"/>
        </w:rPr>
        <w:t>matrix for</w:t>
      </w:r>
      <w:r w:rsidR="00D20CB2" w:rsidRPr="00EF4142">
        <w:rPr>
          <w:lang w:val="en-CA"/>
        </w:rPr>
        <w:t xml:space="preserve"> emergency procurement</w:t>
      </w:r>
      <w:r w:rsidR="00A83D97" w:rsidRPr="00EF4142">
        <w:rPr>
          <w:lang w:val="en-CA"/>
        </w:rPr>
        <w:t>.</w:t>
      </w:r>
    </w:p>
    <w:p w14:paraId="16DB54A2" w14:textId="1C2C9EF1" w:rsidR="00A83D97" w:rsidRPr="00EF4142" w:rsidRDefault="00A83D97" w:rsidP="009B7F57">
      <w:pPr>
        <w:spacing w:after="0"/>
        <w:rPr>
          <w:lang w:val="en-CA"/>
        </w:rPr>
      </w:pPr>
    </w:p>
    <w:tbl>
      <w:tblPr>
        <w:tblStyle w:val="TableGrid"/>
        <w:tblW w:w="9810" w:type="dxa"/>
        <w:tblInd w:w="44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top w:w="43" w:type="dxa"/>
          <w:bottom w:w="43" w:type="dxa"/>
        </w:tblCellMar>
        <w:tblLook w:val="04A0" w:firstRow="1" w:lastRow="0" w:firstColumn="1" w:lastColumn="0" w:noHBand="0" w:noVBand="1"/>
      </w:tblPr>
      <w:tblGrid>
        <w:gridCol w:w="1620"/>
        <w:gridCol w:w="4140"/>
        <w:gridCol w:w="4050"/>
      </w:tblGrid>
      <w:tr w:rsidR="008A171E" w:rsidRPr="002265B2" w14:paraId="023FC19D" w14:textId="77777777" w:rsidTr="00150296">
        <w:trPr>
          <w:trHeight w:val="411"/>
        </w:trPr>
        <w:tc>
          <w:tcPr>
            <w:tcW w:w="1620" w:type="dxa"/>
            <w:shd w:val="clear" w:color="auto" w:fill="4F81BD" w:themeFill="accent1"/>
          </w:tcPr>
          <w:p w14:paraId="7EF38118" w14:textId="77777777" w:rsidR="008A171E" w:rsidRPr="002265B2" w:rsidRDefault="008A171E" w:rsidP="00B64B9A">
            <w:pPr>
              <w:pStyle w:val="relatedcontent"/>
              <w:numPr>
                <w:ilvl w:val="0"/>
                <w:numId w:val="0"/>
              </w:numPr>
              <w:ind w:left="57"/>
              <w:rPr>
                <w:b/>
                <w:bCs/>
                <w:i w:val="0"/>
                <w:iCs w:val="0"/>
                <w:color w:val="000000" w:themeColor="text1"/>
                <w:sz w:val="21"/>
                <w:szCs w:val="21"/>
                <w:lang w:val="en-CA"/>
              </w:rPr>
            </w:pPr>
            <w:r w:rsidRPr="002265B2">
              <w:rPr>
                <w:b/>
                <w:bCs/>
                <w:i w:val="0"/>
                <w:iCs w:val="0"/>
                <w:color w:val="FFFFFF" w:themeColor="background1"/>
                <w:sz w:val="21"/>
                <w:szCs w:val="21"/>
                <w:lang w:val="en-CA"/>
              </w:rPr>
              <w:t>Related Content</w:t>
            </w:r>
          </w:p>
        </w:tc>
        <w:tc>
          <w:tcPr>
            <w:tcW w:w="4140" w:type="dxa"/>
          </w:tcPr>
          <w:p w14:paraId="5EAC6A88" w14:textId="0742E3E7" w:rsidR="008A171E" w:rsidRPr="002265B2" w:rsidRDefault="008A171E" w:rsidP="00B64B9A">
            <w:pPr>
              <w:pStyle w:val="relatedcontent"/>
              <w:numPr>
                <w:ilvl w:val="0"/>
                <w:numId w:val="0"/>
              </w:numPr>
              <w:ind w:left="57"/>
              <w:rPr>
                <w:b/>
                <w:bCs/>
                <w:i w:val="0"/>
                <w:iCs w:val="0"/>
                <w:sz w:val="21"/>
                <w:szCs w:val="21"/>
                <w:lang w:val="en-CA"/>
              </w:rPr>
            </w:pPr>
            <w:r w:rsidRPr="002265B2">
              <w:rPr>
                <w:b/>
                <w:bCs/>
                <w:i w:val="0"/>
                <w:iCs w:val="0"/>
                <w:sz w:val="21"/>
                <w:szCs w:val="21"/>
                <w:lang w:val="en-CA"/>
              </w:rPr>
              <w:t>Guidelines</w:t>
            </w:r>
          </w:p>
          <w:p w14:paraId="2865B34B" w14:textId="77777777" w:rsidR="008A171E" w:rsidRPr="002265B2" w:rsidRDefault="008A171E" w:rsidP="008A171E">
            <w:pPr>
              <w:pStyle w:val="relatedcontent"/>
              <w:jc w:val="left"/>
              <w:rPr>
                <w:sz w:val="21"/>
                <w:szCs w:val="21"/>
                <w:lang w:val="en-CA"/>
              </w:rPr>
            </w:pPr>
            <w:r w:rsidRPr="002265B2">
              <w:rPr>
                <w:sz w:val="21"/>
                <w:szCs w:val="21"/>
                <w:lang w:val="en-CA"/>
              </w:rPr>
              <w:t>WHO Corporate Procurement Manual</w:t>
            </w:r>
          </w:p>
          <w:p w14:paraId="609C0BBA" w14:textId="77777777" w:rsidR="008A171E" w:rsidRPr="002265B2" w:rsidRDefault="008A171E" w:rsidP="008A171E">
            <w:pPr>
              <w:pStyle w:val="relatedcontent"/>
              <w:jc w:val="left"/>
              <w:rPr>
                <w:sz w:val="21"/>
                <w:szCs w:val="21"/>
                <w:lang w:val="en-CA"/>
              </w:rPr>
            </w:pPr>
            <w:r w:rsidRPr="002265B2">
              <w:rPr>
                <w:sz w:val="21"/>
                <w:szCs w:val="21"/>
                <w:lang w:val="en-CA"/>
              </w:rPr>
              <w:t>Procurement for Emergencies: Field Practitioner Notebook</w:t>
            </w:r>
          </w:p>
          <w:p w14:paraId="5D7AC359" w14:textId="77777777" w:rsidR="008A171E" w:rsidRPr="002265B2" w:rsidRDefault="008A171E" w:rsidP="008A171E">
            <w:pPr>
              <w:pStyle w:val="relatedcontent"/>
              <w:jc w:val="left"/>
              <w:rPr>
                <w:sz w:val="21"/>
                <w:szCs w:val="21"/>
                <w:lang w:val="en-CA"/>
              </w:rPr>
            </w:pPr>
            <w:r w:rsidRPr="002265B2">
              <w:rPr>
                <w:sz w:val="21"/>
                <w:szCs w:val="21"/>
                <w:lang w:val="en-CA"/>
              </w:rPr>
              <w:t>Lightening Procurement for Emergencies (Streamlined process)</w:t>
            </w:r>
          </w:p>
          <w:p w14:paraId="49A512EF" w14:textId="77777777" w:rsidR="008A171E" w:rsidRPr="002265B2" w:rsidRDefault="008A171E" w:rsidP="008A171E">
            <w:pPr>
              <w:pStyle w:val="relatedcontent"/>
              <w:jc w:val="left"/>
              <w:rPr>
                <w:sz w:val="21"/>
                <w:szCs w:val="21"/>
                <w:lang w:val="en-CA"/>
              </w:rPr>
            </w:pPr>
            <w:r w:rsidRPr="002265B2">
              <w:rPr>
                <w:sz w:val="21"/>
                <w:szCs w:val="21"/>
                <w:lang w:val="en-CA"/>
              </w:rPr>
              <w:t>Procurement Training: Basics of Procurement</w:t>
            </w:r>
          </w:p>
          <w:p w14:paraId="1B945FAA" w14:textId="5CD4405A" w:rsidR="008A171E" w:rsidRPr="002265B2" w:rsidRDefault="008A171E" w:rsidP="008A171E">
            <w:pPr>
              <w:pStyle w:val="relatedcontent"/>
              <w:jc w:val="left"/>
              <w:rPr>
                <w:sz w:val="21"/>
                <w:szCs w:val="21"/>
                <w:lang w:val="en-CA"/>
              </w:rPr>
            </w:pPr>
            <w:r w:rsidRPr="002265B2">
              <w:rPr>
                <w:sz w:val="21"/>
                <w:szCs w:val="21"/>
                <w:lang w:val="en-CA"/>
              </w:rPr>
              <w:t>Procurement Training for Emergencies: Process</w:t>
            </w:r>
          </w:p>
        </w:tc>
        <w:tc>
          <w:tcPr>
            <w:tcW w:w="4050" w:type="dxa"/>
          </w:tcPr>
          <w:p w14:paraId="2626B448" w14:textId="670B6FCC" w:rsidR="008A171E" w:rsidRPr="002265B2" w:rsidRDefault="008A171E" w:rsidP="00B64B9A">
            <w:pPr>
              <w:pStyle w:val="relatedcontent"/>
              <w:numPr>
                <w:ilvl w:val="0"/>
                <w:numId w:val="0"/>
              </w:numPr>
              <w:ind w:left="57"/>
              <w:rPr>
                <w:b/>
                <w:bCs/>
                <w:i w:val="0"/>
                <w:iCs w:val="0"/>
                <w:sz w:val="21"/>
                <w:szCs w:val="21"/>
                <w:lang w:val="en-CA"/>
              </w:rPr>
            </w:pPr>
            <w:r w:rsidRPr="002265B2">
              <w:rPr>
                <w:b/>
                <w:bCs/>
                <w:i w:val="0"/>
                <w:iCs w:val="0"/>
                <w:sz w:val="21"/>
                <w:szCs w:val="21"/>
                <w:lang w:val="en-CA"/>
              </w:rPr>
              <w:t>SOPs</w:t>
            </w:r>
          </w:p>
          <w:p w14:paraId="1F48D303" w14:textId="77777777" w:rsidR="008A171E" w:rsidRPr="002265B2" w:rsidRDefault="008A171E" w:rsidP="008A171E">
            <w:pPr>
              <w:pStyle w:val="relatedcontent"/>
              <w:jc w:val="left"/>
              <w:rPr>
                <w:sz w:val="21"/>
                <w:szCs w:val="21"/>
                <w:lang w:val="en-CA"/>
              </w:rPr>
            </w:pPr>
            <w:r w:rsidRPr="002265B2">
              <w:rPr>
                <w:sz w:val="21"/>
                <w:szCs w:val="21"/>
                <w:lang w:val="en-CA"/>
              </w:rPr>
              <w:t>WHE_SOP_3.1.4-Purchasing-V3.</w:t>
            </w:r>
          </w:p>
          <w:p w14:paraId="28DC7F99" w14:textId="77777777" w:rsidR="008675EF" w:rsidRPr="002265B2" w:rsidRDefault="008675EF" w:rsidP="006C71C8">
            <w:pPr>
              <w:pStyle w:val="relatedcontent"/>
              <w:numPr>
                <w:ilvl w:val="0"/>
                <w:numId w:val="0"/>
              </w:numPr>
              <w:ind w:left="170"/>
              <w:jc w:val="left"/>
              <w:rPr>
                <w:sz w:val="21"/>
                <w:szCs w:val="21"/>
                <w:lang w:val="en-CA"/>
              </w:rPr>
            </w:pPr>
          </w:p>
          <w:p w14:paraId="47D3E372" w14:textId="1436FA7A" w:rsidR="008A171E" w:rsidRPr="006C71C8" w:rsidRDefault="008A171E" w:rsidP="006C71C8">
            <w:pPr>
              <w:pStyle w:val="relatedcontent"/>
              <w:numPr>
                <w:ilvl w:val="0"/>
                <w:numId w:val="0"/>
              </w:numPr>
              <w:ind w:left="57"/>
              <w:jc w:val="left"/>
              <w:rPr>
                <w:b/>
                <w:bCs/>
                <w:i w:val="0"/>
                <w:iCs w:val="0"/>
                <w:sz w:val="21"/>
                <w:szCs w:val="21"/>
                <w:lang w:val="en-CA"/>
              </w:rPr>
            </w:pPr>
            <w:r w:rsidRPr="006C71C8">
              <w:rPr>
                <w:b/>
                <w:bCs/>
                <w:i w:val="0"/>
                <w:iCs w:val="0"/>
                <w:sz w:val="21"/>
                <w:szCs w:val="21"/>
                <w:lang w:val="en-CA"/>
              </w:rPr>
              <w:t>Templates</w:t>
            </w:r>
          </w:p>
          <w:p w14:paraId="26C95F96" w14:textId="77777777" w:rsidR="008A171E" w:rsidRPr="002265B2" w:rsidRDefault="008A171E" w:rsidP="008A171E">
            <w:pPr>
              <w:pStyle w:val="relatedcontent"/>
              <w:jc w:val="left"/>
              <w:rPr>
                <w:sz w:val="21"/>
                <w:szCs w:val="21"/>
                <w:lang w:val="en-CA"/>
              </w:rPr>
            </w:pPr>
            <w:r w:rsidRPr="002265B2">
              <w:rPr>
                <w:sz w:val="21"/>
                <w:szCs w:val="21"/>
                <w:lang w:val="en-CA"/>
              </w:rPr>
              <w:t>Emergency Adjudication Report</w:t>
            </w:r>
          </w:p>
          <w:p w14:paraId="122A77B9" w14:textId="1664C8CC" w:rsidR="008A171E" w:rsidRPr="002265B2" w:rsidRDefault="008A171E" w:rsidP="008A171E">
            <w:pPr>
              <w:pStyle w:val="relatedcontent"/>
              <w:jc w:val="left"/>
              <w:rPr>
                <w:sz w:val="21"/>
                <w:szCs w:val="21"/>
                <w:lang w:val="en-CA"/>
              </w:rPr>
            </w:pPr>
            <w:r w:rsidRPr="002265B2">
              <w:rPr>
                <w:sz w:val="21"/>
                <w:szCs w:val="21"/>
                <w:lang w:val="en-CA"/>
              </w:rPr>
              <w:t>Cash Payment Request</w:t>
            </w:r>
          </w:p>
        </w:tc>
      </w:tr>
    </w:tbl>
    <w:p w14:paraId="51C66610" w14:textId="2C476C98" w:rsidR="00841E8D" w:rsidRPr="00EF4142" w:rsidRDefault="00205ACD" w:rsidP="002B5BF3">
      <w:pPr>
        <w:pStyle w:val="Heading2"/>
      </w:pPr>
      <w:bookmarkStart w:id="110" w:name="_Toc90537298"/>
      <w:bookmarkStart w:id="111" w:name="_Toc90570421"/>
      <w:bookmarkStart w:id="112" w:name="_Toc90908516"/>
      <w:bookmarkStart w:id="113" w:name="_Toc137418840"/>
      <w:r w:rsidRPr="00EF4142">
        <w:t xml:space="preserve">Shipping </w:t>
      </w:r>
      <w:r w:rsidR="0067234F" w:rsidRPr="00EF4142">
        <w:t>and</w:t>
      </w:r>
      <w:r w:rsidRPr="00EF4142">
        <w:t xml:space="preserve"> customs clearance</w:t>
      </w:r>
      <w:bookmarkEnd w:id="110"/>
      <w:bookmarkEnd w:id="111"/>
      <w:bookmarkEnd w:id="112"/>
      <w:bookmarkEnd w:id="113"/>
    </w:p>
    <w:p w14:paraId="1A2D70DE" w14:textId="1C33E866" w:rsidR="00A842C6" w:rsidRPr="00EF4142" w:rsidRDefault="003F70A4" w:rsidP="003B332A">
      <w:pPr>
        <w:rPr>
          <w:lang w:val="en-CA"/>
        </w:rPr>
      </w:pPr>
      <w:r>
        <w:rPr>
          <w:lang w:val="en-CA"/>
        </w:rPr>
        <w:t xml:space="preserve">In an emergency, </w:t>
      </w:r>
      <w:r w:rsidR="00A842C6" w:rsidRPr="00EF4142">
        <w:rPr>
          <w:lang w:val="en-CA"/>
        </w:rPr>
        <w:t xml:space="preserve">OSL develops an international transport strategy that </w:t>
      </w:r>
      <w:r w:rsidR="000820B8" w:rsidRPr="00EF4142">
        <w:rPr>
          <w:lang w:val="en-CA"/>
        </w:rPr>
        <w:t>considers</w:t>
      </w:r>
      <w:r w:rsidR="00A842C6" w:rsidRPr="00EF4142">
        <w:rPr>
          <w:lang w:val="en-CA"/>
        </w:rPr>
        <w:t xml:space="preserve"> different types of transport to distribute supplies to</w:t>
      </w:r>
      <w:r w:rsidR="00ED7EDC" w:rsidRPr="00EF4142">
        <w:rPr>
          <w:lang w:val="en-CA"/>
        </w:rPr>
        <w:t xml:space="preserve"> their</w:t>
      </w:r>
      <w:r w:rsidR="00A842C6" w:rsidRPr="00EF4142">
        <w:rPr>
          <w:lang w:val="en-CA"/>
        </w:rPr>
        <w:t xml:space="preserve"> </w:t>
      </w:r>
      <w:r w:rsidR="000820B8" w:rsidRPr="00EF4142">
        <w:rPr>
          <w:lang w:val="en-CA"/>
        </w:rPr>
        <w:t>destination</w:t>
      </w:r>
      <w:r w:rsidR="00ED7EDC" w:rsidRPr="00EF4142">
        <w:rPr>
          <w:lang w:val="en-CA"/>
        </w:rPr>
        <w:t>s and</w:t>
      </w:r>
      <w:r w:rsidR="00A842C6" w:rsidRPr="00EF4142">
        <w:rPr>
          <w:lang w:val="en-CA"/>
        </w:rPr>
        <w:t xml:space="preserve"> includ</w:t>
      </w:r>
      <w:r w:rsidR="00ED7EDC" w:rsidRPr="00EF4142">
        <w:rPr>
          <w:lang w:val="en-CA"/>
        </w:rPr>
        <w:t>es</w:t>
      </w:r>
      <w:r w:rsidR="00A842C6" w:rsidRPr="00EF4142">
        <w:rPr>
          <w:lang w:val="en-CA"/>
        </w:rPr>
        <w:t xml:space="preserve"> managing custom</w:t>
      </w:r>
      <w:r w:rsidR="00ED7EDC" w:rsidRPr="00EF4142">
        <w:rPr>
          <w:lang w:val="en-CA"/>
        </w:rPr>
        <w:t>s</w:t>
      </w:r>
      <w:r w:rsidR="00A842C6" w:rsidRPr="00EF4142">
        <w:rPr>
          <w:lang w:val="en-CA"/>
        </w:rPr>
        <w:t xml:space="preserve"> </w:t>
      </w:r>
      <w:r w:rsidR="003774EE" w:rsidRPr="00EF4142">
        <w:rPr>
          <w:lang w:val="en-CA"/>
        </w:rPr>
        <w:t>and</w:t>
      </w:r>
      <w:r w:rsidR="00A842C6" w:rsidRPr="00EF4142">
        <w:rPr>
          <w:lang w:val="en-CA"/>
        </w:rPr>
        <w:t xml:space="preserve"> </w:t>
      </w:r>
      <w:r w:rsidR="00C72772" w:rsidRPr="00EF4142">
        <w:rPr>
          <w:lang w:val="en-CA"/>
        </w:rPr>
        <w:t>ensuring</w:t>
      </w:r>
      <w:r w:rsidR="00A842C6" w:rsidRPr="00EF4142">
        <w:rPr>
          <w:lang w:val="en-CA"/>
        </w:rPr>
        <w:t xml:space="preserve"> </w:t>
      </w:r>
      <w:r w:rsidR="003774EE" w:rsidRPr="00EF4142">
        <w:rPr>
          <w:lang w:val="en-CA"/>
        </w:rPr>
        <w:t>deliver</w:t>
      </w:r>
      <w:r w:rsidR="00526B54" w:rsidRPr="00EF4142">
        <w:rPr>
          <w:lang w:val="en-CA"/>
        </w:rPr>
        <w:t>ies</w:t>
      </w:r>
      <w:r w:rsidR="003774EE" w:rsidRPr="00EF4142">
        <w:rPr>
          <w:lang w:val="en-CA"/>
        </w:rPr>
        <w:t xml:space="preserve"> of</w:t>
      </w:r>
      <w:r w:rsidR="00A842C6" w:rsidRPr="00EF4142">
        <w:rPr>
          <w:lang w:val="en-CA"/>
        </w:rPr>
        <w:t xml:space="preserve"> </w:t>
      </w:r>
      <w:r w:rsidR="003774EE" w:rsidRPr="00EF4142">
        <w:rPr>
          <w:lang w:val="en-CA"/>
        </w:rPr>
        <w:t>supplies</w:t>
      </w:r>
      <w:r w:rsidR="00A842C6" w:rsidRPr="00EF4142">
        <w:rPr>
          <w:lang w:val="en-CA"/>
        </w:rPr>
        <w:t xml:space="preserve"> in a timely and cost-effective manner</w:t>
      </w:r>
      <w:r w:rsidR="00526B54" w:rsidRPr="00EF4142">
        <w:rPr>
          <w:lang w:val="en-CA"/>
        </w:rPr>
        <w:t>.</w:t>
      </w:r>
    </w:p>
    <w:p w14:paraId="12DFFEC9" w14:textId="2B130C4E" w:rsidR="00A842C6" w:rsidRPr="00EF4142" w:rsidRDefault="00A842C6" w:rsidP="002B5BF3">
      <w:pPr>
        <w:pStyle w:val="Heading3"/>
      </w:pPr>
      <w:r w:rsidRPr="00EF4142">
        <w:t xml:space="preserve">Shipment </w:t>
      </w:r>
      <w:r w:rsidR="003F70A4" w:rsidRPr="00EF4142">
        <w:t>visibility and pipeline</w:t>
      </w:r>
    </w:p>
    <w:p w14:paraId="6E4B9807" w14:textId="5FDC35DD" w:rsidR="003774EE" w:rsidRPr="00EF4142" w:rsidRDefault="003774EE" w:rsidP="00802BE7">
      <w:pPr>
        <w:ind w:left="720"/>
        <w:rPr>
          <w:lang w:val="en-CA"/>
        </w:rPr>
      </w:pPr>
      <w:r w:rsidRPr="00EF4142">
        <w:rPr>
          <w:lang w:val="en-CA"/>
        </w:rPr>
        <w:t xml:space="preserve">It is important for OSL to monitor the supplies delivery time and keep </w:t>
      </w:r>
      <w:r w:rsidR="00552A73" w:rsidRPr="00EF4142">
        <w:rPr>
          <w:lang w:val="en-CA"/>
        </w:rPr>
        <w:t xml:space="preserve">requesters </w:t>
      </w:r>
      <w:r w:rsidRPr="00EF4142">
        <w:rPr>
          <w:lang w:val="en-CA"/>
        </w:rPr>
        <w:t xml:space="preserve">updated on the expected delivery time. </w:t>
      </w:r>
      <w:r w:rsidR="00552A73" w:rsidRPr="00EF4142">
        <w:rPr>
          <w:lang w:val="en-CA"/>
        </w:rPr>
        <w:t>To do so,</w:t>
      </w:r>
      <w:r w:rsidRPr="00EF4142">
        <w:rPr>
          <w:lang w:val="en-CA"/>
        </w:rPr>
        <w:t xml:space="preserve"> OSL SMC has several tools and options</w:t>
      </w:r>
      <w:r w:rsidR="00552A73" w:rsidRPr="00EF4142">
        <w:rPr>
          <w:lang w:val="en-CA"/>
        </w:rPr>
        <w:t>:</w:t>
      </w:r>
    </w:p>
    <w:p w14:paraId="363E20E3" w14:textId="2C42058E" w:rsidR="00A842C6" w:rsidRPr="00F12477" w:rsidRDefault="003774EE" w:rsidP="000D49E8">
      <w:pPr>
        <w:pStyle w:val="ListParagraph"/>
        <w:numPr>
          <w:ilvl w:val="0"/>
          <w:numId w:val="180"/>
        </w:numPr>
        <w:ind w:left="1080"/>
        <w:contextualSpacing w:val="0"/>
        <w:rPr>
          <w:lang w:val="en-CA"/>
        </w:rPr>
      </w:pPr>
      <w:r w:rsidRPr="00F12477">
        <w:rPr>
          <w:b/>
          <w:lang w:val="en-CA"/>
        </w:rPr>
        <w:t xml:space="preserve">The </w:t>
      </w:r>
      <w:r w:rsidR="00A842C6" w:rsidRPr="00F12477">
        <w:rPr>
          <w:b/>
          <w:lang w:val="en-CA"/>
        </w:rPr>
        <w:t>Shipment Pipeline Report:</w:t>
      </w:r>
      <w:r w:rsidR="00A842C6" w:rsidRPr="00F12477">
        <w:rPr>
          <w:lang w:val="en-CA"/>
        </w:rPr>
        <w:t xml:space="preserve"> This report should list all active and pending shipments inbound to the emergency operation</w:t>
      </w:r>
      <w:r w:rsidR="00552A73" w:rsidRPr="00F12477">
        <w:rPr>
          <w:lang w:val="en-CA"/>
        </w:rPr>
        <w:t>,</w:t>
      </w:r>
      <w:r w:rsidR="00A842C6" w:rsidRPr="00F12477">
        <w:rPr>
          <w:lang w:val="en-CA"/>
        </w:rPr>
        <w:t xml:space="preserve"> consolidating all stock dispatches and procurement orders across all transport modes. The report should include estimated arrival details and be regularly updated to reflect changes in arrival times.</w:t>
      </w:r>
    </w:p>
    <w:p w14:paraId="08808354" w14:textId="2C49953C" w:rsidR="00A842C6" w:rsidRPr="00F12477" w:rsidRDefault="00A842C6" w:rsidP="000D49E8">
      <w:pPr>
        <w:pStyle w:val="ListParagraph"/>
        <w:numPr>
          <w:ilvl w:val="0"/>
          <w:numId w:val="180"/>
        </w:numPr>
        <w:ind w:left="1080"/>
        <w:contextualSpacing w:val="0"/>
        <w:rPr>
          <w:lang w:val="en-CA"/>
        </w:rPr>
      </w:pPr>
      <w:r w:rsidRPr="00F12477">
        <w:rPr>
          <w:b/>
          <w:lang w:val="en-CA"/>
        </w:rPr>
        <w:lastRenderedPageBreak/>
        <w:t>Carrier/Forwarder Tracking:</w:t>
      </w:r>
      <w:r w:rsidRPr="00F12477">
        <w:rPr>
          <w:lang w:val="en-CA"/>
        </w:rPr>
        <w:t xml:space="preserve"> While contracted shipping service providers should provide regular updates of the shipments they are handling, updates may also be obtained from their tracking websites when shipment details (</w:t>
      </w:r>
      <w:r w:rsidR="009B4C99">
        <w:rPr>
          <w:lang w:val="en-CA"/>
        </w:rPr>
        <w:t>airway bill</w:t>
      </w:r>
      <w:r w:rsidR="00193890">
        <w:rPr>
          <w:lang w:val="en-CA"/>
        </w:rPr>
        <w:t xml:space="preserve"> (AWB)</w:t>
      </w:r>
      <w:r w:rsidRPr="00F12477">
        <w:rPr>
          <w:lang w:val="en-CA"/>
        </w:rPr>
        <w:t>,</w:t>
      </w:r>
      <w:r w:rsidR="00193890">
        <w:rPr>
          <w:lang w:val="en-CA"/>
        </w:rPr>
        <w:t xml:space="preserve"> Master Bill of Lading (</w:t>
      </w:r>
      <w:r w:rsidRPr="00F12477">
        <w:rPr>
          <w:lang w:val="en-CA"/>
        </w:rPr>
        <w:t>MBL</w:t>
      </w:r>
      <w:r w:rsidR="00193890">
        <w:rPr>
          <w:lang w:val="en-CA"/>
        </w:rPr>
        <w:t>)</w:t>
      </w:r>
      <w:r w:rsidRPr="00F12477">
        <w:rPr>
          <w:lang w:val="en-CA"/>
        </w:rPr>
        <w:t xml:space="preserve">, </w:t>
      </w:r>
      <w:r w:rsidR="003F70A4" w:rsidRPr="00F12477">
        <w:rPr>
          <w:lang w:val="en-CA"/>
        </w:rPr>
        <w:t xml:space="preserve">container </w:t>
      </w:r>
      <w:r w:rsidR="008425DB">
        <w:rPr>
          <w:lang w:val="en-CA"/>
        </w:rPr>
        <w:t>number</w:t>
      </w:r>
      <w:r w:rsidRPr="00F12477">
        <w:rPr>
          <w:lang w:val="en-CA"/>
        </w:rPr>
        <w:t>) are known.</w:t>
      </w:r>
    </w:p>
    <w:p w14:paraId="0F9AACCE" w14:textId="5A815636" w:rsidR="00A842C6" w:rsidRPr="00F12477" w:rsidRDefault="00A842C6" w:rsidP="000D49E8">
      <w:pPr>
        <w:pStyle w:val="ListParagraph"/>
        <w:numPr>
          <w:ilvl w:val="0"/>
          <w:numId w:val="180"/>
        </w:numPr>
        <w:ind w:left="1080"/>
        <w:contextualSpacing w:val="0"/>
        <w:rPr>
          <w:lang w:val="en-CA"/>
        </w:rPr>
      </w:pPr>
      <w:r w:rsidRPr="00F12477">
        <w:rPr>
          <w:b/>
          <w:lang w:val="en-CA"/>
        </w:rPr>
        <w:t>Lead Times:</w:t>
      </w:r>
      <w:r w:rsidRPr="00F12477">
        <w:rPr>
          <w:lang w:val="en-CA"/>
        </w:rPr>
        <w:t xml:space="preserve"> Estimated and average lead times can be identified for shipping routes and origins to improve delivery and demand planning. </w:t>
      </w:r>
    </w:p>
    <w:p w14:paraId="7E9704C9" w14:textId="4118D7B1" w:rsidR="00A842C6" w:rsidRDefault="00A842C6" w:rsidP="002B5BF3">
      <w:pPr>
        <w:pStyle w:val="Heading3"/>
      </w:pPr>
      <w:r w:rsidRPr="00EF4142">
        <w:t xml:space="preserve"> International </w:t>
      </w:r>
      <w:r w:rsidR="003F70A4" w:rsidRPr="00EF4142">
        <w:t>shipping</w:t>
      </w:r>
    </w:p>
    <w:p w14:paraId="778F0DDB" w14:textId="4429B233" w:rsidR="00A65F73" w:rsidRPr="00396266" w:rsidRDefault="00A65F73" w:rsidP="006C71C8">
      <w:pPr>
        <w:ind w:left="720"/>
      </w:pPr>
      <w:r>
        <w:rPr>
          <w:lang w:val="en-CA"/>
        </w:rPr>
        <w:t>Consider and plan for the following for international shipping:</w:t>
      </w:r>
    </w:p>
    <w:p w14:paraId="4E6907C6" w14:textId="28C51755" w:rsidR="003774EE" w:rsidRPr="00F12477" w:rsidRDefault="00A842C6" w:rsidP="000D49E8">
      <w:pPr>
        <w:pStyle w:val="ListParagraph"/>
        <w:numPr>
          <w:ilvl w:val="0"/>
          <w:numId w:val="181"/>
        </w:numPr>
        <w:ind w:left="1080"/>
        <w:contextualSpacing w:val="0"/>
        <w:rPr>
          <w:lang w:val="en-CA"/>
        </w:rPr>
      </w:pPr>
      <w:r w:rsidRPr="00F12477">
        <w:rPr>
          <w:b/>
          <w:lang w:val="en-CA"/>
        </w:rPr>
        <w:t>3PL LTA:</w:t>
      </w:r>
      <w:r w:rsidRPr="00F12477">
        <w:rPr>
          <w:lang w:val="en-CA"/>
        </w:rPr>
        <w:t xml:space="preserve"> WHO has selected 3</w:t>
      </w:r>
      <w:r w:rsidRPr="00F12477">
        <w:rPr>
          <w:vertAlign w:val="superscript"/>
          <w:lang w:val="en-CA"/>
        </w:rPr>
        <w:t>rd</w:t>
      </w:r>
      <w:r w:rsidRPr="00F12477">
        <w:rPr>
          <w:lang w:val="en-CA"/>
        </w:rPr>
        <w:t xml:space="preserve"> party logistics (3PL) providers and freight forwarders contracted on </w:t>
      </w:r>
      <w:r w:rsidR="00F23B0D">
        <w:rPr>
          <w:lang w:val="en-CA"/>
        </w:rPr>
        <w:t>long-term</w:t>
      </w:r>
      <w:r w:rsidRPr="00F12477">
        <w:rPr>
          <w:lang w:val="en-CA"/>
        </w:rPr>
        <w:t xml:space="preserve"> agreement</w:t>
      </w:r>
      <w:r w:rsidR="00552A73" w:rsidRPr="00F12477">
        <w:rPr>
          <w:lang w:val="en-CA"/>
        </w:rPr>
        <w:t>s</w:t>
      </w:r>
      <w:r w:rsidRPr="00F12477">
        <w:rPr>
          <w:lang w:val="en-CA"/>
        </w:rPr>
        <w:t xml:space="preserve"> (LTA</w:t>
      </w:r>
      <w:r w:rsidR="00552A73" w:rsidRPr="00F12477">
        <w:rPr>
          <w:lang w:val="en-CA"/>
        </w:rPr>
        <w:t>s</w:t>
      </w:r>
      <w:r w:rsidRPr="00F12477">
        <w:rPr>
          <w:lang w:val="en-CA"/>
        </w:rPr>
        <w:t xml:space="preserve">). </w:t>
      </w:r>
      <w:r w:rsidR="00552A73" w:rsidRPr="00F12477">
        <w:rPr>
          <w:lang w:val="en-CA"/>
        </w:rPr>
        <w:t>Using LTAs</w:t>
      </w:r>
      <w:r w:rsidRPr="00F12477">
        <w:rPr>
          <w:lang w:val="en-CA"/>
        </w:rPr>
        <w:t xml:space="preserve"> for shipping in emergency operations reduce</w:t>
      </w:r>
      <w:r w:rsidR="00552A73" w:rsidRPr="00F12477">
        <w:rPr>
          <w:lang w:val="en-CA"/>
        </w:rPr>
        <w:t>s</w:t>
      </w:r>
      <w:r w:rsidRPr="00F12477">
        <w:rPr>
          <w:lang w:val="en-CA"/>
        </w:rPr>
        <w:t xml:space="preserve"> the need for procurement processes</w:t>
      </w:r>
      <w:r w:rsidR="00552A73" w:rsidRPr="00F12477">
        <w:rPr>
          <w:lang w:val="en-CA"/>
        </w:rPr>
        <w:t>,</w:t>
      </w:r>
      <w:r w:rsidRPr="00F12477">
        <w:rPr>
          <w:lang w:val="en-CA"/>
        </w:rPr>
        <w:t xml:space="preserve"> as these providers should have the knowledge of WHO shipping processes</w:t>
      </w:r>
      <w:r w:rsidR="003774EE" w:rsidRPr="00F12477">
        <w:rPr>
          <w:lang w:val="en-CA"/>
        </w:rPr>
        <w:t xml:space="preserve"> and requirement</w:t>
      </w:r>
      <w:r w:rsidRPr="00F12477">
        <w:rPr>
          <w:lang w:val="en-CA"/>
        </w:rPr>
        <w:t xml:space="preserve">. </w:t>
      </w:r>
    </w:p>
    <w:p w14:paraId="40E52C2D" w14:textId="1DEED892" w:rsidR="00A842C6" w:rsidRPr="00F12477" w:rsidRDefault="00A842C6" w:rsidP="000D49E8">
      <w:pPr>
        <w:pStyle w:val="ListParagraph"/>
        <w:numPr>
          <w:ilvl w:val="0"/>
          <w:numId w:val="181"/>
        </w:numPr>
        <w:ind w:left="1080"/>
        <w:contextualSpacing w:val="0"/>
        <w:rPr>
          <w:lang w:val="en-CA"/>
        </w:rPr>
      </w:pPr>
      <w:r w:rsidRPr="00F12477">
        <w:rPr>
          <w:b/>
          <w:lang w:val="en-CA"/>
        </w:rPr>
        <w:t xml:space="preserve">Air </w:t>
      </w:r>
      <w:r w:rsidR="003F70A4" w:rsidRPr="00F12477">
        <w:rPr>
          <w:b/>
          <w:lang w:val="en-CA"/>
        </w:rPr>
        <w:t>charters</w:t>
      </w:r>
      <w:r w:rsidRPr="00F12477">
        <w:rPr>
          <w:b/>
          <w:lang w:val="en-CA"/>
        </w:rPr>
        <w:t>:</w:t>
      </w:r>
      <w:r w:rsidRPr="00F12477">
        <w:rPr>
          <w:lang w:val="en-CA"/>
        </w:rPr>
        <w:t xml:space="preserve"> In an emergency operation it may be beneficial to use charter</w:t>
      </w:r>
      <w:r w:rsidR="00552A73" w:rsidRPr="00F12477">
        <w:rPr>
          <w:lang w:val="en-CA"/>
        </w:rPr>
        <w:t>ed</w:t>
      </w:r>
      <w:r w:rsidRPr="00F12477">
        <w:rPr>
          <w:lang w:val="en-CA"/>
        </w:rPr>
        <w:t xml:space="preserve"> aircraft to speed up the delivery of items. Air charters have high costs and thus should be contracted through the appropriate procurement channel. Flight permits and special handling arrangements may need to be implemented at the destination airport to facilitate the arrival and off-loading of the chartered aircraft.</w:t>
      </w:r>
    </w:p>
    <w:p w14:paraId="32DC8DD2" w14:textId="16EA12A7" w:rsidR="00A842C6" w:rsidRPr="00F12477" w:rsidRDefault="00A842C6" w:rsidP="000D49E8">
      <w:pPr>
        <w:pStyle w:val="ListParagraph"/>
        <w:numPr>
          <w:ilvl w:val="0"/>
          <w:numId w:val="181"/>
        </w:numPr>
        <w:ind w:left="1080"/>
        <w:contextualSpacing w:val="0"/>
        <w:rPr>
          <w:lang w:val="en-CA"/>
        </w:rPr>
      </w:pPr>
      <w:r w:rsidRPr="00F12477">
        <w:rPr>
          <w:b/>
          <w:lang w:val="en-CA"/>
        </w:rPr>
        <w:t>Incoterms:</w:t>
      </w:r>
      <w:r w:rsidRPr="00F12477">
        <w:rPr>
          <w:lang w:val="en-CA"/>
        </w:rPr>
        <w:t xml:space="preserve"> Incoterms 20</w:t>
      </w:r>
      <w:r w:rsidR="0002420E" w:rsidRPr="00F12477">
        <w:rPr>
          <w:lang w:val="en-CA"/>
        </w:rPr>
        <w:t>2</w:t>
      </w:r>
      <w:r w:rsidRPr="00F12477">
        <w:rPr>
          <w:lang w:val="en-CA"/>
        </w:rPr>
        <w:t xml:space="preserve">0 </w:t>
      </w:r>
      <w:r w:rsidR="003F70A4">
        <w:rPr>
          <w:lang w:val="en-CA"/>
        </w:rPr>
        <w:t>is</w:t>
      </w:r>
      <w:r w:rsidR="003F70A4" w:rsidRPr="00F12477">
        <w:rPr>
          <w:lang w:val="en-CA"/>
        </w:rPr>
        <w:t xml:space="preserve"> </w:t>
      </w:r>
      <w:r w:rsidRPr="00F12477">
        <w:rPr>
          <w:lang w:val="en-CA"/>
        </w:rPr>
        <w:t xml:space="preserve">the international standard </w:t>
      </w:r>
      <w:r w:rsidR="003774EE" w:rsidRPr="00F12477">
        <w:rPr>
          <w:lang w:val="en-CA"/>
        </w:rPr>
        <w:t xml:space="preserve">to </w:t>
      </w:r>
      <w:r w:rsidRPr="00F12477">
        <w:rPr>
          <w:lang w:val="en-CA"/>
        </w:rPr>
        <w:t>define responsibility for a shipment and associated risks and costs between parties. Despite the use of Incoterms, confusion between parties can occur</w:t>
      </w:r>
      <w:r w:rsidR="00552A73" w:rsidRPr="00F12477">
        <w:rPr>
          <w:lang w:val="en-CA"/>
        </w:rPr>
        <w:t>,</w:t>
      </w:r>
      <w:r w:rsidRPr="00F12477">
        <w:rPr>
          <w:lang w:val="en-CA"/>
        </w:rPr>
        <w:t xml:space="preserve"> especially for </w:t>
      </w:r>
      <w:r w:rsidR="003F70A4" w:rsidRPr="00F12477">
        <w:rPr>
          <w:lang w:val="en-CA"/>
        </w:rPr>
        <w:t>custom</w:t>
      </w:r>
      <w:r w:rsidR="003F70A4">
        <w:rPr>
          <w:lang w:val="en-CA"/>
        </w:rPr>
        <w:t>-</w:t>
      </w:r>
      <w:r w:rsidRPr="00F12477">
        <w:rPr>
          <w:lang w:val="en-CA"/>
        </w:rPr>
        <w:t xml:space="preserve">exempted and humanitarian cargo. Thus, as well as defining the Incoterms for a shipment, responsibilities between the parties should be well defined. </w:t>
      </w:r>
    </w:p>
    <w:p w14:paraId="5239891B" w14:textId="20E24CA0" w:rsidR="00A842C6" w:rsidRPr="00F12477" w:rsidRDefault="00A842C6" w:rsidP="000D49E8">
      <w:pPr>
        <w:pStyle w:val="ListParagraph"/>
        <w:numPr>
          <w:ilvl w:val="0"/>
          <w:numId w:val="181"/>
        </w:numPr>
        <w:ind w:left="1080"/>
        <w:contextualSpacing w:val="0"/>
        <w:rPr>
          <w:lang w:val="en-CA"/>
        </w:rPr>
      </w:pPr>
      <w:r w:rsidRPr="00F12477">
        <w:rPr>
          <w:b/>
          <w:lang w:val="en-CA"/>
        </w:rPr>
        <w:t xml:space="preserve">Procurement </w:t>
      </w:r>
      <w:r w:rsidR="003F70A4" w:rsidRPr="00F12477">
        <w:rPr>
          <w:b/>
          <w:lang w:val="en-CA"/>
        </w:rPr>
        <w:t>orders</w:t>
      </w:r>
      <w:r w:rsidRPr="00F12477">
        <w:rPr>
          <w:b/>
          <w:lang w:val="en-CA"/>
        </w:rPr>
        <w:t>:</w:t>
      </w:r>
      <w:r w:rsidRPr="00F12477">
        <w:rPr>
          <w:lang w:val="en-CA"/>
        </w:rPr>
        <w:t xml:space="preserve"> Shipping for international procurement orders will be arranged by the global shipping unit as part of the procurement process.</w:t>
      </w:r>
    </w:p>
    <w:p w14:paraId="3756611D" w14:textId="383BB203" w:rsidR="00A842C6" w:rsidRPr="00F12477" w:rsidRDefault="00A842C6" w:rsidP="000D49E8">
      <w:pPr>
        <w:pStyle w:val="ListParagraph"/>
        <w:numPr>
          <w:ilvl w:val="0"/>
          <w:numId w:val="181"/>
        </w:numPr>
        <w:ind w:left="1080"/>
        <w:contextualSpacing w:val="0"/>
        <w:rPr>
          <w:lang w:val="en-CA"/>
        </w:rPr>
      </w:pPr>
      <w:r w:rsidRPr="00F12477">
        <w:rPr>
          <w:b/>
          <w:lang w:val="en-CA"/>
        </w:rPr>
        <w:t>Insurance:</w:t>
      </w:r>
      <w:r w:rsidRPr="00F12477">
        <w:rPr>
          <w:lang w:val="en-CA"/>
        </w:rPr>
        <w:t xml:space="preserve"> Insurance for the shipment while in transit will usually be covered under WHO’s global insurance policy. In some cases, other insurance may</w:t>
      </w:r>
      <w:r w:rsidR="00552A73" w:rsidRPr="00F12477">
        <w:rPr>
          <w:lang w:val="en-CA"/>
        </w:rPr>
        <w:t xml:space="preserve"> </w:t>
      </w:r>
      <w:r w:rsidRPr="00F12477">
        <w:rPr>
          <w:lang w:val="en-CA"/>
        </w:rPr>
        <w:t>be arranged as part of the transport contract.</w:t>
      </w:r>
    </w:p>
    <w:p w14:paraId="70EC8029" w14:textId="63C2B612" w:rsidR="00645C78" w:rsidRPr="00F12477" w:rsidRDefault="00645C78" w:rsidP="000D49E8">
      <w:pPr>
        <w:pStyle w:val="ListParagraph"/>
        <w:numPr>
          <w:ilvl w:val="0"/>
          <w:numId w:val="181"/>
        </w:numPr>
        <w:ind w:left="1080"/>
        <w:contextualSpacing w:val="0"/>
        <w:rPr>
          <w:b/>
          <w:lang w:val="en-CA"/>
        </w:rPr>
      </w:pPr>
      <w:r w:rsidRPr="00F12477">
        <w:rPr>
          <w:b/>
          <w:lang w:val="en-CA"/>
        </w:rPr>
        <w:t xml:space="preserve">Hazardous materials: </w:t>
      </w:r>
      <w:r w:rsidRPr="00F12477">
        <w:rPr>
          <w:lang w:val="en-CA"/>
        </w:rPr>
        <w:t xml:space="preserve">Hazardous materials are those whose chemical composition poses risks. These materials, such as fuel, chloride products, domestic gas, oxygen, lab reactive, etc. that are routinely used and that are also required during an emergency, must be handled carefully. There is an international regulation that establishes compulsory standards and guidelines for the identification of these products by means of labels according to their nature and possible effects, transportation and the care that </w:t>
      </w:r>
      <w:r w:rsidR="00084336" w:rsidRPr="00F12477">
        <w:rPr>
          <w:lang w:val="en-CA"/>
        </w:rPr>
        <w:t>must</w:t>
      </w:r>
      <w:r w:rsidRPr="00F12477">
        <w:rPr>
          <w:lang w:val="en-CA"/>
        </w:rPr>
        <w:t xml:space="preserve"> be taken during their handling and storage.</w:t>
      </w:r>
      <w:r w:rsidRPr="00F12477">
        <w:rPr>
          <w:b/>
          <w:lang w:val="en-CA"/>
        </w:rPr>
        <w:t xml:space="preserve"> </w:t>
      </w:r>
      <w:r w:rsidRPr="00F12477">
        <w:rPr>
          <w:lang w:val="en-CA"/>
        </w:rPr>
        <w:t xml:space="preserve">Dangerous materials are classified according to the chemical reaction characteristic (explosives, corrosives, flammable, etc.) and within this classification, according to other characteristics of the substances. </w:t>
      </w:r>
    </w:p>
    <w:p w14:paraId="793A01B2" w14:textId="77777777" w:rsidR="003A109B" w:rsidRPr="00EF4142" w:rsidRDefault="003A109B" w:rsidP="002B5BF3">
      <w:pPr>
        <w:pStyle w:val="Heading3"/>
        <w:rPr>
          <w:rFonts w:ascii="Times New Roman" w:hAnsi="Times New Roman" w:cs="Times New Roman"/>
        </w:rPr>
      </w:pPr>
      <w:r w:rsidRPr="00EF4142">
        <w:t xml:space="preserve">Advance shipping notice </w:t>
      </w:r>
    </w:p>
    <w:p w14:paraId="1D19723A" w14:textId="1A15631D" w:rsidR="00243CBA" w:rsidRPr="00EF4142" w:rsidRDefault="003A109B" w:rsidP="00802BE7">
      <w:pPr>
        <w:ind w:left="720"/>
        <w:rPr>
          <w:lang w:val="en-CA"/>
        </w:rPr>
      </w:pPr>
      <w:r w:rsidRPr="00EF4142">
        <w:rPr>
          <w:lang w:val="en-CA"/>
        </w:rPr>
        <w:t xml:space="preserve">Before any consignments are shipped to WCO or to any partner </w:t>
      </w:r>
      <w:r w:rsidR="003E675A" w:rsidRPr="00EF4142">
        <w:rPr>
          <w:lang w:val="en-CA"/>
        </w:rPr>
        <w:t>organization</w:t>
      </w:r>
      <w:r w:rsidR="00243CBA" w:rsidRPr="00EF4142">
        <w:rPr>
          <w:lang w:val="en-CA"/>
        </w:rPr>
        <w:t xml:space="preserve">, </w:t>
      </w:r>
      <w:r w:rsidRPr="00EF4142">
        <w:rPr>
          <w:lang w:val="en-CA"/>
        </w:rPr>
        <w:t xml:space="preserve">the respective consignee must be informed in advance. The advance shipping notice must clearly identify the order reference number as well as the order date. </w:t>
      </w:r>
    </w:p>
    <w:p w14:paraId="389EBCB0" w14:textId="1D9FD0F5" w:rsidR="003A109B" w:rsidRPr="00EF4142" w:rsidRDefault="00552A73" w:rsidP="00802BE7">
      <w:pPr>
        <w:ind w:left="720"/>
        <w:rPr>
          <w:rFonts w:ascii="Times New Roman" w:hAnsi="Times New Roman" w:cs="Times New Roman"/>
          <w:sz w:val="24"/>
          <w:szCs w:val="24"/>
          <w:lang w:val="en-CA"/>
        </w:rPr>
      </w:pPr>
      <w:r w:rsidRPr="00EF4142">
        <w:rPr>
          <w:lang w:val="en-CA"/>
        </w:rPr>
        <w:t xml:space="preserve">The consignee </w:t>
      </w:r>
      <w:r w:rsidR="003A109B" w:rsidRPr="00EF4142">
        <w:rPr>
          <w:lang w:val="en-CA"/>
        </w:rPr>
        <w:t>may receive the same line item from different orders, possibly even in the same shipment.</w:t>
      </w:r>
      <w:r w:rsidR="00243CBA" w:rsidRPr="00EF4142">
        <w:rPr>
          <w:lang w:val="en-CA"/>
        </w:rPr>
        <w:t xml:space="preserve"> </w:t>
      </w:r>
      <w:r w:rsidRPr="00EF4142">
        <w:rPr>
          <w:lang w:val="en-CA"/>
        </w:rPr>
        <w:t xml:space="preserve">The consignee </w:t>
      </w:r>
      <w:r w:rsidR="003A109B" w:rsidRPr="00EF4142">
        <w:rPr>
          <w:lang w:val="en-CA"/>
        </w:rPr>
        <w:t>must also receive details on the number of parcels, the total weight, volume and value of consignments</w:t>
      </w:r>
      <w:r w:rsidRPr="00EF4142">
        <w:rPr>
          <w:lang w:val="en-CA"/>
        </w:rPr>
        <w:t>,</w:t>
      </w:r>
      <w:r w:rsidR="003A109B" w:rsidRPr="00EF4142">
        <w:rPr>
          <w:lang w:val="en-CA"/>
        </w:rPr>
        <w:t xml:space="preserve"> as well as the packing list and waybill or air waybill number. </w:t>
      </w:r>
    </w:p>
    <w:p w14:paraId="3CB98E52" w14:textId="5F71EDB3" w:rsidR="003A109B" w:rsidRPr="00EF4142" w:rsidRDefault="003A109B" w:rsidP="00802BE7">
      <w:pPr>
        <w:ind w:left="720"/>
        <w:rPr>
          <w:rFonts w:ascii="Times New Roman" w:hAnsi="Times New Roman" w:cs="Times New Roman"/>
          <w:sz w:val="24"/>
          <w:szCs w:val="24"/>
          <w:lang w:val="en-CA"/>
        </w:rPr>
      </w:pPr>
      <w:r w:rsidRPr="00EF4142">
        <w:rPr>
          <w:lang w:val="en-CA"/>
        </w:rPr>
        <w:lastRenderedPageBreak/>
        <w:t xml:space="preserve">The inclusion of any cold chain consignments in shipments must be clearly indicated in order to allow </w:t>
      </w:r>
      <w:r w:rsidR="00243CBA" w:rsidRPr="00EF4142">
        <w:rPr>
          <w:lang w:val="en-CA"/>
        </w:rPr>
        <w:t xml:space="preserve">the </w:t>
      </w:r>
      <w:r w:rsidR="00552A73" w:rsidRPr="00EF4142">
        <w:rPr>
          <w:lang w:val="en-CA"/>
        </w:rPr>
        <w:t xml:space="preserve">consignee </w:t>
      </w:r>
      <w:r w:rsidRPr="00EF4142">
        <w:rPr>
          <w:lang w:val="en-CA"/>
        </w:rPr>
        <w:t xml:space="preserve">to </w:t>
      </w:r>
      <w:r w:rsidR="00586FC7" w:rsidRPr="00EF4142">
        <w:rPr>
          <w:lang w:val="en-CA"/>
        </w:rPr>
        <w:t>plan</w:t>
      </w:r>
      <w:r w:rsidRPr="00EF4142">
        <w:rPr>
          <w:lang w:val="en-CA"/>
        </w:rPr>
        <w:t xml:space="preserve"> for immediate pickup and, if necessary, transfer. </w:t>
      </w:r>
    </w:p>
    <w:p w14:paraId="0551079B" w14:textId="55BF74D0" w:rsidR="003A109B" w:rsidRPr="00EF4142" w:rsidRDefault="008D3E89" w:rsidP="00802BE7">
      <w:pPr>
        <w:ind w:left="720"/>
        <w:rPr>
          <w:lang w:val="en-CA"/>
        </w:rPr>
      </w:pPr>
      <w:r w:rsidRPr="00EF4142">
        <w:rPr>
          <w:lang w:val="en-CA"/>
        </w:rPr>
        <w:t>Finally,</w:t>
      </w:r>
      <w:r w:rsidR="003A109B" w:rsidRPr="00EF4142">
        <w:rPr>
          <w:lang w:val="en-CA"/>
        </w:rPr>
        <w:t xml:space="preserve"> the expected or actual date of shipment</w:t>
      </w:r>
      <w:r w:rsidR="00552A73" w:rsidRPr="00EF4142">
        <w:rPr>
          <w:lang w:val="en-CA"/>
        </w:rPr>
        <w:t xml:space="preserve">, </w:t>
      </w:r>
      <w:r w:rsidR="003A109B" w:rsidRPr="00EF4142">
        <w:rPr>
          <w:lang w:val="en-CA"/>
        </w:rPr>
        <w:t xml:space="preserve">the expected date of arrival </w:t>
      </w:r>
      <w:r w:rsidR="00084336" w:rsidRPr="00EF4142">
        <w:rPr>
          <w:lang w:val="en-CA"/>
        </w:rPr>
        <w:t>and transportation</w:t>
      </w:r>
      <w:r w:rsidR="003A109B" w:rsidRPr="00EF4142">
        <w:rPr>
          <w:lang w:val="en-CA"/>
        </w:rPr>
        <w:t xml:space="preserve"> schedules in case of shipment of several consignments should be included. The exact destination and delivery address should be added </w:t>
      </w:r>
      <w:r w:rsidR="00552A73" w:rsidRPr="00EF4142">
        <w:rPr>
          <w:lang w:val="en-CA"/>
        </w:rPr>
        <w:t xml:space="preserve">along </w:t>
      </w:r>
      <w:r w:rsidR="003A109B" w:rsidRPr="00EF4142">
        <w:rPr>
          <w:lang w:val="en-CA"/>
        </w:rPr>
        <w:t xml:space="preserve">with the </w:t>
      </w:r>
      <w:r w:rsidR="00084336" w:rsidRPr="00EF4142">
        <w:rPr>
          <w:lang w:val="en-CA"/>
        </w:rPr>
        <w:t>consignee’s</w:t>
      </w:r>
      <w:r w:rsidR="003A109B" w:rsidRPr="00EF4142">
        <w:rPr>
          <w:lang w:val="en-CA"/>
        </w:rPr>
        <w:t xml:space="preserve"> name. Ideally advance shipping notices should include the electronic copies of any shipping documents</w:t>
      </w:r>
      <w:r w:rsidR="00552A73" w:rsidRPr="00EF4142">
        <w:rPr>
          <w:lang w:val="en-CA"/>
        </w:rPr>
        <w:t>, such as the following:</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696"/>
      </w:tblGrid>
      <w:tr w:rsidR="00243CBA" w:rsidRPr="00EF4142" w14:paraId="142BBA91" w14:textId="77777777" w:rsidTr="000F2807">
        <w:tc>
          <w:tcPr>
            <w:tcW w:w="4500" w:type="dxa"/>
          </w:tcPr>
          <w:p w14:paraId="33599A7E" w14:textId="35E70F7A" w:rsidR="00243CBA" w:rsidRPr="00704F10" w:rsidRDefault="00243CBA" w:rsidP="006C71C8">
            <w:pPr>
              <w:pStyle w:val="ListParagraph"/>
              <w:numPr>
                <w:ilvl w:val="0"/>
                <w:numId w:val="182"/>
              </w:numPr>
              <w:ind w:left="427"/>
              <w:jc w:val="left"/>
              <w:rPr>
                <w:rFonts w:ascii="SymbolMT" w:hAnsi="SymbolMT" w:cs="Times New Roman" w:hint="eastAsia"/>
                <w:lang w:val="en-CA"/>
              </w:rPr>
            </w:pPr>
            <w:r w:rsidRPr="00704F10">
              <w:rPr>
                <w:lang w:val="en-CA"/>
              </w:rPr>
              <w:t>Order reference (order number, order date)</w:t>
            </w:r>
          </w:p>
          <w:p w14:paraId="0F88A287" w14:textId="57585EC3" w:rsidR="00243CBA" w:rsidRPr="00704F10" w:rsidRDefault="00243CBA" w:rsidP="006C71C8">
            <w:pPr>
              <w:pStyle w:val="ListParagraph"/>
              <w:numPr>
                <w:ilvl w:val="0"/>
                <w:numId w:val="182"/>
              </w:numPr>
              <w:ind w:left="427"/>
              <w:rPr>
                <w:rFonts w:ascii="SymbolMT" w:hAnsi="SymbolMT" w:cs="Times New Roman" w:hint="eastAsia"/>
                <w:lang w:val="en-CA"/>
              </w:rPr>
            </w:pPr>
            <w:r w:rsidRPr="00704F10">
              <w:rPr>
                <w:lang w:val="en-CA"/>
              </w:rPr>
              <w:t>Packing list number</w:t>
            </w:r>
          </w:p>
          <w:p w14:paraId="07CFC4DA" w14:textId="0680D5A4" w:rsidR="00243CBA" w:rsidRPr="00704F10" w:rsidRDefault="00243CBA" w:rsidP="006C71C8">
            <w:pPr>
              <w:pStyle w:val="ListParagraph"/>
              <w:numPr>
                <w:ilvl w:val="0"/>
                <w:numId w:val="182"/>
              </w:numPr>
              <w:ind w:left="427"/>
              <w:rPr>
                <w:rFonts w:ascii="SymbolMT" w:hAnsi="SymbolMT" w:cs="Times New Roman" w:hint="eastAsia"/>
                <w:lang w:val="en-CA"/>
              </w:rPr>
            </w:pPr>
            <w:r w:rsidRPr="00704F10">
              <w:rPr>
                <w:lang w:val="en-CA"/>
              </w:rPr>
              <w:t xml:space="preserve">Copies </w:t>
            </w:r>
            <w:r w:rsidR="00084336" w:rsidRPr="00704F10">
              <w:rPr>
                <w:lang w:val="en-CA"/>
              </w:rPr>
              <w:t>of commercial</w:t>
            </w:r>
            <w:r w:rsidR="00DE66D4" w:rsidRPr="00704F10">
              <w:rPr>
                <w:lang w:val="en-CA"/>
              </w:rPr>
              <w:t xml:space="preserve"> </w:t>
            </w:r>
            <w:r w:rsidRPr="00704F10">
              <w:rPr>
                <w:lang w:val="en-CA"/>
              </w:rPr>
              <w:t>invoice</w:t>
            </w:r>
          </w:p>
          <w:p w14:paraId="60665131" w14:textId="24B53749" w:rsidR="00243CBA" w:rsidRPr="00704F10" w:rsidRDefault="00243CBA" w:rsidP="006C71C8">
            <w:pPr>
              <w:pStyle w:val="ListParagraph"/>
              <w:numPr>
                <w:ilvl w:val="0"/>
                <w:numId w:val="182"/>
              </w:numPr>
              <w:ind w:left="427"/>
              <w:rPr>
                <w:rFonts w:ascii="SymbolMT" w:hAnsi="SymbolMT" w:cs="Times New Roman" w:hint="eastAsia"/>
                <w:lang w:val="en-CA"/>
              </w:rPr>
            </w:pPr>
            <w:r w:rsidRPr="00704F10">
              <w:rPr>
                <w:lang w:val="en-CA"/>
              </w:rPr>
              <w:t>Number of parcels</w:t>
            </w:r>
          </w:p>
          <w:p w14:paraId="50459CB1" w14:textId="16AB907E" w:rsidR="00243CBA" w:rsidRPr="00704F10" w:rsidRDefault="00243CBA" w:rsidP="006C71C8">
            <w:pPr>
              <w:pStyle w:val="ListParagraph"/>
              <w:numPr>
                <w:ilvl w:val="0"/>
                <w:numId w:val="182"/>
              </w:numPr>
              <w:ind w:left="427"/>
              <w:rPr>
                <w:rFonts w:ascii="SymbolMT" w:hAnsi="SymbolMT" w:cs="Times New Roman" w:hint="eastAsia"/>
                <w:lang w:val="en-CA"/>
              </w:rPr>
            </w:pPr>
            <w:r w:rsidRPr="00704F10">
              <w:rPr>
                <w:lang w:val="en-CA"/>
              </w:rPr>
              <w:t>Total weight</w:t>
            </w:r>
          </w:p>
          <w:p w14:paraId="19990E9D" w14:textId="01B31176" w:rsidR="00243CBA" w:rsidRPr="00704F10" w:rsidRDefault="00243CBA" w:rsidP="006C71C8">
            <w:pPr>
              <w:pStyle w:val="ListParagraph"/>
              <w:numPr>
                <w:ilvl w:val="0"/>
                <w:numId w:val="182"/>
              </w:numPr>
              <w:ind w:left="427"/>
              <w:rPr>
                <w:rFonts w:ascii="SymbolMT" w:hAnsi="SymbolMT" w:cs="Times New Roman" w:hint="eastAsia"/>
                <w:lang w:val="en-CA"/>
              </w:rPr>
            </w:pPr>
            <w:r w:rsidRPr="00704F10">
              <w:rPr>
                <w:lang w:val="en-CA"/>
              </w:rPr>
              <w:t>Total volume</w:t>
            </w:r>
          </w:p>
          <w:p w14:paraId="0E791EF9" w14:textId="271CD157" w:rsidR="00243CBA" w:rsidRPr="00704F10" w:rsidRDefault="00243CBA" w:rsidP="006C71C8">
            <w:pPr>
              <w:pStyle w:val="ListParagraph"/>
              <w:numPr>
                <w:ilvl w:val="0"/>
                <w:numId w:val="182"/>
              </w:numPr>
              <w:ind w:left="427"/>
              <w:rPr>
                <w:rFonts w:ascii="SymbolMT" w:hAnsi="SymbolMT" w:cs="Times New Roman" w:hint="eastAsia"/>
                <w:lang w:val="en-CA"/>
              </w:rPr>
            </w:pPr>
            <w:r w:rsidRPr="00704F10">
              <w:rPr>
                <w:lang w:val="en-CA"/>
              </w:rPr>
              <w:t>Total value</w:t>
            </w:r>
          </w:p>
        </w:tc>
        <w:tc>
          <w:tcPr>
            <w:tcW w:w="4696" w:type="dxa"/>
          </w:tcPr>
          <w:p w14:paraId="29F7D086" w14:textId="3BB5A432" w:rsidR="00243CBA" w:rsidRPr="00704F10" w:rsidRDefault="00DE66D4" w:rsidP="006C71C8">
            <w:pPr>
              <w:pStyle w:val="ListParagraph"/>
              <w:numPr>
                <w:ilvl w:val="0"/>
                <w:numId w:val="182"/>
              </w:numPr>
              <w:ind w:left="427"/>
              <w:rPr>
                <w:rFonts w:ascii="SymbolMT" w:hAnsi="SymbolMT" w:cs="Times New Roman" w:hint="eastAsia"/>
                <w:lang w:val="en-CA"/>
              </w:rPr>
            </w:pPr>
            <w:r w:rsidRPr="00704F10">
              <w:rPr>
                <w:lang w:val="en-CA"/>
              </w:rPr>
              <w:t>Certificate of donation</w:t>
            </w:r>
          </w:p>
          <w:p w14:paraId="23077920" w14:textId="11692106" w:rsidR="00243CBA" w:rsidRPr="00704F10" w:rsidRDefault="00243CBA" w:rsidP="006C71C8">
            <w:pPr>
              <w:pStyle w:val="ListParagraph"/>
              <w:numPr>
                <w:ilvl w:val="0"/>
                <w:numId w:val="182"/>
              </w:numPr>
              <w:ind w:left="427"/>
              <w:rPr>
                <w:rFonts w:ascii="SymbolMT" w:hAnsi="SymbolMT" w:cs="Times New Roman" w:hint="eastAsia"/>
                <w:lang w:val="en-CA"/>
              </w:rPr>
            </w:pPr>
            <w:r w:rsidRPr="00704F10">
              <w:rPr>
                <w:lang w:val="en-CA"/>
              </w:rPr>
              <w:t>Mode of transportation</w:t>
            </w:r>
          </w:p>
          <w:p w14:paraId="70BE8F4C" w14:textId="39067CFF" w:rsidR="00243CBA" w:rsidRPr="00704F10" w:rsidRDefault="00243CBA" w:rsidP="006C71C8">
            <w:pPr>
              <w:pStyle w:val="ListParagraph"/>
              <w:numPr>
                <w:ilvl w:val="0"/>
                <w:numId w:val="182"/>
              </w:numPr>
              <w:ind w:left="427"/>
              <w:jc w:val="left"/>
              <w:rPr>
                <w:rFonts w:ascii="SymbolMT" w:hAnsi="SymbolMT" w:cs="Times New Roman" w:hint="eastAsia"/>
                <w:lang w:val="en-CA"/>
              </w:rPr>
            </w:pPr>
            <w:r w:rsidRPr="00704F10">
              <w:rPr>
                <w:lang w:val="en-CA"/>
              </w:rPr>
              <w:t xml:space="preserve">Special transportation requirements </w:t>
            </w:r>
            <w:r w:rsidR="00DE66D4" w:rsidRPr="00704F10">
              <w:rPr>
                <w:lang w:val="en-CA"/>
              </w:rPr>
              <w:t>(</w:t>
            </w:r>
            <w:r w:rsidRPr="00704F10">
              <w:rPr>
                <w:lang w:val="en-CA"/>
              </w:rPr>
              <w:t>cold chain etc.</w:t>
            </w:r>
            <w:r w:rsidR="00DE66D4" w:rsidRPr="00704F10">
              <w:rPr>
                <w:lang w:val="en-CA"/>
              </w:rPr>
              <w:t>)</w:t>
            </w:r>
          </w:p>
          <w:p w14:paraId="598C4C2C" w14:textId="2F5E40B2" w:rsidR="00243CBA" w:rsidRPr="00704F10" w:rsidRDefault="00243CBA" w:rsidP="006C71C8">
            <w:pPr>
              <w:pStyle w:val="ListParagraph"/>
              <w:numPr>
                <w:ilvl w:val="0"/>
                <w:numId w:val="182"/>
              </w:numPr>
              <w:ind w:left="427"/>
              <w:rPr>
                <w:rFonts w:ascii="SymbolMT" w:hAnsi="SymbolMT" w:cs="Times New Roman" w:hint="eastAsia"/>
                <w:lang w:val="en-CA"/>
              </w:rPr>
            </w:pPr>
            <w:r w:rsidRPr="00704F10">
              <w:rPr>
                <w:lang w:val="en-CA"/>
              </w:rPr>
              <w:t>Expected or actual date of shipment</w:t>
            </w:r>
          </w:p>
          <w:p w14:paraId="76530DAC" w14:textId="67F6C2D0" w:rsidR="00243CBA" w:rsidRPr="00704F10" w:rsidRDefault="00243CBA" w:rsidP="006C71C8">
            <w:pPr>
              <w:pStyle w:val="ListParagraph"/>
              <w:numPr>
                <w:ilvl w:val="0"/>
                <w:numId w:val="182"/>
              </w:numPr>
              <w:ind w:left="427"/>
              <w:rPr>
                <w:rFonts w:ascii="SymbolMT" w:hAnsi="SymbolMT" w:cs="Times New Roman" w:hint="eastAsia"/>
                <w:lang w:val="en-CA"/>
              </w:rPr>
            </w:pPr>
            <w:r w:rsidRPr="00704F10">
              <w:rPr>
                <w:lang w:val="en-CA"/>
              </w:rPr>
              <w:t>Expected date of arrival</w:t>
            </w:r>
          </w:p>
          <w:p w14:paraId="2FF24E59" w14:textId="2EB601CF" w:rsidR="00145319" w:rsidRPr="00704F10" w:rsidRDefault="00084336" w:rsidP="006C71C8">
            <w:pPr>
              <w:pStyle w:val="ListParagraph"/>
              <w:numPr>
                <w:ilvl w:val="0"/>
                <w:numId w:val="182"/>
              </w:numPr>
              <w:ind w:left="427"/>
              <w:rPr>
                <w:lang w:val="en-CA"/>
              </w:rPr>
            </w:pPr>
            <w:r w:rsidRPr="00704F10">
              <w:rPr>
                <w:lang w:val="en-CA"/>
              </w:rPr>
              <w:t>Destination</w:t>
            </w:r>
          </w:p>
          <w:p w14:paraId="57A5F16D" w14:textId="5376DF5B" w:rsidR="00243CBA" w:rsidRPr="00704F10" w:rsidRDefault="0061570E" w:rsidP="006C71C8">
            <w:pPr>
              <w:pStyle w:val="ListParagraph"/>
              <w:numPr>
                <w:ilvl w:val="0"/>
                <w:numId w:val="182"/>
              </w:numPr>
              <w:ind w:left="427"/>
              <w:rPr>
                <w:rFonts w:ascii="SymbolMT" w:hAnsi="SymbolMT" w:cs="Times New Roman" w:hint="eastAsia"/>
                <w:lang w:val="en-CA"/>
              </w:rPr>
            </w:pPr>
            <w:r w:rsidRPr="00704F10">
              <w:rPr>
                <w:lang w:val="en-CA"/>
              </w:rPr>
              <w:t>Waybill or air waybill number</w:t>
            </w:r>
          </w:p>
        </w:tc>
      </w:tr>
    </w:tbl>
    <w:p w14:paraId="452545C5" w14:textId="7E8769E3" w:rsidR="00A842C6" w:rsidRPr="00EF4142" w:rsidRDefault="00A842C6" w:rsidP="002B5BF3">
      <w:pPr>
        <w:pStyle w:val="Heading3"/>
      </w:pPr>
      <w:r w:rsidRPr="00EF4142">
        <w:t xml:space="preserve">Customs </w:t>
      </w:r>
      <w:r w:rsidR="003F70A4" w:rsidRPr="00EF4142">
        <w:t>clearance</w:t>
      </w:r>
    </w:p>
    <w:p w14:paraId="41F274AD" w14:textId="20A4573F" w:rsidR="00A842C6" w:rsidRPr="00EF4142" w:rsidRDefault="00A842C6" w:rsidP="00802BE7">
      <w:pPr>
        <w:ind w:left="720"/>
        <w:rPr>
          <w:lang w:val="en-CA"/>
        </w:rPr>
      </w:pPr>
      <w:r w:rsidRPr="00EF4142">
        <w:rPr>
          <w:b/>
          <w:lang w:val="en-CA"/>
        </w:rPr>
        <w:t>Host Nation Liaison:</w:t>
      </w:r>
      <w:r w:rsidRPr="00EF4142">
        <w:rPr>
          <w:lang w:val="en-CA"/>
        </w:rPr>
        <w:t xml:space="preserve"> In most countries WHO works with the host nation to facilitate import of WHO shipments, with this liaison managed by the WCO.</w:t>
      </w:r>
    </w:p>
    <w:p w14:paraId="0D72F016" w14:textId="5C53CB00" w:rsidR="00A842C6" w:rsidRPr="00EF4142" w:rsidRDefault="00A842C6" w:rsidP="00802BE7">
      <w:pPr>
        <w:ind w:left="720"/>
        <w:rPr>
          <w:lang w:val="en-CA"/>
        </w:rPr>
      </w:pPr>
      <w:r w:rsidRPr="00EF4142">
        <w:rPr>
          <w:b/>
          <w:lang w:val="en-CA"/>
        </w:rPr>
        <w:t>Customs Clearance Agent:</w:t>
      </w:r>
      <w:r w:rsidRPr="00EF4142">
        <w:rPr>
          <w:lang w:val="en-CA"/>
        </w:rPr>
        <w:t xml:space="preserve"> The WCO should have an appointed customs clearance agent who </w:t>
      </w:r>
      <w:r w:rsidR="000820B8" w:rsidRPr="00EF4142">
        <w:rPr>
          <w:lang w:val="en-CA"/>
        </w:rPr>
        <w:t>understands</w:t>
      </w:r>
      <w:r w:rsidRPr="00EF4142">
        <w:rPr>
          <w:lang w:val="en-CA"/>
        </w:rPr>
        <w:t xml:space="preserve"> the specific WHO customs clearance process. In an emergency operation, SCM should ensure this agent has the required capacity and resources to handle a surge in shipments.</w:t>
      </w:r>
    </w:p>
    <w:p w14:paraId="49708930" w14:textId="6E172447" w:rsidR="00A842C6" w:rsidRPr="00EF4142" w:rsidRDefault="00A842C6" w:rsidP="00802BE7">
      <w:pPr>
        <w:ind w:left="720"/>
        <w:rPr>
          <w:lang w:val="en-CA"/>
        </w:rPr>
      </w:pPr>
      <w:r w:rsidRPr="00EF4142">
        <w:rPr>
          <w:b/>
          <w:lang w:val="en-CA"/>
        </w:rPr>
        <w:t xml:space="preserve">Emergency </w:t>
      </w:r>
      <w:r w:rsidR="003F70A4" w:rsidRPr="00EF4142">
        <w:rPr>
          <w:b/>
          <w:lang w:val="en-CA"/>
        </w:rPr>
        <w:t>customs arrangements</w:t>
      </w:r>
      <w:r w:rsidRPr="00EF4142">
        <w:rPr>
          <w:b/>
          <w:lang w:val="en-CA"/>
        </w:rPr>
        <w:t>:</w:t>
      </w:r>
      <w:r w:rsidRPr="00EF4142">
        <w:rPr>
          <w:lang w:val="en-CA"/>
        </w:rPr>
        <w:t xml:space="preserve"> In some emergency operations, local authorities may implement special emergency customs arrangements to speed up the clearance of shipments</w:t>
      </w:r>
      <w:r w:rsidR="00E55DC8" w:rsidRPr="00EF4142">
        <w:rPr>
          <w:lang w:val="en-CA"/>
        </w:rPr>
        <w:t xml:space="preserve">; </w:t>
      </w:r>
      <w:r w:rsidRPr="00EF4142">
        <w:rPr>
          <w:lang w:val="en-CA"/>
        </w:rPr>
        <w:t>these may be beneficial to WHO so changing processes should be monitored by the customs clearance agent and SCM. The Logistics Cluster will be a good source of information about these arrangement</w:t>
      </w:r>
      <w:r w:rsidR="003774EE" w:rsidRPr="00EF4142">
        <w:rPr>
          <w:lang w:val="en-CA"/>
        </w:rPr>
        <w:t>s</w:t>
      </w:r>
      <w:r w:rsidRPr="00EF4142">
        <w:rPr>
          <w:lang w:val="en-CA"/>
        </w:rPr>
        <w:t>.</w:t>
      </w:r>
    </w:p>
    <w:p w14:paraId="1518C8D8" w14:textId="12BD6F32" w:rsidR="00A842C6" w:rsidRPr="00EF4142" w:rsidRDefault="00A842C6" w:rsidP="00802BE7">
      <w:pPr>
        <w:ind w:left="720"/>
        <w:rPr>
          <w:lang w:val="en-CA"/>
        </w:rPr>
      </w:pPr>
      <w:r w:rsidRPr="00EF4142">
        <w:rPr>
          <w:b/>
          <w:lang w:val="en-CA"/>
        </w:rPr>
        <w:t xml:space="preserve">Category </w:t>
      </w:r>
      <w:r w:rsidR="003F70A4" w:rsidRPr="00EF4142">
        <w:rPr>
          <w:b/>
          <w:lang w:val="en-CA"/>
        </w:rPr>
        <w:t>documents and requirements</w:t>
      </w:r>
      <w:r w:rsidRPr="00EF4142">
        <w:rPr>
          <w:b/>
          <w:lang w:val="en-CA"/>
        </w:rPr>
        <w:t>:</w:t>
      </w:r>
      <w:r w:rsidRPr="00EF4142">
        <w:rPr>
          <w:lang w:val="en-CA"/>
        </w:rPr>
        <w:t xml:space="preserve"> Different documents, authorizations and processes may be required for specific categories of items to complete the import and customs clearance processes. These requirements should be identified </w:t>
      </w:r>
      <w:r w:rsidR="00E431BD" w:rsidRPr="00EF4142">
        <w:rPr>
          <w:lang w:val="en-CA"/>
        </w:rPr>
        <w:t xml:space="preserve">in advance </w:t>
      </w:r>
      <w:r w:rsidRPr="00EF4142">
        <w:rPr>
          <w:lang w:val="en-CA"/>
        </w:rPr>
        <w:t xml:space="preserve">and shared as part of both the Pre-advice and Green Light instructions to ensure shipments arriving are compliant.      </w:t>
      </w:r>
    </w:p>
    <w:p w14:paraId="58263502" w14:textId="74864637" w:rsidR="00492D58" w:rsidRPr="00EF4142" w:rsidRDefault="003774EE" w:rsidP="00802BE7">
      <w:pPr>
        <w:ind w:left="720"/>
        <w:rPr>
          <w:lang w:val="en-CA"/>
        </w:rPr>
      </w:pPr>
      <w:r w:rsidRPr="00EF4142">
        <w:rPr>
          <w:b/>
          <w:bCs/>
          <w:lang w:val="en-CA"/>
        </w:rPr>
        <w:t>Customs information template</w:t>
      </w:r>
      <w:r w:rsidRPr="00EF4142">
        <w:rPr>
          <w:lang w:val="en-CA"/>
        </w:rPr>
        <w:t xml:space="preserve">: OSL has </w:t>
      </w:r>
      <w:r w:rsidR="00E55DC8" w:rsidRPr="00EF4142">
        <w:rPr>
          <w:lang w:val="en-CA"/>
        </w:rPr>
        <w:t xml:space="preserve">developed, and updates, </w:t>
      </w:r>
      <w:r w:rsidRPr="00EF4142">
        <w:rPr>
          <w:lang w:val="en-CA"/>
        </w:rPr>
        <w:t xml:space="preserve">a customs information template, based on country-specific regulations, in collaboration with the Logistics Cluster and the relevant national authorities. This document aims to facilitate and provide to health partners clear and up-to-date information to follow </w:t>
      </w:r>
      <w:r w:rsidR="000820B8" w:rsidRPr="00EF4142">
        <w:rPr>
          <w:lang w:val="en-CA"/>
        </w:rPr>
        <w:t>to</w:t>
      </w:r>
      <w:r w:rsidRPr="00EF4142">
        <w:rPr>
          <w:lang w:val="en-CA"/>
        </w:rPr>
        <w:t xml:space="preserve"> implement a rapid customs clearance process for imported vital health supplies.</w:t>
      </w:r>
    </w:p>
    <w:p w14:paraId="784F61B6" w14:textId="514FC94C" w:rsidR="005F3D42" w:rsidRPr="00EF4142" w:rsidRDefault="00802BE7" w:rsidP="002B5BF3">
      <w:pPr>
        <w:pStyle w:val="Heading3"/>
      </w:pPr>
      <w:r w:rsidRPr="00EF4142">
        <w:t xml:space="preserve">Required documentation </w:t>
      </w:r>
    </w:p>
    <w:p w14:paraId="5E40E46B" w14:textId="30704EB8" w:rsidR="00492D58" w:rsidRDefault="00492D58" w:rsidP="00802BE7">
      <w:pPr>
        <w:ind w:left="720"/>
        <w:rPr>
          <w:lang w:val="en-CA"/>
        </w:rPr>
      </w:pPr>
      <w:r w:rsidRPr="00EF4142">
        <w:rPr>
          <w:lang w:val="en-CA"/>
        </w:rPr>
        <w:t>As a prerequisite to customs clearance, the importing agency or agent should be required to furnish the customs authority with the following documentation in respect of each consignment, except in cases of exemptions as per national or regional legislation</w:t>
      </w:r>
      <w:r w:rsidR="004A5C27" w:rsidRPr="00EF4142">
        <w:rPr>
          <w:lang w:val="en-CA"/>
        </w:rPr>
        <w:t>:</w:t>
      </w:r>
    </w:p>
    <w:p w14:paraId="5F88AE13" w14:textId="77777777" w:rsidR="00490E5D" w:rsidRPr="00EF4142" w:rsidRDefault="00490E5D" w:rsidP="00802BE7">
      <w:pPr>
        <w:ind w:left="720"/>
        <w:rPr>
          <w:lang w:val="en-CA"/>
        </w:rPr>
      </w:pPr>
    </w:p>
    <w:p w14:paraId="79B3E5DA" w14:textId="23942803" w:rsidR="00DE66D4" w:rsidRPr="00EF4142" w:rsidRDefault="004A5C27" w:rsidP="00802BE7">
      <w:pPr>
        <w:pStyle w:val="ListParagraph"/>
        <w:numPr>
          <w:ilvl w:val="0"/>
          <w:numId w:val="73"/>
        </w:numPr>
        <w:ind w:left="1080"/>
        <w:rPr>
          <w:lang w:val="en-CA"/>
        </w:rPr>
      </w:pPr>
      <w:r w:rsidRPr="00EF4142">
        <w:rPr>
          <w:lang w:val="en-CA"/>
        </w:rPr>
        <w:lastRenderedPageBreak/>
        <w:t>D</w:t>
      </w:r>
      <w:r w:rsidR="00492D58" w:rsidRPr="00EF4142">
        <w:rPr>
          <w:lang w:val="en-CA"/>
        </w:rPr>
        <w:t xml:space="preserve">ocuments issued by the </w:t>
      </w:r>
      <w:r w:rsidR="003F70A4" w:rsidRPr="00EF4142">
        <w:rPr>
          <w:lang w:val="en-CA"/>
        </w:rPr>
        <w:t xml:space="preserve">national regulation authority </w:t>
      </w:r>
      <w:r w:rsidR="00243CBA" w:rsidRPr="00EF4142">
        <w:rPr>
          <w:lang w:val="en-CA"/>
        </w:rPr>
        <w:t>(NRA)</w:t>
      </w:r>
      <w:r w:rsidR="00492D58" w:rsidRPr="00EF4142">
        <w:rPr>
          <w:lang w:val="en-CA"/>
        </w:rPr>
        <w:t xml:space="preserve"> in the importing country, attesting that </w:t>
      </w:r>
    </w:p>
    <w:p w14:paraId="787C8838" w14:textId="0DD8CB31" w:rsidR="00DE66D4" w:rsidRPr="00EF4142" w:rsidRDefault="00492D58" w:rsidP="00490E5D">
      <w:pPr>
        <w:spacing w:after="0" w:line="240" w:lineRule="auto"/>
        <w:ind w:left="1152"/>
        <w:rPr>
          <w:lang w:val="en-CA"/>
        </w:rPr>
      </w:pPr>
      <w:r w:rsidRPr="00EF4142">
        <w:rPr>
          <w:lang w:val="en-CA"/>
        </w:rPr>
        <w:t xml:space="preserve">a) the importer is duly authorized to import the medical </w:t>
      </w:r>
      <w:r w:rsidR="008D3E89" w:rsidRPr="00EF4142">
        <w:rPr>
          <w:lang w:val="en-CA"/>
        </w:rPr>
        <w:t>products</w:t>
      </w:r>
      <w:r w:rsidR="00E55DC8" w:rsidRPr="00EF4142">
        <w:rPr>
          <w:lang w:val="en-CA"/>
        </w:rPr>
        <w:t xml:space="preserve">; and </w:t>
      </w:r>
    </w:p>
    <w:p w14:paraId="1836CCEF" w14:textId="5A14AF15" w:rsidR="005F3D42" w:rsidRPr="00EF4142" w:rsidRDefault="00492D58" w:rsidP="00490E5D">
      <w:pPr>
        <w:spacing w:after="0" w:line="240" w:lineRule="auto"/>
        <w:ind w:left="1152"/>
        <w:rPr>
          <w:lang w:val="en-CA"/>
        </w:rPr>
      </w:pPr>
      <w:r w:rsidRPr="00EF4142">
        <w:rPr>
          <w:lang w:val="en-CA"/>
        </w:rPr>
        <w:t>b) the product is duly authorized to be imported into the importing country</w:t>
      </w:r>
      <w:r w:rsidR="00E55DC8" w:rsidRPr="00EF4142">
        <w:rPr>
          <w:lang w:val="en-CA"/>
        </w:rPr>
        <w:t>.</w:t>
      </w:r>
    </w:p>
    <w:p w14:paraId="309DD1FF" w14:textId="190B0399" w:rsidR="00DE66D4" w:rsidRPr="00EF4142" w:rsidRDefault="004A5C27" w:rsidP="00490E5D">
      <w:pPr>
        <w:pStyle w:val="ListParagraph"/>
        <w:numPr>
          <w:ilvl w:val="0"/>
          <w:numId w:val="183"/>
        </w:numPr>
        <w:spacing w:before="60" w:after="0" w:line="240" w:lineRule="auto"/>
        <w:rPr>
          <w:lang w:val="en-CA"/>
        </w:rPr>
      </w:pPr>
      <w:r w:rsidRPr="00EF4142">
        <w:rPr>
          <w:lang w:val="en-CA"/>
        </w:rPr>
        <w:t>A</w:t>
      </w:r>
      <w:r w:rsidR="00492D58" w:rsidRPr="00EF4142">
        <w:rPr>
          <w:lang w:val="en-CA"/>
        </w:rPr>
        <w:t xml:space="preserve"> batch release certificate issued by the manufacturer</w:t>
      </w:r>
    </w:p>
    <w:p w14:paraId="6420F19B" w14:textId="22B25030" w:rsidR="00DE66D4" w:rsidRPr="00EF4142" w:rsidRDefault="004A5C27" w:rsidP="00490E5D">
      <w:pPr>
        <w:pStyle w:val="ListParagraph"/>
        <w:numPr>
          <w:ilvl w:val="0"/>
          <w:numId w:val="183"/>
        </w:numPr>
        <w:spacing w:before="60" w:after="0" w:line="240" w:lineRule="auto"/>
        <w:rPr>
          <w:lang w:val="en-CA"/>
        </w:rPr>
      </w:pPr>
      <w:r w:rsidRPr="00EF4142">
        <w:rPr>
          <w:lang w:val="en-CA"/>
        </w:rPr>
        <w:t>S</w:t>
      </w:r>
      <w:r w:rsidR="00492D58" w:rsidRPr="00EF4142">
        <w:rPr>
          <w:lang w:val="en-CA"/>
        </w:rPr>
        <w:t>afety data sheet</w:t>
      </w:r>
    </w:p>
    <w:p w14:paraId="245C31FF" w14:textId="59803ADF" w:rsidR="00DE66D4" w:rsidRPr="00EF4142" w:rsidRDefault="004A5C27" w:rsidP="00490E5D">
      <w:pPr>
        <w:pStyle w:val="ListParagraph"/>
        <w:numPr>
          <w:ilvl w:val="0"/>
          <w:numId w:val="183"/>
        </w:numPr>
        <w:spacing w:before="60" w:after="0" w:line="240" w:lineRule="auto"/>
        <w:rPr>
          <w:lang w:val="en-CA"/>
        </w:rPr>
      </w:pPr>
      <w:r w:rsidRPr="00EF4142">
        <w:rPr>
          <w:lang w:val="en-CA"/>
        </w:rPr>
        <w:t>R</w:t>
      </w:r>
      <w:r w:rsidR="00492D58" w:rsidRPr="00EF4142">
        <w:rPr>
          <w:lang w:val="en-CA"/>
        </w:rPr>
        <w:t xml:space="preserve">elevant invoice, bill or delivery slip for the batch, including product name, batch </w:t>
      </w:r>
      <w:r w:rsidR="00DE66D4" w:rsidRPr="00EF4142">
        <w:rPr>
          <w:lang w:val="en-CA"/>
        </w:rPr>
        <w:t>#</w:t>
      </w:r>
      <w:r w:rsidR="00492D58" w:rsidRPr="00EF4142">
        <w:rPr>
          <w:lang w:val="en-CA"/>
        </w:rPr>
        <w:t>, quantity and expiry date</w:t>
      </w:r>
    </w:p>
    <w:p w14:paraId="59ADCBD6" w14:textId="6AA939C6" w:rsidR="00492D58" w:rsidRPr="00EF4142" w:rsidRDefault="00DE66D4" w:rsidP="00490E5D">
      <w:pPr>
        <w:pStyle w:val="ListParagraph"/>
        <w:numPr>
          <w:ilvl w:val="0"/>
          <w:numId w:val="183"/>
        </w:numPr>
        <w:spacing w:before="60" w:after="0" w:line="240" w:lineRule="auto"/>
        <w:rPr>
          <w:lang w:val="en-CA"/>
        </w:rPr>
      </w:pPr>
      <w:r w:rsidRPr="00EF4142">
        <w:rPr>
          <w:lang w:val="en-CA"/>
        </w:rPr>
        <w:t>A</w:t>
      </w:r>
      <w:r w:rsidR="00492D58" w:rsidRPr="00EF4142">
        <w:rPr>
          <w:lang w:val="en-CA"/>
        </w:rPr>
        <w:t xml:space="preserve">ny other documentation required by national or regional legislation for </w:t>
      </w:r>
      <w:r w:rsidR="00084336" w:rsidRPr="00EF4142">
        <w:rPr>
          <w:lang w:val="en-CA"/>
        </w:rPr>
        <w:t>customs clearance</w:t>
      </w:r>
      <w:r w:rsidR="00492D58" w:rsidRPr="00EF4142">
        <w:rPr>
          <w:lang w:val="en-CA"/>
        </w:rPr>
        <w:t>.</w:t>
      </w:r>
    </w:p>
    <w:p w14:paraId="62CF4AF4" w14:textId="4F461F86" w:rsidR="00A842C6" w:rsidRPr="00EF4142" w:rsidRDefault="00A842C6" w:rsidP="002B5BF3">
      <w:pPr>
        <w:pStyle w:val="Heading3"/>
      </w:pPr>
      <w:r w:rsidRPr="00EF4142">
        <w:t xml:space="preserve">Shipment </w:t>
      </w:r>
      <w:r w:rsidR="003F70A4" w:rsidRPr="00EF4142">
        <w:t>reception</w:t>
      </w:r>
    </w:p>
    <w:p w14:paraId="457B4B48" w14:textId="4F71AEB6" w:rsidR="00A842C6" w:rsidRPr="00EF4142" w:rsidRDefault="00A842C6" w:rsidP="00802BE7">
      <w:pPr>
        <w:ind w:left="720"/>
        <w:rPr>
          <w:lang w:val="en-CA"/>
        </w:rPr>
      </w:pPr>
      <w:r w:rsidRPr="00AA2D7D">
        <w:rPr>
          <w:rStyle w:val="Bluebold"/>
        </w:rPr>
        <w:t xml:space="preserve">Quality </w:t>
      </w:r>
      <w:r w:rsidR="006F718B" w:rsidRPr="00AA2D7D">
        <w:rPr>
          <w:rStyle w:val="Bluebold"/>
        </w:rPr>
        <w:t>c</w:t>
      </w:r>
      <w:r w:rsidRPr="00AA2D7D">
        <w:rPr>
          <w:rStyle w:val="Bluebold"/>
        </w:rPr>
        <w:t>hecking:</w:t>
      </w:r>
      <w:r w:rsidRPr="00EF4142">
        <w:rPr>
          <w:lang w:val="en-CA"/>
        </w:rPr>
        <w:t xml:space="preserve"> Often the first opportunity for SCM to inspect the goods </w:t>
      </w:r>
      <w:r w:rsidR="006F718B" w:rsidRPr="00EF4142">
        <w:rPr>
          <w:lang w:val="en-CA"/>
        </w:rPr>
        <w:t>arriving</w:t>
      </w:r>
      <w:r w:rsidRPr="00EF4142">
        <w:rPr>
          <w:lang w:val="en-CA"/>
        </w:rPr>
        <w:t xml:space="preserve"> in the country is after the custom clearance process. Shipments </w:t>
      </w:r>
      <w:r w:rsidR="003774EE" w:rsidRPr="00EF4142">
        <w:rPr>
          <w:lang w:val="en-CA"/>
        </w:rPr>
        <w:t>must</w:t>
      </w:r>
      <w:r w:rsidRPr="00EF4142">
        <w:rPr>
          <w:lang w:val="en-CA"/>
        </w:rPr>
        <w:t xml:space="preserve"> be inspected for damage</w:t>
      </w:r>
      <w:r w:rsidR="00357E62" w:rsidRPr="00EF4142">
        <w:rPr>
          <w:lang w:val="en-CA"/>
        </w:rPr>
        <w:t xml:space="preserve"> and</w:t>
      </w:r>
      <w:r w:rsidRPr="00EF4142">
        <w:rPr>
          <w:lang w:val="en-CA"/>
        </w:rPr>
        <w:t xml:space="preserve"> quantity </w:t>
      </w:r>
      <w:r w:rsidR="00084336" w:rsidRPr="00EF4142">
        <w:rPr>
          <w:lang w:val="en-CA"/>
        </w:rPr>
        <w:t>and that</w:t>
      </w:r>
      <w:r w:rsidR="00357E62" w:rsidRPr="00EF4142">
        <w:rPr>
          <w:lang w:val="en-CA"/>
        </w:rPr>
        <w:t xml:space="preserve"> it </w:t>
      </w:r>
      <w:r w:rsidRPr="00EF4142">
        <w:rPr>
          <w:lang w:val="en-CA"/>
        </w:rPr>
        <w:t>matches the documentation.</w:t>
      </w:r>
      <w:r w:rsidR="006F718B" w:rsidRPr="00EF4142">
        <w:rPr>
          <w:lang w:val="en-CA"/>
        </w:rPr>
        <w:t xml:space="preserve"> </w:t>
      </w:r>
      <w:r w:rsidRPr="00EF4142">
        <w:rPr>
          <w:lang w:val="en-CA"/>
        </w:rPr>
        <w:t xml:space="preserve">If </w:t>
      </w:r>
      <w:r w:rsidR="00357E62" w:rsidRPr="00EF4142">
        <w:rPr>
          <w:lang w:val="en-CA"/>
        </w:rPr>
        <w:t xml:space="preserve">a </w:t>
      </w:r>
      <w:r w:rsidRPr="00EF4142">
        <w:rPr>
          <w:lang w:val="en-CA"/>
        </w:rPr>
        <w:t>temperature tracking tool accompan</w:t>
      </w:r>
      <w:r w:rsidR="003F70A4">
        <w:rPr>
          <w:lang w:val="en-CA"/>
        </w:rPr>
        <w:t>ied</w:t>
      </w:r>
      <w:r w:rsidRPr="00EF4142">
        <w:rPr>
          <w:lang w:val="en-CA"/>
        </w:rPr>
        <w:t xml:space="preserve"> the shipment</w:t>
      </w:r>
      <w:r w:rsidR="006F718B" w:rsidRPr="00EF4142">
        <w:rPr>
          <w:lang w:val="en-CA"/>
        </w:rPr>
        <w:t>, it</w:t>
      </w:r>
      <w:r w:rsidRPr="00EF4142">
        <w:rPr>
          <w:lang w:val="en-CA"/>
        </w:rPr>
        <w:t xml:space="preserve"> should be reviewed to ensure temperature compliance. Depending on the shipping and delivery terms this could occur either at a warehouse or final delivery point.  </w:t>
      </w:r>
    </w:p>
    <w:p w14:paraId="2603DE6D" w14:textId="7358C42D" w:rsidR="00A842C6" w:rsidRPr="00EF4142" w:rsidRDefault="00A842C6" w:rsidP="00802BE7">
      <w:pPr>
        <w:ind w:left="720"/>
        <w:rPr>
          <w:lang w:val="en-CA"/>
        </w:rPr>
      </w:pPr>
      <w:r w:rsidRPr="00AA2D7D">
        <w:rPr>
          <w:rStyle w:val="Bluebold"/>
        </w:rPr>
        <w:t>Goods Received Note (GRN):</w:t>
      </w:r>
      <w:r w:rsidRPr="00EF4142">
        <w:rPr>
          <w:lang w:val="en-CA"/>
        </w:rPr>
        <w:t xml:space="preserve"> At the first point of contact with the cargo, a GRN should be completed to acknowledge receipt of the shipment and record any issues identified with the shipment. This record should include photos if issues are significant. For procurement orders, a copy of the GRN should be submitted to the procurement team; for warehouse dispatches</w:t>
      </w:r>
      <w:r w:rsidR="003F70A4">
        <w:rPr>
          <w:lang w:val="en-CA"/>
        </w:rPr>
        <w:t>,</w:t>
      </w:r>
      <w:r w:rsidRPr="00EF4142">
        <w:rPr>
          <w:lang w:val="en-CA"/>
        </w:rPr>
        <w:t xml:space="preserve"> a copy should go to the dispatching warehouse.</w:t>
      </w:r>
    </w:p>
    <w:p w14:paraId="7D78CA32" w14:textId="60A8F3FD" w:rsidR="00A842C6" w:rsidRPr="00EF4142" w:rsidRDefault="00A842C6" w:rsidP="00802BE7">
      <w:pPr>
        <w:ind w:left="720"/>
        <w:rPr>
          <w:lang w:val="en-CA"/>
        </w:rPr>
      </w:pPr>
      <w:r w:rsidRPr="00AA2D7D">
        <w:rPr>
          <w:rStyle w:val="Bluebold"/>
        </w:rPr>
        <w:t xml:space="preserve">Direct </w:t>
      </w:r>
      <w:r w:rsidR="006F718B" w:rsidRPr="00AA2D7D">
        <w:rPr>
          <w:rStyle w:val="Bluebold"/>
        </w:rPr>
        <w:t>d</w:t>
      </w:r>
      <w:r w:rsidRPr="00AA2D7D">
        <w:rPr>
          <w:rStyle w:val="Bluebold"/>
        </w:rPr>
        <w:t>eliveries:</w:t>
      </w:r>
      <w:r w:rsidRPr="00EF4142">
        <w:rPr>
          <w:b/>
          <w:lang w:val="en-CA"/>
        </w:rPr>
        <w:t xml:space="preserve"> </w:t>
      </w:r>
      <w:r w:rsidRPr="00EF4142">
        <w:rPr>
          <w:lang w:val="en-CA"/>
        </w:rPr>
        <w:t xml:space="preserve">In some </w:t>
      </w:r>
      <w:r w:rsidR="000820B8" w:rsidRPr="00EF4142">
        <w:rPr>
          <w:lang w:val="en-CA"/>
        </w:rPr>
        <w:t>cases,</w:t>
      </w:r>
      <w:r w:rsidRPr="00EF4142">
        <w:rPr>
          <w:lang w:val="en-CA"/>
        </w:rPr>
        <w:t xml:space="preserve"> shipments may be arranged on a direct</w:t>
      </w:r>
      <w:r w:rsidR="003F70A4">
        <w:rPr>
          <w:lang w:val="en-CA"/>
        </w:rPr>
        <w:t>-</w:t>
      </w:r>
      <w:r w:rsidRPr="00EF4142">
        <w:rPr>
          <w:lang w:val="en-CA"/>
        </w:rPr>
        <w:t>delivery basis instead of going to the operation warehouse</w:t>
      </w:r>
      <w:r w:rsidR="006F718B" w:rsidRPr="00EF4142">
        <w:rPr>
          <w:lang w:val="en-CA"/>
        </w:rPr>
        <w:t xml:space="preserve">. </w:t>
      </w:r>
      <w:r w:rsidR="003F70A4">
        <w:rPr>
          <w:lang w:val="en-CA"/>
        </w:rPr>
        <w:t>The s</w:t>
      </w:r>
      <w:r w:rsidR="003F70A4" w:rsidRPr="00EF4142">
        <w:rPr>
          <w:lang w:val="en-CA"/>
        </w:rPr>
        <w:t xml:space="preserve">hipping </w:t>
      </w:r>
      <w:r w:rsidRPr="00EF4142">
        <w:rPr>
          <w:lang w:val="en-CA"/>
        </w:rPr>
        <w:t xml:space="preserve">service provider </w:t>
      </w:r>
      <w:r w:rsidR="003F70A4">
        <w:rPr>
          <w:lang w:val="en-CA"/>
        </w:rPr>
        <w:t>will have</w:t>
      </w:r>
      <w:r w:rsidR="003F70A4" w:rsidRPr="00EF4142">
        <w:rPr>
          <w:lang w:val="en-CA"/>
        </w:rPr>
        <w:t xml:space="preserve"> </w:t>
      </w:r>
      <w:r w:rsidRPr="00EF4142">
        <w:rPr>
          <w:lang w:val="en-CA"/>
        </w:rPr>
        <w:t xml:space="preserve">been contracted to take them directly to the final delivery point. In this case the </w:t>
      </w:r>
      <w:r w:rsidR="00ED6DCF" w:rsidRPr="00EF4142">
        <w:rPr>
          <w:lang w:val="en-CA"/>
        </w:rPr>
        <w:t>DTO</w:t>
      </w:r>
      <w:r w:rsidRPr="00EF4142">
        <w:rPr>
          <w:lang w:val="en-CA"/>
        </w:rPr>
        <w:t xml:space="preserve"> customer will be required to complete the GRN and return it to SCM or Procurement. </w:t>
      </w:r>
    </w:p>
    <w:p w14:paraId="3F8F4673" w14:textId="3D39A919" w:rsidR="00A842C6" w:rsidRPr="00EF4142" w:rsidRDefault="00A842C6" w:rsidP="00802BE7">
      <w:pPr>
        <w:ind w:left="720"/>
        <w:rPr>
          <w:lang w:val="en-CA"/>
        </w:rPr>
      </w:pPr>
      <w:r w:rsidRPr="00AA2D7D">
        <w:rPr>
          <w:rStyle w:val="Bluebold"/>
        </w:rPr>
        <w:t xml:space="preserve">Losses, </w:t>
      </w:r>
      <w:r w:rsidR="006F718B" w:rsidRPr="00AA2D7D">
        <w:rPr>
          <w:rStyle w:val="Bluebold"/>
        </w:rPr>
        <w:t>d</w:t>
      </w:r>
      <w:r w:rsidRPr="00AA2D7D">
        <w:rPr>
          <w:rStyle w:val="Bluebold"/>
        </w:rPr>
        <w:t xml:space="preserve">amages </w:t>
      </w:r>
      <w:r w:rsidR="0067234F" w:rsidRPr="00AA2D7D">
        <w:rPr>
          <w:rStyle w:val="Bluebold"/>
        </w:rPr>
        <w:t>and</w:t>
      </w:r>
      <w:r w:rsidRPr="00AA2D7D">
        <w:rPr>
          <w:rStyle w:val="Bluebold"/>
        </w:rPr>
        <w:t xml:space="preserve"> </w:t>
      </w:r>
      <w:r w:rsidR="006F718B" w:rsidRPr="00AA2D7D">
        <w:rPr>
          <w:rStyle w:val="Bluebold"/>
        </w:rPr>
        <w:t>c</w:t>
      </w:r>
      <w:r w:rsidRPr="00AA2D7D">
        <w:rPr>
          <w:rStyle w:val="Bluebold"/>
        </w:rPr>
        <w:t xml:space="preserve">laims: </w:t>
      </w:r>
      <w:r w:rsidRPr="00EF4142">
        <w:rPr>
          <w:lang w:val="en-CA"/>
        </w:rPr>
        <w:t xml:space="preserve">Any losses and damages should be registered </w:t>
      </w:r>
      <w:r w:rsidR="004E6CE8" w:rsidRPr="00EF4142">
        <w:rPr>
          <w:lang w:val="en-CA"/>
        </w:rPr>
        <w:t xml:space="preserve">on the GRN </w:t>
      </w:r>
      <w:r w:rsidRPr="00EF4142">
        <w:rPr>
          <w:lang w:val="en-CA"/>
        </w:rPr>
        <w:t xml:space="preserve">at the first point of reception in country and then relevant claims made to the supplier responsible for handling the international shipment. </w:t>
      </w:r>
      <w:r w:rsidR="006F718B" w:rsidRPr="00EF4142">
        <w:rPr>
          <w:lang w:val="en-CA"/>
        </w:rPr>
        <w:t>W</w:t>
      </w:r>
      <w:r w:rsidRPr="00EF4142">
        <w:rPr>
          <w:lang w:val="en-CA"/>
        </w:rPr>
        <w:t>he</w:t>
      </w:r>
      <w:r w:rsidR="006F718B" w:rsidRPr="00EF4142">
        <w:rPr>
          <w:lang w:val="en-CA"/>
        </w:rPr>
        <w:t xml:space="preserve">n </w:t>
      </w:r>
      <w:r w:rsidR="004E6CE8" w:rsidRPr="00EF4142">
        <w:rPr>
          <w:lang w:val="en-CA"/>
        </w:rPr>
        <w:t xml:space="preserve">the </w:t>
      </w:r>
      <w:r w:rsidRPr="00EF4142">
        <w:rPr>
          <w:lang w:val="en-CA"/>
        </w:rPr>
        <w:t xml:space="preserve">international shipment is organized by </w:t>
      </w:r>
      <w:r w:rsidR="0065789D">
        <w:rPr>
          <w:lang w:val="en-CA"/>
        </w:rPr>
        <w:t xml:space="preserve">the </w:t>
      </w:r>
      <w:r w:rsidR="0065789D" w:rsidRPr="0065789D">
        <w:t>Global Procurement and Logistics unit</w:t>
      </w:r>
      <w:r w:rsidR="0065789D" w:rsidRPr="0065789D">
        <w:rPr>
          <w:lang w:val="en-CA"/>
        </w:rPr>
        <w:t xml:space="preserve"> </w:t>
      </w:r>
      <w:r w:rsidR="0065789D">
        <w:rPr>
          <w:lang w:val="en-CA"/>
        </w:rPr>
        <w:t>(</w:t>
      </w:r>
      <w:r w:rsidRPr="00EF4142">
        <w:rPr>
          <w:lang w:val="en-CA"/>
        </w:rPr>
        <w:t>GPL</w:t>
      </w:r>
      <w:r w:rsidR="0065789D">
        <w:rPr>
          <w:lang w:val="en-CA"/>
        </w:rPr>
        <w:t>)</w:t>
      </w:r>
      <w:r w:rsidRPr="00EF4142">
        <w:rPr>
          <w:lang w:val="en-CA"/>
        </w:rPr>
        <w:t xml:space="preserve"> through the 3PL LTA, the claim should be sent to GPL to handle.  </w:t>
      </w:r>
    </w:p>
    <w:p w14:paraId="6095C636" w14:textId="0E6F5059" w:rsidR="00A842C6" w:rsidRPr="00EF4142" w:rsidRDefault="00A842C6" w:rsidP="002B5BF3">
      <w:pPr>
        <w:pStyle w:val="Heading3"/>
      </w:pPr>
      <w:r w:rsidRPr="00EF4142">
        <w:t xml:space="preserve">Specialized </w:t>
      </w:r>
      <w:r w:rsidR="003F70A4" w:rsidRPr="00EF4142">
        <w:t>cargo</w:t>
      </w:r>
    </w:p>
    <w:p w14:paraId="6CE1E85F" w14:textId="4CA51636" w:rsidR="00A842C6" w:rsidRPr="00EF4142" w:rsidRDefault="00A842C6" w:rsidP="00802BE7">
      <w:pPr>
        <w:ind w:left="720"/>
        <w:rPr>
          <w:lang w:val="en-CA"/>
        </w:rPr>
      </w:pPr>
      <w:r w:rsidRPr="00EF4142">
        <w:rPr>
          <w:lang w:val="en-CA"/>
        </w:rPr>
        <w:t xml:space="preserve">When planning and managing shipping and customs clearance, </w:t>
      </w:r>
      <w:r w:rsidR="00B76074">
        <w:rPr>
          <w:lang w:val="en-CA"/>
        </w:rPr>
        <w:t>careful</w:t>
      </w:r>
      <w:r w:rsidR="00B76074" w:rsidRPr="00EF4142">
        <w:rPr>
          <w:lang w:val="en-CA"/>
        </w:rPr>
        <w:t xml:space="preserve"> </w:t>
      </w:r>
      <w:r w:rsidRPr="00EF4142">
        <w:rPr>
          <w:lang w:val="en-CA"/>
        </w:rPr>
        <w:t>consideration should be made for specialized cargo requirements.</w:t>
      </w:r>
    </w:p>
    <w:p w14:paraId="319C6DCA" w14:textId="246D7DB0" w:rsidR="00A842C6" w:rsidRPr="00EF4142" w:rsidRDefault="00A842C6" w:rsidP="00802BE7">
      <w:pPr>
        <w:ind w:left="720"/>
        <w:rPr>
          <w:lang w:val="en-CA"/>
        </w:rPr>
      </w:pPr>
      <w:r w:rsidRPr="00AA2D7D">
        <w:rPr>
          <w:rStyle w:val="Bluebold"/>
        </w:rPr>
        <w:t xml:space="preserve">Medical </w:t>
      </w:r>
      <w:r w:rsidR="006F718B" w:rsidRPr="00AA2D7D">
        <w:rPr>
          <w:rStyle w:val="Bluebold"/>
        </w:rPr>
        <w:t>s</w:t>
      </w:r>
      <w:r w:rsidRPr="00AA2D7D">
        <w:rPr>
          <w:rStyle w:val="Bluebold"/>
        </w:rPr>
        <w:t>amples:</w:t>
      </w:r>
      <w:r w:rsidRPr="00EF4142">
        <w:rPr>
          <w:lang w:val="en-CA"/>
        </w:rPr>
        <w:t xml:space="preserve"> Medical </w:t>
      </w:r>
      <w:r w:rsidR="004E6CE8" w:rsidRPr="00EF4142">
        <w:rPr>
          <w:lang w:val="en-CA"/>
        </w:rPr>
        <w:t xml:space="preserve">samples </w:t>
      </w:r>
      <w:r w:rsidRPr="00EF4142">
        <w:rPr>
          <w:lang w:val="en-CA"/>
        </w:rPr>
        <w:t>may need to be shipped from the emergency operation to laboratories internationally</w:t>
      </w:r>
      <w:r w:rsidR="003774EE" w:rsidRPr="00EF4142">
        <w:rPr>
          <w:lang w:val="en-CA"/>
        </w:rPr>
        <w:t>,</w:t>
      </w:r>
      <w:r w:rsidRPr="00EF4142">
        <w:rPr>
          <w:lang w:val="en-CA"/>
        </w:rPr>
        <w:t xml:space="preserve"> requiring knowledge of respective export processes and regulations along with identifying service providers to handle the export shipping. </w:t>
      </w:r>
    </w:p>
    <w:p w14:paraId="592C99CD" w14:textId="1AA86087" w:rsidR="00A842C6" w:rsidRPr="00EF4142" w:rsidRDefault="00A842C6" w:rsidP="00802BE7">
      <w:pPr>
        <w:ind w:left="720"/>
        <w:rPr>
          <w:lang w:val="en-CA"/>
        </w:rPr>
      </w:pPr>
      <w:r w:rsidRPr="00AA2D7D">
        <w:rPr>
          <w:rStyle w:val="Bluebold"/>
        </w:rPr>
        <w:t xml:space="preserve">Cold </w:t>
      </w:r>
      <w:r w:rsidR="006F718B" w:rsidRPr="00AA2D7D">
        <w:rPr>
          <w:rStyle w:val="Bluebold"/>
        </w:rPr>
        <w:t>c</w:t>
      </w:r>
      <w:r w:rsidRPr="00AA2D7D">
        <w:rPr>
          <w:rStyle w:val="Bluebold"/>
        </w:rPr>
        <w:t>hain:</w:t>
      </w:r>
      <w:r w:rsidRPr="00EF4142">
        <w:rPr>
          <w:lang w:val="en-CA"/>
        </w:rPr>
        <w:t xml:space="preserve"> Temperature controlled shipments require specialized shipping and handling equipment to ensure items remain within defined specifications. </w:t>
      </w:r>
      <w:r w:rsidR="00B76074">
        <w:rPr>
          <w:lang w:val="en-CA"/>
        </w:rPr>
        <w:t>A t</w:t>
      </w:r>
      <w:r w:rsidR="00B76074" w:rsidRPr="00EF4142">
        <w:rPr>
          <w:lang w:val="en-CA"/>
        </w:rPr>
        <w:t xml:space="preserve">emperature </w:t>
      </w:r>
      <w:r w:rsidRPr="00EF4142">
        <w:rPr>
          <w:lang w:val="en-CA"/>
        </w:rPr>
        <w:t xml:space="preserve">monitoring </w:t>
      </w:r>
      <w:r w:rsidR="003774EE" w:rsidRPr="00EF4142">
        <w:rPr>
          <w:lang w:val="en-CA"/>
        </w:rPr>
        <w:t>device</w:t>
      </w:r>
      <w:r w:rsidRPr="00EF4142">
        <w:rPr>
          <w:lang w:val="en-CA"/>
        </w:rPr>
        <w:t xml:space="preserve"> should be </w:t>
      </w:r>
      <w:r w:rsidR="00B76074">
        <w:rPr>
          <w:lang w:val="en-CA"/>
        </w:rPr>
        <w:t>used</w:t>
      </w:r>
      <w:r w:rsidRPr="00EF4142">
        <w:rPr>
          <w:lang w:val="en-CA"/>
        </w:rPr>
        <w:t>. Attention should be paid to cold chain equipment availability</w:t>
      </w:r>
      <w:r w:rsidR="003774EE" w:rsidRPr="00EF4142">
        <w:rPr>
          <w:lang w:val="en-CA"/>
        </w:rPr>
        <w:t>/</w:t>
      </w:r>
      <w:r w:rsidRPr="00EF4142">
        <w:rPr>
          <w:lang w:val="en-CA"/>
        </w:rPr>
        <w:t xml:space="preserve">quality while </w:t>
      </w:r>
      <w:r w:rsidR="004E6CE8" w:rsidRPr="00EF4142">
        <w:rPr>
          <w:lang w:val="en-CA"/>
        </w:rPr>
        <w:t xml:space="preserve">the </w:t>
      </w:r>
      <w:r w:rsidRPr="00EF4142">
        <w:rPr>
          <w:lang w:val="en-CA"/>
        </w:rPr>
        <w:t>shipment pass</w:t>
      </w:r>
      <w:r w:rsidR="004E6CE8" w:rsidRPr="00EF4142">
        <w:rPr>
          <w:lang w:val="en-CA"/>
        </w:rPr>
        <w:t>es</w:t>
      </w:r>
      <w:r w:rsidRPr="00EF4142">
        <w:rPr>
          <w:lang w:val="en-CA"/>
        </w:rPr>
        <w:t xml:space="preserve"> through the custom clearance process</w:t>
      </w:r>
      <w:r w:rsidR="003774EE" w:rsidRPr="00EF4142">
        <w:rPr>
          <w:lang w:val="en-CA"/>
        </w:rPr>
        <w:t>.</w:t>
      </w:r>
    </w:p>
    <w:p w14:paraId="77FB6331" w14:textId="3EA751F6" w:rsidR="006F718B" w:rsidRPr="00EF4142" w:rsidRDefault="00A842C6" w:rsidP="00802BE7">
      <w:pPr>
        <w:ind w:left="720"/>
        <w:rPr>
          <w:lang w:val="en-CA"/>
        </w:rPr>
      </w:pPr>
      <w:r w:rsidRPr="00AA2D7D">
        <w:rPr>
          <w:rStyle w:val="Bluebold"/>
        </w:rPr>
        <w:lastRenderedPageBreak/>
        <w:t xml:space="preserve">Dangerous </w:t>
      </w:r>
      <w:r w:rsidR="006F718B" w:rsidRPr="00AA2D7D">
        <w:rPr>
          <w:rStyle w:val="Bluebold"/>
        </w:rPr>
        <w:t>g</w:t>
      </w:r>
      <w:r w:rsidRPr="00AA2D7D">
        <w:rPr>
          <w:rStyle w:val="Bluebold"/>
        </w:rPr>
        <w:t>oods:</w:t>
      </w:r>
      <w:r w:rsidRPr="00EF4142">
        <w:rPr>
          <w:lang w:val="en-CA"/>
        </w:rPr>
        <w:t xml:space="preserve"> Items classified as dangerous or hazardous goods need to be shipped and handled in line with regulations and processes associated with their classification. Service providers, storage facilities, and handling staff should be suitably trained, </w:t>
      </w:r>
      <w:r w:rsidR="000820B8" w:rsidRPr="00EF4142">
        <w:rPr>
          <w:lang w:val="en-CA"/>
        </w:rPr>
        <w:t>equipped</w:t>
      </w:r>
      <w:r w:rsidRPr="00EF4142">
        <w:rPr>
          <w:lang w:val="en-CA"/>
        </w:rPr>
        <w:t xml:space="preserve"> and qualified to handle these items. </w:t>
      </w:r>
    </w:p>
    <w:p w14:paraId="5AB5FCAC" w14:textId="6F3B3CF3" w:rsidR="00BB11AA" w:rsidRPr="00EF4142" w:rsidRDefault="00BB11AA" w:rsidP="006C71C8">
      <w:pPr>
        <w:spacing w:before="0"/>
        <w:ind w:left="720"/>
        <w:rPr>
          <w:lang w:val="en-CA"/>
        </w:rPr>
      </w:pPr>
    </w:p>
    <w:tbl>
      <w:tblPr>
        <w:tblStyle w:val="TableGrid"/>
        <w:tblW w:w="4811" w:type="pct"/>
        <w:tblInd w:w="450" w:type="dxa"/>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shd w:val="clear" w:color="auto" w:fill="DBE5F1" w:themeFill="accent1" w:themeFillTint="33"/>
        <w:tblCellMar>
          <w:top w:w="115" w:type="dxa"/>
          <w:left w:w="144" w:type="dxa"/>
          <w:bottom w:w="115" w:type="dxa"/>
          <w:right w:w="432" w:type="dxa"/>
        </w:tblCellMar>
        <w:tblLook w:val="04A0" w:firstRow="1" w:lastRow="0" w:firstColumn="1" w:lastColumn="0" w:noHBand="0" w:noVBand="1"/>
      </w:tblPr>
      <w:tblGrid>
        <w:gridCol w:w="9813"/>
      </w:tblGrid>
      <w:tr w:rsidR="00BB11AA" w:rsidRPr="00EF4142" w14:paraId="2E392B90" w14:textId="77777777" w:rsidTr="00335FD4">
        <w:tc>
          <w:tcPr>
            <w:tcW w:w="5000" w:type="pct"/>
            <w:tcBorders>
              <w:top w:val="nil"/>
              <w:left w:val="nil"/>
              <w:right w:val="nil"/>
            </w:tcBorders>
            <w:shd w:val="clear" w:color="auto" w:fill="365F91" w:themeFill="accent1" w:themeFillShade="BF"/>
          </w:tcPr>
          <w:p w14:paraId="0285C1B2" w14:textId="77777777" w:rsidR="000F2807" w:rsidRDefault="00BB11AA" w:rsidP="00B64B9A">
            <w:pPr>
              <w:spacing w:before="0" w:after="0"/>
              <w:ind w:left="0"/>
              <w:rPr>
                <w:b/>
                <w:bCs/>
                <w:color w:val="FFFFFF" w:themeColor="background1"/>
                <w:sz w:val="24"/>
                <w:szCs w:val="24"/>
                <w:lang w:val="en-CA"/>
              </w:rPr>
            </w:pPr>
            <w:r w:rsidRPr="00EF4142">
              <w:rPr>
                <w:b/>
                <w:bCs/>
                <w:color w:val="FFFFFF" w:themeColor="background1"/>
                <w:sz w:val="24"/>
                <w:szCs w:val="24"/>
                <w:lang w:val="en-CA"/>
              </w:rPr>
              <w:t>First 45 days</w:t>
            </w:r>
            <w:r w:rsidR="000F2807">
              <w:rPr>
                <w:b/>
                <w:bCs/>
                <w:color w:val="FFFFFF" w:themeColor="background1"/>
                <w:sz w:val="24"/>
                <w:szCs w:val="24"/>
                <w:lang w:val="en-CA"/>
              </w:rPr>
              <w:t>’</w:t>
            </w:r>
            <w:r w:rsidRPr="00EF4142">
              <w:rPr>
                <w:b/>
                <w:bCs/>
                <w:color w:val="FFFFFF" w:themeColor="background1"/>
                <w:sz w:val="24"/>
                <w:szCs w:val="24"/>
                <w:lang w:val="en-CA"/>
              </w:rPr>
              <w:t xml:space="preserve"> key activities dashboard</w:t>
            </w:r>
            <w:r w:rsidR="000F2807">
              <w:rPr>
                <w:b/>
                <w:bCs/>
                <w:color w:val="FFFFFF" w:themeColor="background1"/>
                <w:sz w:val="24"/>
                <w:szCs w:val="24"/>
                <w:lang w:val="en-CA"/>
              </w:rPr>
              <w:t>:</w:t>
            </w:r>
          </w:p>
          <w:p w14:paraId="234724EB" w14:textId="3A17579A" w:rsidR="00BB11AA" w:rsidRPr="00EF4142" w:rsidRDefault="00BB11AA" w:rsidP="00B64B9A">
            <w:pPr>
              <w:spacing w:before="0" w:after="0"/>
              <w:ind w:left="0"/>
              <w:rPr>
                <w:color w:val="FFFFFF" w:themeColor="background1"/>
                <w:lang w:val="en-CA"/>
              </w:rPr>
            </w:pPr>
            <w:r w:rsidRPr="00EF4142">
              <w:rPr>
                <w:b/>
                <w:bCs/>
                <w:color w:val="FFFFFF" w:themeColor="background1"/>
                <w:sz w:val="24"/>
                <w:szCs w:val="24"/>
                <w:lang w:val="en-CA"/>
              </w:rPr>
              <w:t xml:space="preserve">OSL </w:t>
            </w:r>
            <w:r w:rsidR="00260307" w:rsidRPr="00EF4142">
              <w:rPr>
                <w:b/>
                <w:bCs/>
                <w:color w:val="FFFFFF" w:themeColor="background1"/>
                <w:sz w:val="24"/>
                <w:szCs w:val="24"/>
                <w:lang w:val="en-CA"/>
              </w:rPr>
              <w:t>Shipping and Customs Clearance</w:t>
            </w:r>
            <w:r w:rsidRPr="00EF4142">
              <w:rPr>
                <w:color w:val="FFFFFF" w:themeColor="background1"/>
                <w:lang w:val="en-CA"/>
              </w:rPr>
              <w:t xml:space="preserve"> </w:t>
            </w:r>
          </w:p>
          <w:p w14:paraId="7B6008A9" w14:textId="470CB5CE" w:rsidR="00BB11AA" w:rsidRPr="00EF4142" w:rsidRDefault="00BB11AA" w:rsidP="00B64B9A">
            <w:pPr>
              <w:tabs>
                <w:tab w:val="center" w:pos="4791"/>
              </w:tabs>
              <w:spacing w:before="0" w:after="0"/>
              <w:ind w:left="0"/>
              <w:rPr>
                <w:b/>
                <w:bCs/>
                <w:color w:val="FFFFFF" w:themeColor="background1"/>
                <w:lang w:val="en-CA"/>
              </w:rPr>
            </w:pPr>
            <w:r w:rsidRPr="000F2807">
              <w:rPr>
                <w:i/>
                <w:iCs/>
                <w:color w:val="FFFFFF" w:themeColor="background1"/>
                <w:sz w:val="21"/>
                <w:szCs w:val="21"/>
                <w:lang w:val="en-CA"/>
              </w:rPr>
              <w:t>This list is not exhaustive. The prioritizing and chronology must be adjusted to the specific context</w:t>
            </w:r>
            <w:r w:rsidR="000F2807">
              <w:rPr>
                <w:i/>
                <w:iCs/>
                <w:color w:val="FFFFFF" w:themeColor="background1"/>
                <w:sz w:val="21"/>
                <w:szCs w:val="21"/>
                <w:lang w:val="en-CA"/>
              </w:rPr>
              <w:t>.</w:t>
            </w:r>
          </w:p>
        </w:tc>
      </w:tr>
      <w:tr w:rsidR="00BB11AA" w:rsidRPr="00EF4142" w14:paraId="2711A846" w14:textId="77777777" w:rsidTr="00335FD4">
        <w:tc>
          <w:tcPr>
            <w:tcW w:w="5000" w:type="pct"/>
            <w:shd w:val="clear" w:color="auto" w:fill="B8CCE4" w:themeFill="accent1" w:themeFillTint="66"/>
          </w:tcPr>
          <w:p w14:paraId="62490A01" w14:textId="77777777" w:rsidR="00BB11AA" w:rsidRPr="00EF4142" w:rsidRDefault="00BB11AA" w:rsidP="00B64B9A">
            <w:pPr>
              <w:tabs>
                <w:tab w:val="center" w:pos="4791"/>
              </w:tabs>
              <w:spacing w:before="0" w:after="0"/>
              <w:ind w:left="119"/>
              <w:rPr>
                <w:b/>
                <w:bCs/>
                <w:lang w:val="en-CA"/>
              </w:rPr>
            </w:pPr>
            <w:r w:rsidRPr="00EF4142">
              <w:rPr>
                <w:b/>
                <w:bCs/>
                <w:lang w:val="en-CA"/>
              </w:rPr>
              <w:t>Phase 1 (Days 1 to 21)</w:t>
            </w:r>
          </w:p>
        </w:tc>
      </w:tr>
      <w:tr w:rsidR="00BB11AA" w:rsidRPr="00EF4142" w14:paraId="0C3F6731" w14:textId="77777777" w:rsidTr="00335FD4">
        <w:tc>
          <w:tcPr>
            <w:tcW w:w="5000" w:type="pct"/>
            <w:shd w:val="clear" w:color="auto" w:fill="DBE5F1" w:themeFill="accent1" w:themeFillTint="33"/>
          </w:tcPr>
          <w:p w14:paraId="51B8B84D" w14:textId="77777777" w:rsidR="002E6673" w:rsidRPr="002E6673" w:rsidRDefault="002E6673" w:rsidP="002E6673">
            <w:pPr>
              <w:pStyle w:val="bulletpoint"/>
              <w:numPr>
                <w:ilvl w:val="0"/>
                <w:numId w:val="40"/>
              </w:numPr>
              <w:ind w:left="513"/>
              <w:jc w:val="both"/>
              <w:rPr>
                <w:sz w:val="21"/>
                <w:szCs w:val="21"/>
                <w:lang w:val="en-CA"/>
              </w:rPr>
            </w:pPr>
            <w:r w:rsidRPr="002E6673">
              <w:rPr>
                <w:sz w:val="21"/>
                <w:szCs w:val="21"/>
                <w:lang w:val="en-CA"/>
              </w:rPr>
              <w:t>Review and/or write short SOPs on customs procedures</w:t>
            </w:r>
          </w:p>
          <w:p w14:paraId="36833D3C" w14:textId="77777777" w:rsidR="002E6673" w:rsidRPr="002E6673" w:rsidRDefault="002E6673" w:rsidP="002E6673">
            <w:pPr>
              <w:pStyle w:val="bulletpoint"/>
              <w:numPr>
                <w:ilvl w:val="0"/>
                <w:numId w:val="40"/>
              </w:numPr>
              <w:ind w:left="513"/>
              <w:jc w:val="both"/>
              <w:rPr>
                <w:sz w:val="21"/>
                <w:szCs w:val="21"/>
                <w:lang w:val="en-CA"/>
              </w:rPr>
            </w:pPr>
            <w:r w:rsidRPr="002E6673">
              <w:rPr>
                <w:sz w:val="21"/>
                <w:szCs w:val="21"/>
                <w:lang w:val="en-CA"/>
              </w:rPr>
              <w:t>Check for duty-free clearance authorization from the local authorities</w:t>
            </w:r>
          </w:p>
          <w:p w14:paraId="63D109C6" w14:textId="77777777" w:rsidR="002E6673" w:rsidRPr="002E6673" w:rsidRDefault="002E6673" w:rsidP="002E6673">
            <w:pPr>
              <w:pStyle w:val="bulletpoint"/>
              <w:numPr>
                <w:ilvl w:val="0"/>
                <w:numId w:val="40"/>
              </w:numPr>
              <w:ind w:left="513"/>
              <w:jc w:val="both"/>
              <w:rPr>
                <w:sz w:val="21"/>
                <w:szCs w:val="21"/>
                <w:lang w:val="en-CA"/>
              </w:rPr>
            </w:pPr>
            <w:r w:rsidRPr="002E6673">
              <w:rPr>
                <w:sz w:val="21"/>
                <w:szCs w:val="21"/>
                <w:lang w:val="en-CA"/>
              </w:rPr>
              <w:t>Check tax exemption status and import rules</w:t>
            </w:r>
          </w:p>
          <w:p w14:paraId="6570EF1B" w14:textId="77777777" w:rsidR="002E6673" w:rsidRPr="002E6673" w:rsidRDefault="002E6673" w:rsidP="002E6673">
            <w:pPr>
              <w:pStyle w:val="bulletpoint"/>
              <w:numPr>
                <w:ilvl w:val="0"/>
                <w:numId w:val="40"/>
              </w:numPr>
              <w:ind w:left="513"/>
              <w:jc w:val="both"/>
              <w:rPr>
                <w:sz w:val="21"/>
                <w:szCs w:val="21"/>
                <w:lang w:val="en-CA"/>
              </w:rPr>
            </w:pPr>
            <w:r w:rsidRPr="002E6673">
              <w:rPr>
                <w:sz w:val="21"/>
                <w:szCs w:val="21"/>
                <w:lang w:val="en-CA"/>
              </w:rPr>
              <w:t>Check whether items being imported will incur customs duty tax. Check whether there are specific rates and duty % for specific items</w:t>
            </w:r>
          </w:p>
          <w:p w14:paraId="3891DA84" w14:textId="77777777" w:rsidR="002E6673" w:rsidRPr="002E6673" w:rsidRDefault="002E6673" w:rsidP="002E6673">
            <w:pPr>
              <w:pStyle w:val="bulletpoint"/>
              <w:numPr>
                <w:ilvl w:val="0"/>
                <w:numId w:val="40"/>
              </w:numPr>
              <w:ind w:left="513"/>
              <w:jc w:val="both"/>
              <w:rPr>
                <w:sz w:val="21"/>
                <w:szCs w:val="21"/>
                <w:lang w:val="en-CA"/>
              </w:rPr>
            </w:pPr>
            <w:r w:rsidRPr="002E6673">
              <w:rPr>
                <w:sz w:val="21"/>
                <w:szCs w:val="21"/>
                <w:lang w:val="en-CA"/>
              </w:rPr>
              <w:t>Check whether you can get a temporary waiver or special provision for importing emergency items</w:t>
            </w:r>
          </w:p>
          <w:p w14:paraId="4E78CF85" w14:textId="488BCCA5" w:rsidR="002E6673" w:rsidRPr="002E6673" w:rsidRDefault="00B76074" w:rsidP="002E6673">
            <w:pPr>
              <w:pStyle w:val="bulletpoint"/>
              <w:numPr>
                <w:ilvl w:val="0"/>
                <w:numId w:val="40"/>
              </w:numPr>
              <w:ind w:left="513"/>
              <w:jc w:val="both"/>
              <w:rPr>
                <w:sz w:val="21"/>
                <w:szCs w:val="21"/>
                <w:lang w:val="en-CA"/>
              </w:rPr>
            </w:pPr>
            <w:r>
              <w:rPr>
                <w:sz w:val="21"/>
                <w:szCs w:val="21"/>
                <w:lang w:val="en-CA"/>
              </w:rPr>
              <w:t>Check whether t</w:t>
            </w:r>
            <w:r w:rsidRPr="002E6673">
              <w:rPr>
                <w:sz w:val="21"/>
                <w:szCs w:val="21"/>
                <w:lang w:val="en-CA"/>
              </w:rPr>
              <w:t xml:space="preserve">he </w:t>
            </w:r>
            <w:r w:rsidR="002E6673" w:rsidRPr="002E6673">
              <w:rPr>
                <w:sz w:val="21"/>
                <w:szCs w:val="21"/>
                <w:lang w:val="en-CA"/>
              </w:rPr>
              <w:t>donor will accept these charges or provide a waiver</w:t>
            </w:r>
          </w:p>
          <w:p w14:paraId="0BBE0BCB" w14:textId="77777777" w:rsidR="002E6673" w:rsidRPr="002E6673" w:rsidRDefault="002E6673" w:rsidP="002E6673">
            <w:pPr>
              <w:pStyle w:val="bulletpoint"/>
              <w:numPr>
                <w:ilvl w:val="0"/>
                <w:numId w:val="40"/>
              </w:numPr>
              <w:ind w:left="513"/>
              <w:jc w:val="both"/>
              <w:rPr>
                <w:sz w:val="21"/>
                <w:szCs w:val="21"/>
                <w:lang w:val="en-CA"/>
              </w:rPr>
            </w:pPr>
            <w:r w:rsidRPr="002E6673">
              <w:rPr>
                <w:sz w:val="21"/>
                <w:szCs w:val="21"/>
                <w:lang w:val="en-CA"/>
              </w:rPr>
              <w:t>Assess the custom clearance process and any approvals needed for restricted items (e.g. sat phones, HF/VHF radio)</w:t>
            </w:r>
          </w:p>
          <w:p w14:paraId="14D7227F" w14:textId="77777777" w:rsidR="002E6673" w:rsidRPr="002E6673" w:rsidRDefault="002E6673" w:rsidP="002E6673">
            <w:pPr>
              <w:pStyle w:val="bulletpoint"/>
              <w:numPr>
                <w:ilvl w:val="0"/>
                <w:numId w:val="40"/>
              </w:numPr>
              <w:ind w:left="513"/>
              <w:jc w:val="both"/>
              <w:rPr>
                <w:sz w:val="21"/>
                <w:szCs w:val="21"/>
                <w:lang w:val="en-CA"/>
              </w:rPr>
            </w:pPr>
            <w:r w:rsidRPr="002E6673">
              <w:rPr>
                <w:sz w:val="21"/>
                <w:szCs w:val="21"/>
                <w:lang w:val="en-CA"/>
              </w:rPr>
              <w:t>To process import clearances, identify and contract a competent custom clearing agent</w:t>
            </w:r>
          </w:p>
          <w:p w14:paraId="1C531B03" w14:textId="77777777" w:rsidR="002E6673" w:rsidRPr="002E6673" w:rsidRDefault="002E6673" w:rsidP="002E6673">
            <w:pPr>
              <w:pStyle w:val="bulletpoint"/>
              <w:numPr>
                <w:ilvl w:val="0"/>
                <w:numId w:val="40"/>
              </w:numPr>
              <w:ind w:left="513"/>
              <w:jc w:val="both"/>
              <w:rPr>
                <w:sz w:val="21"/>
                <w:szCs w:val="21"/>
                <w:lang w:val="en-CA"/>
              </w:rPr>
            </w:pPr>
            <w:r w:rsidRPr="002E6673">
              <w:rPr>
                <w:sz w:val="21"/>
                <w:szCs w:val="21"/>
                <w:lang w:val="en-CA"/>
              </w:rPr>
              <w:t xml:space="preserve">Develop a customs information template </w:t>
            </w:r>
          </w:p>
          <w:p w14:paraId="7480CCD8" w14:textId="7118CB71" w:rsidR="00BB11AA" w:rsidRPr="00EF4142" w:rsidRDefault="002E6673" w:rsidP="002E6673">
            <w:pPr>
              <w:pStyle w:val="bulletpoint"/>
              <w:numPr>
                <w:ilvl w:val="0"/>
                <w:numId w:val="40"/>
              </w:numPr>
              <w:ind w:left="513"/>
              <w:jc w:val="both"/>
              <w:rPr>
                <w:b/>
                <w:bCs/>
                <w:sz w:val="21"/>
                <w:szCs w:val="21"/>
                <w:lang w:val="en-CA"/>
              </w:rPr>
            </w:pPr>
            <w:r w:rsidRPr="00EF4142">
              <w:rPr>
                <w:sz w:val="21"/>
                <w:szCs w:val="21"/>
                <w:lang w:val="en-CA"/>
              </w:rPr>
              <w:t>Support partners in import processes (as a last resort)</w:t>
            </w:r>
          </w:p>
        </w:tc>
      </w:tr>
      <w:tr w:rsidR="00BB11AA" w:rsidRPr="00EF4142" w14:paraId="34102E38" w14:textId="77777777" w:rsidTr="00335FD4">
        <w:tc>
          <w:tcPr>
            <w:tcW w:w="5000" w:type="pct"/>
            <w:shd w:val="clear" w:color="auto" w:fill="B8CCE4" w:themeFill="accent1" w:themeFillTint="66"/>
          </w:tcPr>
          <w:p w14:paraId="77668BDA" w14:textId="77777777" w:rsidR="00BB11AA" w:rsidRPr="00EF4142" w:rsidRDefault="00BB11AA" w:rsidP="00B64B9A">
            <w:pPr>
              <w:spacing w:before="0" w:after="0"/>
              <w:ind w:left="119"/>
              <w:rPr>
                <w:b/>
                <w:bCs/>
                <w:lang w:val="en-CA"/>
              </w:rPr>
            </w:pPr>
            <w:r w:rsidRPr="00EF4142">
              <w:rPr>
                <w:b/>
                <w:bCs/>
                <w:lang w:val="en-CA"/>
              </w:rPr>
              <w:t xml:space="preserve">Phase 2 (Days 21 to 45) </w:t>
            </w:r>
          </w:p>
        </w:tc>
      </w:tr>
      <w:tr w:rsidR="00BB11AA" w:rsidRPr="00EF4142" w14:paraId="3A708DDE" w14:textId="77777777" w:rsidTr="00335FD4">
        <w:tc>
          <w:tcPr>
            <w:tcW w:w="5000" w:type="pct"/>
            <w:shd w:val="clear" w:color="auto" w:fill="DBE5F1" w:themeFill="accent1" w:themeFillTint="33"/>
          </w:tcPr>
          <w:p w14:paraId="16095041" w14:textId="77777777" w:rsidR="002E6673" w:rsidRPr="002E6673" w:rsidRDefault="002E6673" w:rsidP="002E6673">
            <w:pPr>
              <w:pStyle w:val="bulletpoint"/>
              <w:numPr>
                <w:ilvl w:val="0"/>
                <w:numId w:val="39"/>
              </w:numPr>
              <w:ind w:left="513"/>
              <w:jc w:val="both"/>
              <w:rPr>
                <w:sz w:val="21"/>
                <w:szCs w:val="21"/>
                <w:lang w:val="en-CA"/>
              </w:rPr>
            </w:pPr>
            <w:r w:rsidRPr="002E6673">
              <w:rPr>
                <w:sz w:val="21"/>
                <w:szCs w:val="21"/>
                <w:lang w:val="en-CA"/>
              </w:rPr>
              <w:t>Update the customs information template</w:t>
            </w:r>
          </w:p>
          <w:p w14:paraId="3DF9FD20" w14:textId="2D533BA0" w:rsidR="00BB11AA" w:rsidRPr="00EF4142" w:rsidRDefault="002E6673" w:rsidP="002E6673">
            <w:pPr>
              <w:pStyle w:val="bulletpoint"/>
              <w:numPr>
                <w:ilvl w:val="0"/>
                <w:numId w:val="39"/>
              </w:numPr>
              <w:ind w:left="513"/>
              <w:jc w:val="both"/>
              <w:rPr>
                <w:b/>
                <w:bCs/>
                <w:sz w:val="21"/>
                <w:szCs w:val="21"/>
                <w:lang w:val="en-CA"/>
              </w:rPr>
            </w:pPr>
            <w:r w:rsidRPr="00EF4142">
              <w:rPr>
                <w:sz w:val="21"/>
                <w:szCs w:val="21"/>
                <w:lang w:val="en-CA"/>
              </w:rPr>
              <w:t>Set up filing and archive system for all the procurement files</w:t>
            </w:r>
          </w:p>
        </w:tc>
      </w:tr>
    </w:tbl>
    <w:p w14:paraId="4CA4F441" w14:textId="77777777" w:rsidR="00BB11AA" w:rsidRPr="00EF4142" w:rsidRDefault="00BB11AA" w:rsidP="006C71C8">
      <w:pPr>
        <w:spacing w:before="0" w:after="0"/>
        <w:ind w:left="720"/>
        <w:rPr>
          <w:lang w:val="en-CA"/>
        </w:rPr>
      </w:pPr>
    </w:p>
    <w:p w14:paraId="3C1B42C9" w14:textId="26E07701" w:rsidR="0032515E" w:rsidRPr="00EF4142" w:rsidRDefault="00EB7B1A" w:rsidP="00335FD4">
      <w:pPr>
        <w:ind w:left="450"/>
        <w:rPr>
          <w:lang w:val="en-CA"/>
        </w:rPr>
      </w:pPr>
      <w:r>
        <w:rPr>
          <w:lang w:val="en-CA"/>
        </w:rPr>
        <w:t>Refer</w:t>
      </w:r>
      <w:r w:rsidR="00571CDE" w:rsidRPr="00EF4142">
        <w:rPr>
          <w:lang w:val="en-CA"/>
        </w:rPr>
        <w:t xml:space="preserve"> To </w:t>
      </w:r>
      <w:r w:rsidR="004E1665" w:rsidRPr="00AA2D7D">
        <w:rPr>
          <w:b/>
          <w:bCs/>
          <w:lang w:val="en-CA"/>
        </w:rPr>
        <w:t>Annex 1 (1.10)</w:t>
      </w:r>
      <w:r w:rsidR="004E1665" w:rsidRPr="00EF4142">
        <w:rPr>
          <w:lang w:val="en-CA"/>
        </w:rPr>
        <w:t xml:space="preserve"> </w:t>
      </w:r>
      <w:r w:rsidR="00AF5D8D" w:rsidRPr="00EF4142">
        <w:rPr>
          <w:lang w:val="en-CA"/>
        </w:rPr>
        <w:t xml:space="preserve">for details on activities, roles and responsibilities </w:t>
      </w:r>
      <w:r w:rsidR="00451088" w:rsidRPr="00EF4142">
        <w:rPr>
          <w:lang w:val="en-CA"/>
        </w:rPr>
        <w:t>matrix for</w:t>
      </w:r>
      <w:r w:rsidR="00AF5D8D" w:rsidRPr="00EF4142">
        <w:rPr>
          <w:lang w:val="en-CA"/>
        </w:rPr>
        <w:t xml:space="preserve"> </w:t>
      </w:r>
      <w:r w:rsidR="00571CDE" w:rsidRPr="00EF4142">
        <w:rPr>
          <w:lang w:val="en-CA"/>
        </w:rPr>
        <w:t>Customs Clearing</w:t>
      </w:r>
    </w:p>
    <w:p w14:paraId="1BD51D7A" w14:textId="4B58BEC5" w:rsidR="00AF5D8D" w:rsidRPr="00EF4142" w:rsidRDefault="00AF5D8D" w:rsidP="009B7F57">
      <w:pPr>
        <w:spacing w:after="0"/>
        <w:rPr>
          <w:lang w:val="en-CA"/>
        </w:rPr>
      </w:pPr>
    </w:p>
    <w:tbl>
      <w:tblPr>
        <w:tblStyle w:val="TableGrid"/>
        <w:tblW w:w="9790" w:type="dxa"/>
        <w:tblInd w:w="44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top w:w="43" w:type="dxa"/>
          <w:bottom w:w="43" w:type="dxa"/>
        </w:tblCellMar>
        <w:tblLook w:val="04A0" w:firstRow="1" w:lastRow="0" w:firstColumn="1" w:lastColumn="0" w:noHBand="0" w:noVBand="1"/>
      </w:tblPr>
      <w:tblGrid>
        <w:gridCol w:w="1620"/>
        <w:gridCol w:w="3780"/>
        <w:gridCol w:w="4390"/>
      </w:tblGrid>
      <w:tr w:rsidR="00260307" w:rsidRPr="002265B2" w14:paraId="2C0FF690" w14:textId="77777777" w:rsidTr="00335FD4">
        <w:trPr>
          <w:trHeight w:val="411"/>
        </w:trPr>
        <w:tc>
          <w:tcPr>
            <w:tcW w:w="1620" w:type="dxa"/>
            <w:shd w:val="clear" w:color="auto" w:fill="4F81BD" w:themeFill="accent1"/>
          </w:tcPr>
          <w:p w14:paraId="3290F853" w14:textId="77777777" w:rsidR="00BD43A7" w:rsidRPr="002265B2" w:rsidRDefault="00BD43A7" w:rsidP="00B64B9A">
            <w:pPr>
              <w:pStyle w:val="relatedcontent"/>
              <w:numPr>
                <w:ilvl w:val="0"/>
                <w:numId w:val="0"/>
              </w:numPr>
              <w:ind w:left="57"/>
              <w:rPr>
                <w:b/>
                <w:bCs/>
                <w:i w:val="0"/>
                <w:iCs w:val="0"/>
                <w:color w:val="000000" w:themeColor="text1"/>
                <w:sz w:val="21"/>
                <w:szCs w:val="21"/>
                <w:lang w:val="en-CA"/>
              </w:rPr>
            </w:pPr>
            <w:r w:rsidRPr="002265B2">
              <w:rPr>
                <w:b/>
                <w:bCs/>
                <w:i w:val="0"/>
                <w:iCs w:val="0"/>
                <w:color w:val="FFFFFF" w:themeColor="background1"/>
                <w:sz w:val="21"/>
                <w:szCs w:val="21"/>
                <w:lang w:val="en-CA"/>
              </w:rPr>
              <w:t>Related Content</w:t>
            </w:r>
          </w:p>
        </w:tc>
        <w:tc>
          <w:tcPr>
            <w:tcW w:w="3780" w:type="dxa"/>
          </w:tcPr>
          <w:p w14:paraId="7E935D6B" w14:textId="37178C89" w:rsidR="00BD43A7" w:rsidRPr="002265B2" w:rsidRDefault="002E6673" w:rsidP="00B64B9A">
            <w:pPr>
              <w:pStyle w:val="relatedcontent"/>
              <w:numPr>
                <w:ilvl w:val="0"/>
                <w:numId w:val="0"/>
              </w:numPr>
              <w:ind w:left="57"/>
              <w:rPr>
                <w:b/>
                <w:bCs/>
                <w:i w:val="0"/>
                <w:iCs w:val="0"/>
                <w:sz w:val="21"/>
                <w:szCs w:val="21"/>
                <w:lang w:val="en-CA"/>
              </w:rPr>
            </w:pPr>
            <w:r w:rsidRPr="002265B2">
              <w:rPr>
                <w:b/>
                <w:bCs/>
                <w:i w:val="0"/>
                <w:iCs w:val="0"/>
                <w:sz w:val="21"/>
                <w:szCs w:val="21"/>
                <w:lang w:val="en-CA"/>
              </w:rPr>
              <w:t>SOPs</w:t>
            </w:r>
          </w:p>
          <w:p w14:paraId="7F69590C" w14:textId="77777777" w:rsidR="002E6673" w:rsidRPr="002265B2" w:rsidRDefault="002E6673" w:rsidP="002E6673">
            <w:pPr>
              <w:pStyle w:val="relatedcontent"/>
              <w:jc w:val="left"/>
              <w:rPr>
                <w:sz w:val="21"/>
                <w:szCs w:val="21"/>
                <w:lang w:val="en-CA"/>
              </w:rPr>
            </w:pPr>
            <w:r w:rsidRPr="002265B2">
              <w:rPr>
                <w:sz w:val="21"/>
                <w:szCs w:val="21"/>
                <w:lang w:val="en-CA"/>
              </w:rPr>
              <w:t>WHE_SOP_3.1.5-Shipping-V3.0</w:t>
            </w:r>
          </w:p>
          <w:p w14:paraId="56CA5923" w14:textId="078A23F7" w:rsidR="00BD43A7" w:rsidRPr="002265B2" w:rsidRDefault="002E6673" w:rsidP="002E6673">
            <w:pPr>
              <w:pStyle w:val="relatedcontent"/>
              <w:jc w:val="left"/>
              <w:rPr>
                <w:sz w:val="21"/>
                <w:szCs w:val="21"/>
                <w:lang w:val="en-CA"/>
              </w:rPr>
            </w:pPr>
            <w:r w:rsidRPr="002265B2">
              <w:rPr>
                <w:sz w:val="21"/>
                <w:szCs w:val="21"/>
                <w:lang w:val="en-CA"/>
              </w:rPr>
              <w:t>WHE_SOP_3.1.6-Arranging Host Nation Customs Clearance-V3.0</w:t>
            </w:r>
          </w:p>
        </w:tc>
        <w:tc>
          <w:tcPr>
            <w:tcW w:w="4390" w:type="dxa"/>
          </w:tcPr>
          <w:p w14:paraId="2BCA7952" w14:textId="3F5E4586" w:rsidR="00BD43A7" w:rsidRPr="002265B2" w:rsidRDefault="008B6D1B" w:rsidP="00B64B9A">
            <w:pPr>
              <w:pStyle w:val="relatedcontent"/>
              <w:numPr>
                <w:ilvl w:val="0"/>
                <w:numId w:val="0"/>
              </w:numPr>
              <w:ind w:left="57"/>
              <w:rPr>
                <w:b/>
                <w:bCs/>
                <w:i w:val="0"/>
                <w:iCs w:val="0"/>
                <w:sz w:val="21"/>
                <w:szCs w:val="21"/>
                <w:lang w:val="en-CA"/>
              </w:rPr>
            </w:pPr>
            <w:r w:rsidRPr="002265B2">
              <w:rPr>
                <w:b/>
                <w:bCs/>
                <w:i w:val="0"/>
                <w:iCs w:val="0"/>
                <w:sz w:val="21"/>
                <w:szCs w:val="21"/>
                <w:lang w:val="en-CA"/>
              </w:rPr>
              <w:t>Templates</w:t>
            </w:r>
          </w:p>
          <w:p w14:paraId="29F7C684" w14:textId="77777777" w:rsidR="002E6673" w:rsidRPr="002265B2" w:rsidRDefault="002E6673" w:rsidP="002E6673">
            <w:pPr>
              <w:pStyle w:val="relatedcontent"/>
              <w:jc w:val="left"/>
              <w:rPr>
                <w:sz w:val="21"/>
                <w:szCs w:val="21"/>
                <w:lang w:val="en-CA"/>
              </w:rPr>
            </w:pPr>
            <w:r w:rsidRPr="002265B2">
              <w:rPr>
                <w:sz w:val="21"/>
                <w:szCs w:val="21"/>
                <w:lang w:val="en-CA"/>
              </w:rPr>
              <w:t>Shipment Pre-Advice</w:t>
            </w:r>
          </w:p>
          <w:p w14:paraId="21878CDF" w14:textId="77777777" w:rsidR="002E6673" w:rsidRPr="002265B2" w:rsidRDefault="002E6673" w:rsidP="002E6673">
            <w:pPr>
              <w:pStyle w:val="relatedcontent"/>
              <w:jc w:val="left"/>
              <w:rPr>
                <w:sz w:val="21"/>
                <w:szCs w:val="21"/>
                <w:lang w:val="en-CA"/>
              </w:rPr>
            </w:pPr>
            <w:r w:rsidRPr="002265B2">
              <w:rPr>
                <w:sz w:val="21"/>
                <w:szCs w:val="21"/>
                <w:lang w:val="en-CA"/>
              </w:rPr>
              <w:t>Shipping Instructions (Document and Green Light Requirements)</w:t>
            </w:r>
          </w:p>
          <w:p w14:paraId="508F7F35" w14:textId="68341576" w:rsidR="00BD43A7" w:rsidRPr="002265B2" w:rsidRDefault="002E6673" w:rsidP="002E6673">
            <w:pPr>
              <w:pStyle w:val="relatedcontent"/>
              <w:jc w:val="left"/>
              <w:rPr>
                <w:sz w:val="21"/>
                <w:szCs w:val="21"/>
                <w:lang w:val="en-CA"/>
              </w:rPr>
            </w:pPr>
            <w:r w:rsidRPr="002265B2">
              <w:rPr>
                <w:sz w:val="21"/>
                <w:szCs w:val="21"/>
                <w:lang w:val="en-CA"/>
              </w:rPr>
              <w:t>Goods Received Note (GRN)</w:t>
            </w:r>
          </w:p>
        </w:tc>
      </w:tr>
    </w:tbl>
    <w:p w14:paraId="76F3B413" w14:textId="7A138C2F" w:rsidR="005503B3" w:rsidRPr="00EF4142" w:rsidRDefault="00205ACD" w:rsidP="002B5BF3">
      <w:pPr>
        <w:pStyle w:val="Heading2"/>
      </w:pPr>
      <w:bookmarkStart w:id="114" w:name="_Toc90537299"/>
      <w:bookmarkStart w:id="115" w:name="_Toc90570422"/>
      <w:bookmarkStart w:id="116" w:name="_Toc90908517"/>
      <w:bookmarkStart w:id="117" w:name="_Toc137417733"/>
      <w:bookmarkStart w:id="118" w:name="_Toc137418841"/>
      <w:bookmarkStart w:id="119" w:name="_Toc137418842"/>
      <w:bookmarkEnd w:id="117"/>
      <w:bookmarkEnd w:id="118"/>
      <w:r w:rsidRPr="00EF4142">
        <w:t xml:space="preserve">Stock management </w:t>
      </w:r>
      <w:r w:rsidR="0067234F" w:rsidRPr="00EF4142">
        <w:t>and</w:t>
      </w:r>
      <w:r w:rsidRPr="00EF4142">
        <w:t xml:space="preserve"> warehousing</w:t>
      </w:r>
      <w:bookmarkEnd w:id="114"/>
      <w:bookmarkEnd w:id="115"/>
      <w:bookmarkEnd w:id="116"/>
      <w:bookmarkEnd w:id="119"/>
    </w:p>
    <w:p w14:paraId="77504B7A" w14:textId="42477A89" w:rsidR="004A5C27" w:rsidRPr="00EF4142" w:rsidRDefault="004A5C27" w:rsidP="003B332A">
      <w:pPr>
        <w:rPr>
          <w:iCs/>
          <w:lang w:val="en-CA"/>
        </w:rPr>
      </w:pPr>
      <w:r w:rsidRPr="00EF4142">
        <w:rPr>
          <w:lang w:val="en-CA"/>
        </w:rPr>
        <w:t xml:space="preserve">OSL is responsible for the management of health emergency commodity stock and ensuring the stock is correctly warehoused in preparation for immediate dispatch to emergency operations. This section primarily focuses on stock management and warehousing activities at </w:t>
      </w:r>
      <w:r w:rsidR="00B76074">
        <w:rPr>
          <w:lang w:val="en-CA"/>
        </w:rPr>
        <w:t xml:space="preserve">the </w:t>
      </w:r>
      <w:r w:rsidRPr="00EF4142">
        <w:rPr>
          <w:lang w:val="en-CA"/>
        </w:rPr>
        <w:t>country level</w:t>
      </w:r>
      <w:r w:rsidR="00B76074">
        <w:rPr>
          <w:lang w:val="en-CA"/>
        </w:rPr>
        <w:t>;</w:t>
      </w:r>
      <w:r w:rsidRPr="00EF4142">
        <w:rPr>
          <w:lang w:val="en-CA"/>
        </w:rPr>
        <w:t xml:space="preserve"> however the principles should be applied for other regional and global emergency stockpiles managed by OSL.</w:t>
      </w:r>
    </w:p>
    <w:p w14:paraId="20E6D5A8" w14:textId="3D6C1FB8" w:rsidR="00F05B50" w:rsidRPr="00EF4142" w:rsidRDefault="00F05B50" w:rsidP="002B5BF3">
      <w:pPr>
        <w:pStyle w:val="Heading3"/>
      </w:pPr>
      <w:r w:rsidRPr="00EF4142">
        <w:lastRenderedPageBreak/>
        <w:t xml:space="preserve">Stock </w:t>
      </w:r>
      <w:r w:rsidR="00B76074" w:rsidRPr="00EF4142">
        <w:t>management principles</w:t>
      </w:r>
    </w:p>
    <w:p w14:paraId="529F4793" w14:textId="14779A30" w:rsidR="00F05B50" w:rsidRPr="00EF4142" w:rsidRDefault="00F05B50" w:rsidP="00802BE7">
      <w:pPr>
        <w:ind w:left="720"/>
        <w:rPr>
          <w:lang w:val="en-CA"/>
        </w:rPr>
      </w:pPr>
      <w:r w:rsidRPr="00AA2D7D">
        <w:rPr>
          <w:rStyle w:val="Bluebold"/>
        </w:rPr>
        <w:t>Inventory vs Assets:</w:t>
      </w:r>
      <w:r w:rsidRPr="00EF4142">
        <w:rPr>
          <w:lang w:val="en-CA"/>
        </w:rPr>
        <w:t xml:space="preserve"> For OSL emergency stock management purposes, </w:t>
      </w:r>
      <w:r w:rsidRPr="006C71C8">
        <w:rPr>
          <w:b/>
          <w:bCs/>
          <w:lang w:val="en-CA"/>
        </w:rPr>
        <w:t>inventory</w:t>
      </w:r>
      <w:r w:rsidRPr="00EF4142">
        <w:rPr>
          <w:lang w:val="en-CA"/>
        </w:rPr>
        <w:t xml:space="preserve"> is defined as goods and/or equipment held for distribution for emergency operations. </w:t>
      </w:r>
      <w:r w:rsidRPr="006C71C8">
        <w:rPr>
          <w:b/>
          <w:bCs/>
          <w:lang w:val="en-CA"/>
        </w:rPr>
        <w:t>Assets</w:t>
      </w:r>
      <w:r w:rsidRPr="00EF4142">
        <w:rPr>
          <w:lang w:val="en-CA"/>
        </w:rPr>
        <w:t xml:space="preserve"> are defined as items and equipment for use by WHO to undertake the operational activities.</w:t>
      </w:r>
    </w:p>
    <w:p w14:paraId="4389BF6C" w14:textId="26157F57" w:rsidR="00F05B50" w:rsidRPr="00EF4142" w:rsidRDefault="00F05B50" w:rsidP="00802BE7">
      <w:pPr>
        <w:ind w:left="720"/>
        <w:rPr>
          <w:lang w:val="en-CA"/>
        </w:rPr>
      </w:pPr>
      <w:r w:rsidRPr="00AA2D7D">
        <w:rPr>
          <w:rStyle w:val="Bluebold"/>
        </w:rPr>
        <w:t xml:space="preserve">Stock </w:t>
      </w:r>
      <w:r w:rsidR="006F718B" w:rsidRPr="00AA2D7D">
        <w:rPr>
          <w:rStyle w:val="Bluebold"/>
        </w:rPr>
        <w:t>s</w:t>
      </w:r>
      <w:r w:rsidRPr="00AA2D7D">
        <w:rPr>
          <w:rStyle w:val="Bluebold"/>
        </w:rPr>
        <w:t>trategy:</w:t>
      </w:r>
      <w:r w:rsidRPr="00EF4142">
        <w:rPr>
          <w:b/>
          <w:lang w:val="en-CA"/>
        </w:rPr>
        <w:t xml:space="preserve"> </w:t>
      </w:r>
      <w:r w:rsidRPr="00EF4142">
        <w:rPr>
          <w:lang w:val="en-CA"/>
        </w:rPr>
        <w:t xml:space="preserve">All warehouses should have a defined and approved stock strategy implemented </w:t>
      </w:r>
      <w:r w:rsidR="005A0F8D" w:rsidRPr="00EF4142">
        <w:rPr>
          <w:lang w:val="en-CA"/>
        </w:rPr>
        <w:t xml:space="preserve">that </w:t>
      </w:r>
      <w:r w:rsidRPr="00EF4142">
        <w:rPr>
          <w:lang w:val="en-CA"/>
        </w:rPr>
        <w:t xml:space="preserve">covers the types of stock held, the quantities held of individual commodity types and the policy for replenishment of these stocks. The stock strategy should be developed in conjunction with </w:t>
      </w:r>
      <w:r w:rsidR="00ED6DCF" w:rsidRPr="00EF4142">
        <w:rPr>
          <w:lang w:val="en-CA"/>
        </w:rPr>
        <w:t xml:space="preserve">the </w:t>
      </w:r>
      <w:r w:rsidRPr="00EF4142">
        <w:rPr>
          <w:lang w:val="en-CA"/>
        </w:rPr>
        <w:t>sector</w:t>
      </w:r>
      <w:r w:rsidR="00ED6DCF" w:rsidRPr="00EF4142">
        <w:rPr>
          <w:lang w:val="en-CA"/>
        </w:rPr>
        <w:t>’s</w:t>
      </w:r>
      <w:r w:rsidRPr="00EF4142">
        <w:rPr>
          <w:lang w:val="en-CA"/>
        </w:rPr>
        <w:t xml:space="preserve"> </w:t>
      </w:r>
      <w:r w:rsidR="00ED6DCF" w:rsidRPr="00EF4142">
        <w:rPr>
          <w:lang w:val="en-CA"/>
        </w:rPr>
        <w:t>DTO</w:t>
      </w:r>
      <w:r w:rsidRPr="00EF4142">
        <w:rPr>
          <w:lang w:val="en-CA"/>
        </w:rPr>
        <w:t xml:space="preserve"> (</w:t>
      </w:r>
      <w:r w:rsidR="005A0F8D" w:rsidRPr="00EF4142">
        <w:rPr>
          <w:lang w:val="en-CA"/>
        </w:rPr>
        <w:t>e.g.</w:t>
      </w:r>
      <w:r w:rsidRPr="00EF4142">
        <w:rPr>
          <w:lang w:val="en-CA"/>
        </w:rPr>
        <w:t xml:space="preserve"> WASH).</w:t>
      </w:r>
    </w:p>
    <w:p w14:paraId="16817717" w14:textId="7676493D" w:rsidR="00F05B50" w:rsidRPr="00EF4142" w:rsidRDefault="00F05B50" w:rsidP="00802BE7">
      <w:pPr>
        <w:ind w:left="720"/>
        <w:rPr>
          <w:lang w:val="en-CA"/>
        </w:rPr>
      </w:pPr>
      <w:r w:rsidRPr="00AA2D7D">
        <w:rPr>
          <w:rStyle w:val="Bluebold"/>
        </w:rPr>
        <w:t xml:space="preserve">Contingency vs </w:t>
      </w:r>
      <w:r w:rsidR="006F718B" w:rsidRPr="00AA2D7D">
        <w:rPr>
          <w:rStyle w:val="Bluebold"/>
        </w:rPr>
        <w:t>r</w:t>
      </w:r>
      <w:r w:rsidRPr="00AA2D7D">
        <w:rPr>
          <w:rStyle w:val="Bluebold"/>
        </w:rPr>
        <w:t xml:space="preserve">esponse </w:t>
      </w:r>
      <w:r w:rsidR="006F718B" w:rsidRPr="00AA2D7D">
        <w:rPr>
          <w:rStyle w:val="Bluebold"/>
        </w:rPr>
        <w:t>s</w:t>
      </w:r>
      <w:r w:rsidRPr="00AA2D7D">
        <w:rPr>
          <w:rStyle w:val="Bluebold"/>
        </w:rPr>
        <w:t>tocks:</w:t>
      </w:r>
      <w:r w:rsidRPr="00EF4142">
        <w:rPr>
          <w:lang w:val="en-CA"/>
        </w:rPr>
        <w:t xml:space="preserve"> </w:t>
      </w:r>
      <w:r w:rsidRPr="006C71C8">
        <w:rPr>
          <w:b/>
          <w:bCs/>
          <w:lang w:val="en-CA"/>
        </w:rPr>
        <w:t>Contingency stocks</w:t>
      </w:r>
      <w:r w:rsidRPr="00EF4142">
        <w:rPr>
          <w:lang w:val="en-CA"/>
        </w:rPr>
        <w:t xml:space="preserve"> are stocks that have been created in preparedness for any future emergency operation and are ready for immediate emergency dispatch</w:t>
      </w:r>
      <w:r w:rsidR="005A0F8D" w:rsidRPr="00EF4142">
        <w:rPr>
          <w:lang w:val="en-CA"/>
        </w:rPr>
        <w:t>;</w:t>
      </w:r>
      <w:r w:rsidRPr="00EF4142">
        <w:rPr>
          <w:lang w:val="en-CA"/>
        </w:rPr>
        <w:t xml:space="preserve"> this includes stocks held in emergency stockpiles. </w:t>
      </w:r>
      <w:r w:rsidRPr="006C71C8">
        <w:rPr>
          <w:b/>
          <w:bCs/>
          <w:lang w:val="en-CA"/>
        </w:rPr>
        <w:t>Response stocks</w:t>
      </w:r>
      <w:r w:rsidRPr="00EF4142">
        <w:rPr>
          <w:lang w:val="en-CA"/>
        </w:rPr>
        <w:t xml:space="preserve"> are those stocks held for a specific ongoing emergency operation.</w:t>
      </w:r>
    </w:p>
    <w:p w14:paraId="1831A695" w14:textId="710C1926" w:rsidR="00F05B50" w:rsidRPr="00EF4142" w:rsidRDefault="00F05B50" w:rsidP="00802BE7">
      <w:pPr>
        <w:ind w:left="720"/>
        <w:rPr>
          <w:lang w:val="en-CA"/>
        </w:rPr>
      </w:pPr>
      <w:r w:rsidRPr="00AA2D7D">
        <w:rPr>
          <w:rStyle w:val="Bluebold"/>
        </w:rPr>
        <w:t>Ownership/</w:t>
      </w:r>
      <w:r w:rsidR="00AA2D7D" w:rsidRPr="00AA2D7D">
        <w:rPr>
          <w:rStyle w:val="Bluebold"/>
        </w:rPr>
        <w:t>releasing authority</w:t>
      </w:r>
      <w:r w:rsidRPr="00AA2D7D">
        <w:rPr>
          <w:rStyle w:val="Bluebold"/>
        </w:rPr>
        <w:t>:</w:t>
      </w:r>
      <w:r w:rsidRPr="00EF4142">
        <w:rPr>
          <w:lang w:val="en-CA"/>
        </w:rPr>
        <w:t xml:space="preserve"> All inventory held by WHO has a financial value and therefore a specific budget owner (PTAEO). The authority for the release of stock lies with the </w:t>
      </w:r>
      <w:r w:rsidR="009A0C6D" w:rsidRPr="00EF4142">
        <w:rPr>
          <w:lang w:val="en-CA"/>
        </w:rPr>
        <w:t>s</w:t>
      </w:r>
      <w:r w:rsidRPr="00EF4142">
        <w:rPr>
          <w:lang w:val="en-CA"/>
        </w:rPr>
        <w:t xml:space="preserve">tock </w:t>
      </w:r>
      <w:r w:rsidR="009A0C6D" w:rsidRPr="00EF4142">
        <w:rPr>
          <w:lang w:val="en-CA"/>
        </w:rPr>
        <w:t>o</w:t>
      </w:r>
      <w:r w:rsidRPr="00EF4142">
        <w:rPr>
          <w:lang w:val="en-CA"/>
        </w:rPr>
        <w:t xml:space="preserve">wner. It is essential that the </w:t>
      </w:r>
      <w:r w:rsidR="005A0F8D" w:rsidRPr="00EF4142">
        <w:rPr>
          <w:lang w:val="en-CA"/>
        </w:rPr>
        <w:t xml:space="preserve">stock owner </w:t>
      </w:r>
      <w:r w:rsidRPr="00EF4142">
        <w:rPr>
          <w:lang w:val="en-CA"/>
        </w:rPr>
        <w:t>or their delegated representative is identified by name in the Key Stakeholder</w:t>
      </w:r>
      <w:r w:rsidR="00B76074">
        <w:rPr>
          <w:lang w:val="en-CA"/>
        </w:rPr>
        <w:t>s</w:t>
      </w:r>
      <w:r w:rsidRPr="00EF4142">
        <w:rPr>
          <w:lang w:val="en-CA"/>
        </w:rPr>
        <w:t xml:space="preserve"> List.</w:t>
      </w:r>
    </w:p>
    <w:p w14:paraId="04A798CD" w14:textId="77777777" w:rsidR="00A23097" w:rsidRPr="00EF4142" w:rsidRDefault="00A23097" w:rsidP="002B5BF3">
      <w:pPr>
        <w:pStyle w:val="Heading3"/>
      </w:pPr>
      <w:r w:rsidRPr="00EF4142">
        <w:t>New medical storage facilities set up</w:t>
      </w:r>
    </w:p>
    <w:p w14:paraId="2C9DA7C5" w14:textId="5156DB09" w:rsidR="00A23097" w:rsidRPr="00EF4142" w:rsidRDefault="00A23097" w:rsidP="00802BE7">
      <w:pPr>
        <w:ind w:left="720"/>
        <w:rPr>
          <w:lang w:val="en-CA"/>
        </w:rPr>
      </w:pPr>
      <w:r w:rsidRPr="00EF4142">
        <w:rPr>
          <w:lang w:val="en-CA"/>
        </w:rPr>
        <w:t xml:space="preserve">New medical storage facilities set up in </w:t>
      </w:r>
      <w:r w:rsidR="00B76074">
        <w:rPr>
          <w:lang w:val="en-CA"/>
        </w:rPr>
        <w:t xml:space="preserve">an </w:t>
      </w:r>
      <w:r w:rsidRPr="00EF4142">
        <w:rPr>
          <w:lang w:val="en-CA"/>
        </w:rPr>
        <w:t xml:space="preserve">emergency response should be planned very carefully as poor planning will inevitably result in inefficient stores management and lead to repeated needs </w:t>
      </w:r>
      <w:r w:rsidR="00B76074">
        <w:rPr>
          <w:lang w:val="en-CA"/>
        </w:rPr>
        <w:t>to</w:t>
      </w:r>
      <w:r w:rsidR="00B76074" w:rsidRPr="00EF4142">
        <w:rPr>
          <w:lang w:val="en-CA"/>
        </w:rPr>
        <w:t xml:space="preserve"> </w:t>
      </w:r>
      <w:r w:rsidRPr="00EF4142">
        <w:rPr>
          <w:lang w:val="en-CA"/>
        </w:rPr>
        <w:t>chang</w:t>
      </w:r>
      <w:r w:rsidR="00B76074">
        <w:rPr>
          <w:lang w:val="en-CA"/>
        </w:rPr>
        <w:t>e</w:t>
      </w:r>
      <w:r w:rsidRPr="00EF4142">
        <w:rPr>
          <w:lang w:val="en-CA"/>
        </w:rPr>
        <w:t xml:space="preserve"> the layout of stores and storage equipment. </w:t>
      </w:r>
      <w:r w:rsidR="005A0F8D" w:rsidRPr="00EF4142">
        <w:rPr>
          <w:lang w:val="en-CA"/>
        </w:rPr>
        <w:t>B</w:t>
      </w:r>
      <w:r w:rsidRPr="00EF4142">
        <w:rPr>
          <w:lang w:val="en-CA"/>
        </w:rPr>
        <w:t xml:space="preserve">efore setting up a medical storage facility </w:t>
      </w:r>
      <w:r w:rsidR="00084336" w:rsidRPr="00EF4142">
        <w:rPr>
          <w:lang w:val="en-CA"/>
        </w:rPr>
        <w:t>complete</w:t>
      </w:r>
      <w:r w:rsidR="005A0F8D" w:rsidRPr="00EF4142">
        <w:rPr>
          <w:lang w:val="en-CA"/>
        </w:rPr>
        <w:t xml:space="preserve"> the following:</w:t>
      </w:r>
    </w:p>
    <w:p w14:paraId="14D15D51" w14:textId="50D1A89A" w:rsidR="00A23097" w:rsidRPr="00AA2D7D" w:rsidRDefault="00A23097" w:rsidP="00AA2D7D">
      <w:pPr>
        <w:pStyle w:val="ListParagraph"/>
        <w:numPr>
          <w:ilvl w:val="0"/>
          <w:numId w:val="186"/>
        </w:numPr>
        <w:rPr>
          <w:lang w:val="en-CA"/>
        </w:rPr>
      </w:pPr>
      <w:r w:rsidRPr="00AA2D7D">
        <w:rPr>
          <w:lang w:val="en-CA"/>
        </w:rPr>
        <w:t>Determine whether the medical storage facility is really needed</w:t>
      </w:r>
    </w:p>
    <w:p w14:paraId="3EF5976F" w14:textId="52C8D0E8" w:rsidR="00A23097" w:rsidRPr="00AA2D7D" w:rsidRDefault="00A23097" w:rsidP="00AA2D7D">
      <w:pPr>
        <w:pStyle w:val="ListParagraph"/>
        <w:numPr>
          <w:ilvl w:val="0"/>
          <w:numId w:val="186"/>
        </w:numPr>
        <w:rPr>
          <w:lang w:val="en-CA"/>
        </w:rPr>
      </w:pPr>
      <w:r w:rsidRPr="00AA2D7D">
        <w:rPr>
          <w:lang w:val="en-CA"/>
        </w:rPr>
        <w:t>Define reasons for setting up the medical storage facility</w:t>
      </w:r>
    </w:p>
    <w:p w14:paraId="373A0C5B" w14:textId="2B9A52BA" w:rsidR="00A23097" w:rsidRPr="00AA2D7D" w:rsidRDefault="00A23097" w:rsidP="00AA2D7D">
      <w:pPr>
        <w:pStyle w:val="ListParagraph"/>
        <w:numPr>
          <w:ilvl w:val="0"/>
          <w:numId w:val="186"/>
        </w:numPr>
        <w:rPr>
          <w:lang w:val="en-CA"/>
        </w:rPr>
      </w:pPr>
      <w:r w:rsidRPr="00AA2D7D">
        <w:rPr>
          <w:lang w:val="en-CA"/>
        </w:rPr>
        <w:t xml:space="preserve">Determine the type and quantities of health care goods </w:t>
      </w:r>
      <w:r w:rsidR="005A0F8D" w:rsidRPr="00AA2D7D">
        <w:rPr>
          <w:lang w:val="en-CA"/>
        </w:rPr>
        <w:t xml:space="preserve">that </w:t>
      </w:r>
      <w:r w:rsidRPr="00AA2D7D">
        <w:rPr>
          <w:lang w:val="en-CA"/>
        </w:rPr>
        <w:t>should be stored</w:t>
      </w:r>
    </w:p>
    <w:p w14:paraId="48F8C617" w14:textId="215BB4C6" w:rsidR="00A23097" w:rsidRPr="00AA2D7D" w:rsidRDefault="00A23097" w:rsidP="00AA2D7D">
      <w:pPr>
        <w:pStyle w:val="ListParagraph"/>
        <w:numPr>
          <w:ilvl w:val="0"/>
          <w:numId w:val="186"/>
        </w:numPr>
        <w:rPr>
          <w:lang w:val="en-CA"/>
        </w:rPr>
      </w:pPr>
      <w:r w:rsidRPr="00AA2D7D">
        <w:rPr>
          <w:lang w:val="en-CA"/>
        </w:rPr>
        <w:t>Identify suitable unit load systems</w:t>
      </w:r>
    </w:p>
    <w:p w14:paraId="0AD441B1" w14:textId="77777777" w:rsidR="00A23097" w:rsidRPr="00AA2D7D" w:rsidRDefault="00A23097" w:rsidP="00AA2D7D">
      <w:pPr>
        <w:pStyle w:val="ListParagraph"/>
        <w:numPr>
          <w:ilvl w:val="0"/>
          <w:numId w:val="186"/>
        </w:numPr>
        <w:rPr>
          <w:lang w:val="en-CA"/>
        </w:rPr>
      </w:pPr>
      <w:r w:rsidRPr="00AA2D7D">
        <w:rPr>
          <w:lang w:val="en-CA"/>
        </w:rPr>
        <w:t>Estimate maximum stock levels for each item</w:t>
      </w:r>
    </w:p>
    <w:p w14:paraId="0BE8D4E8" w14:textId="77777777" w:rsidR="00A23097" w:rsidRPr="00AA2D7D" w:rsidRDefault="00A23097" w:rsidP="00AA2D7D">
      <w:pPr>
        <w:pStyle w:val="ListParagraph"/>
        <w:numPr>
          <w:ilvl w:val="0"/>
          <w:numId w:val="186"/>
        </w:numPr>
        <w:rPr>
          <w:lang w:val="en-CA"/>
        </w:rPr>
      </w:pPr>
      <w:r w:rsidRPr="00AA2D7D">
        <w:rPr>
          <w:lang w:val="en-CA"/>
        </w:rPr>
        <w:t>Identify suitable storage equipment</w:t>
      </w:r>
    </w:p>
    <w:p w14:paraId="7E3C8532" w14:textId="77777777" w:rsidR="00A23097" w:rsidRPr="00AA2D7D" w:rsidRDefault="00A23097" w:rsidP="00AA2D7D">
      <w:pPr>
        <w:pStyle w:val="ListParagraph"/>
        <w:numPr>
          <w:ilvl w:val="0"/>
          <w:numId w:val="186"/>
        </w:numPr>
        <w:rPr>
          <w:lang w:val="en-CA"/>
        </w:rPr>
      </w:pPr>
      <w:r w:rsidRPr="00AA2D7D">
        <w:rPr>
          <w:lang w:val="en-CA"/>
        </w:rPr>
        <w:t>Estimate the annual turnover in terms of stock volume</w:t>
      </w:r>
    </w:p>
    <w:p w14:paraId="72CEC2DA" w14:textId="77777777" w:rsidR="00A23097" w:rsidRPr="00AA2D7D" w:rsidRDefault="00A23097" w:rsidP="00AA2D7D">
      <w:pPr>
        <w:pStyle w:val="ListParagraph"/>
        <w:numPr>
          <w:ilvl w:val="0"/>
          <w:numId w:val="186"/>
        </w:numPr>
        <w:rPr>
          <w:lang w:val="en-CA"/>
        </w:rPr>
      </w:pPr>
      <w:r w:rsidRPr="00AA2D7D">
        <w:rPr>
          <w:lang w:val="en-CA"/>
        </w:rPr>
        <w:t>Identify materials handling equipment suitable for handling the estimated (peak) flows of goods</w:t>
      </w:r>
    </w:p>
    <w:p w14:paraId="0116106C" w14:textId="77777777" w:rsidR="00A23097" w:rsidRPr="00AA2D7D" w:rsidRDefault="00A23097" w:rsidP="00AA2D7D">
      <w:pPr>
        <w:pStyle w:val="ListParagraph"/>
        <w:numPr>
          <w:ilvl w:val="0"/>
          <w:numId w:val="186"/>
        </w:numPr>
        <w:rPr>
          <w:lang w:val="en-CA"/>
        </w:rPr>
      </w:pPr>
      <w:r w:rsidRPr="00AA2D7D">
        <w:rPr>
          <w:lang w:val="en-CA"/>
        </w:rPr>
        <w:t>Plan an appropriate layout for storage equipment and other facilities</w:t>
      </w:r>
    </w:p>
    <w:p w14:paraId="4680B003" w14:textId="30E51E76" w:rsidR="00A23097" w:rsidRPr="00AA2D7D" w:rsidRDefault="005A0F8D" w:rsidP="00AA2D7D">
      <w:pPr>
        <w:pStyle w:val="ListParagraph"/>
        <w:numPr>
          <w:ilvl w:val="0"/>
          <w:numId w:val="186"/>
        </w:numPr>
        <w:rPr>
          <w:lang w:val="en-CA"/>
        </w:rPr>
      </w:pPr>
      <w:r w:rsidRPr="00AA2D7D">
        <w:rPr>
          <w:lang w:val="en-CA"/>
        </w:rPr>
        <w:t>Determine</w:t>
      </w:r>
      <w:r w:rsidR="00A23097" w:rsidRPr="00AA2D7D">
        <w:rPr>
          <w:lang w:val="en-CA"/>
        </w:rPr>
        <w:t xml:space="preserve"> the required size of the building for storage, </w:t>
      </w:r>
      <w:r w:rsidR="00453439" w:rsidRPr="00AA2D7D">
        <w:rPr>
          <w:lang w:val="en-CA"/>
        </w:rPr>
        <w:t>offices</w:t>
      </w:r>
      <w:r w:rsidR="00A23097" w:rsidRPr="00AA2D7D">
        <w:rPr>
          <w:lang w:val="en-CA"/>
        </w:rPr>
        <w:t xml:space="preserve"> and ancillary areas</w:t>
      </w:r>
    </w:p>
    <w:p w14:paraId="51ED4672" w14:textId="77777777" w:rsidR="00A23097" w:rsidRPr="00AA2D7D" w:rsidRDefault="00A23097" w:rsidP="00AA2D7D">
      <w:pPr>
        <w:pStyle w:val="ListParagraph"/>
        <w:numPr>
          <w:ilvl w:val="0"/>
          <w:numId w:val="186"/>
        </w:numPr>
        <w:rPr>
          <w:sz w:val="20"/>
          <w:szCs w:val="20"/>
          <w:lang w:val="en-CA"/>
        </w:rPr>
      </w:pPr>
      <w:r w:rsidRPr="00AA2D7D">
        <w:rPr>
          <w:lang w:val="en-CA"/>
        </w:rPr>
        <w:t>Plan an appropriate layout of the site</w:t>
      </w:r>
    </w:p>
    <w:p w14:paraId="61D83CB8" w14:textId="0E0647E0" w:rsidR="00F05B50" w:rsidRPr="00EF4142" w:rsidRDefault="00F05B50" w:rsidP="002B5BF3">
      <w:pPr>
        <w:pStyle w:val="Heading3"/>
      </w:pPr>
      <w:r w:rsidRPr="00EF4142">
        <w:t xml:space="preserve"> Stock </w:t>
      </w:r>
      <w:r w:rsidR="00B76074" w:rsidRPr="00EF4142">
        <w:t>visibility and reporting</w:t>
      </w:r>
    </w:p>
    <w:p w14:paraId="3F9E3DC7" w14:textId="46B0D48D" w:rsidR="00F05B50" w:rsidRPr="00EF4142" w:rsidRDefault="00F05B50" w:rsidP="00802BE7">
      <w:pPr>
        <w:ind w:left="720"/>
        <w:rPr>
          <w:lang w:val="en-CA"/>
        </w:rPr>
      </w:pPr>
      <w:r w:rsidRPr="00EF4142">
        <w:rPr>
          <w:lang w:val="en-CA"/>
        </w:rPr>
        <w:t xml:space="preserve">While it is not always possible for </w:t>
      </w:r>
      <w:r w:rsidR="00AA4B56" w:rsidRPr="00EF4142">
        <w:rPr>
          <w:lang w:val="en-CA"/>
        </w:rPr>
        <w:t xml:space="preserve">the </w:t>
      </w:r>
      <w:r w:rsidRPr="00EF4142">
        <w:rPr>
          <w:lang w:val="en-CA"/>
        </w:rPr>
        <w:t>warehouse</w:t>
      </w:r>
      <w:r w:rsidR="00AA4B56" w:rsidRPr="00EF4142">
        <w:rPr>
          <w:lang w:val="en-CA"/>
        </w:rPr>
        <w:t xml:space="preserve"> or </w:t>
      </w:r>
      <w:r w:rsidRPr="00EF4142">
        <w:rPr>
          <w:lang w:val="en-CA"/>
        </w:rPr>
        <w:t xml:space="preserve">office to be connected to WHO online reporting tools, it is </w:t>
      </w:r>
      <w:r w:rsidR="003774EE" w:rsidRPr="00EF4142">
        <w:rPr>
          <w:lang w:val="en-CA"/>
        </w:rPr>
        <w:t>key</w:t>
      </w:r>
      <w:r w:rsidRPr="00EF4142">
        <w:rPr>
          <w:lang w:val="en-CA"/>
        </w:rPr>
        <w:t xml:space="preserve"> that all warehouses provide visibility on the current stocks held and available by ensuring regular weekly reporting of stock </w:t>
      </w:r>
      <w:r w:rsidR="00AA4B56" w:rsidRPr="00EF4142">
        <w:rPr>
          <w:lang w:val="en-CA"/>
        </w:rPr>
        <w:t xml:space="preserve">through </w:t>
      </w:r>
      <w:r w:rsidRPr="00EF4142">
        <w:rPr>
          <w:lang w:val="en-CA"/>
        </w:rPr>
        <w:t xml:space="preserve">either the online tool or manually. Use of standard WHO item codes and descriptions should </w:t>
      </w:r>
      <w:r w:rsidR="000820B8" w:rsidRPr="00EF4142">
        <w:rPr>
          <w:lang w:val="en-CA"/>
        </w:rPr>
        <w:t xml:space="preserve">always </w:t>
      </w:r>
      <w:r w:rsidR="00B76074" w:rsidRPr="00EF4142">
        <w:rPr>
          <w:lang w:val="en-CA"/>
        </w:rPr>
        <w:t xml:space="preserve">be </w:t>
      </w:r>
      <w:r w:rsidR="000820B8" w:rsidRPr="00EF4142">
        <w:rPr>
          <w:lang w:val="en-CA"/>
        </w:rPr>
        <w:t>used</w:t>
      </w:r>
      <w:r w:rsidRPr="00EF4142">
        <w:rPr>
          <w:lang w:val="en-CA"/>
        </w:rPr>
        <w:t xml:space="preserve"> to ensure standardization of information and </w:t>
      </w:r>
      <w:r w:rsidR="00AA4B56" w:rsidRPr="00EF4142">
        <w:rPr>
          <w:lang w:val="en-CA"/>
        </w:rPr>
        <w:t xml:space="preserve">a </w:t>
      </w:r>
      <w:r w:rsidRPr="00EF4142">
        <w:rPr>
          <w:lang w:val="en-CA"/>
        </w:rPr>
        <w:t xml:space="preserve">common understanding of items. </w:t>
      </w:r>
    </w:p>
    <w:p w14:paraId="34B4DA74" w14:textId="56277D5F" w:rsidR="00F05B50" w:rsidRPr="00EF4142" w:rsidRDefault="00F05B50" w:rsidP="00802BE7">
      <w:pPr>
        <w:ind w:left="720"/>
        <w:rPr>
          <w:lang w:val="en-CA"/>
        </w:rPr>
      </w:pPr>
      <w:r w:rsidRPr="00D43FDA">
        <w:rPr>
          <w:rStyle w:val="Bluebold"/>
        </w:rPr>
        <w:t xml:space="preserve">Initial </w:t>
      </w:r>
      <w:r w:rsidR="006F718B" w:rsidRPr="00D43FDA">
        <w:rPr>
          <w:rStyle w:val="Bluebold"/>
        </w:rPr>
        <w:t>s</w:t>
      </w:r>
      <w:r w:rsidRPr="00D43FDA">
        <w:rPr>
          <w:rStyle w:val="Bluebold"/>
        </w:rPr>
        <w:t xml:space="preserve">tock </w:t>
      </w:r>
      <w:r w:rsidR="006F718B" w:rsidRPr="00D43FDA">
        <w:rPr>
          <w:rStyle w:val="Bluebold"/>
        </w:rPr>
        <w:t>a</w:t>
      </w:r>
      <w:r w:rsidRPr="00D43FDA">
        <w:rPr>
          <w:rStyle w:val="Bluebold"/>
        </w:rPr>
        <w:t>ssessment:</w:t>
      </w:r>
      <w:r w:rsidRPr="00EF4142">
        <w:rPr>
          <w:b/>
          <w:lang w:val="en-CA"/>
        </w:rPr>
        <w:t xml:space="preserve"> </w:t>
      </w:r>
      <w:r w:rsidRPr="00EF4142">
        <w:rPr>
          <w:lang w:val="en-CA"/>
        </w:rPr>
        <w:t>As soon as an emergency operation is initiated</w:t>
      </w:r>
      <w:r w:rsidR="006F718B" w:rsidRPr="00EF4142">
        <w:rPr>
          <w:lang w:val="en-CA"/>
        </w:rPr>
        <w:t xml:space="preserve">, </w:t>
      </w:r>
      <w:r w:rsidRPr="00EF4142">
        <w:rPr>
          <w:lang w:val="en-CA"/>
        </w:rPr>
        <w:t>WCO share</w:t>
      </w:r>
      <w:r w:rsidR="006F718B" w:rsidRPr="00EF4142">
        <w:rPr>
          <w:lang w:val="en-CA"/>
        </w:rPr>
        <w:t>s an</w:t>
      </w:r>
      <w:r w:rsidRPr="00EF4142">
        <w:rPr>
          <w:lang w:val="en-CA"/>
        </w:rPr>
        <w:t xml:space="preserve"> update</w:t>
      </w:r>
      <w:r w:rsidR="006F718B" w:rsidRPr="00EF4142">
        <w:rPr>
          <w:lang w:val="en-CA"/>
        </w:rPr>
        <w:t>d</w:t>
      </w:r>
      <w:r w:rsidRPr="00EF4142">
        <w:rPr>
          <w:lang w:val="en-CA"/>
        </w:rPr>
        <w:t xml:space="preserve"> stock report with OSL</w:t>
      </w:r>
      <w:r w:rsidR="006F718B" w:rsidRPr="00EF4142">
        <w:rPr>
          <w:lang w:val="en-CA"/>
        </w:rPr>
        <w:t>,</w:t>
      </w:r>
      <w:r w:rsidRPr="00EF4142">
        <w:rPr>
          <w:lang w:val="en-CA"/>
        </w:rPr>
        <w:t xml:space="preserve"> so that existing stocks in country can be incorporated into the supply planning process. </w:t>
      </w:r>
      <w:r w:rsidRPr="00EF4142">
        <w:rPr>
          <w:lang w:val="en-CA"/>
        </w:rPr>
        <w:lastRenderedPageBreak/>
        <w:t>Th</w:t>
      </w:r>
      <w:r w:rsidR="006F718B" w:rsidRPr="00EF4142">
        <w:rPr>
          <w:lang w:val="en-CA"/>
        </w:rPr>
        <w:t>is</w:t>
      </w:r>
      <w:r w:rsidRPr="00EF4142">
        <w:rPr>
          <w:lang w:val="en-CA"/>
        </w:rPr>
        <w:t xml:space="preserve"> stock may be vital to the initial impact of the emergency </w:t>
      </w:r>
      <w:r w:rsidR="006F718B" w:rsidRPr="00EF4142">
        <w:rPr>
          <w:lang w:val="en-CA"/>
        </w:rPr>
        <w:t>operation. This</w:t>
      </w:r>
      <w:r w:rsidRPr="00EF4142">
        <w:rPr>
          <w:lang w:val="en-CA"/>
        </w:rPr>
        <w:t xml:space="preserve"> report </w:t>
      </w:r>
      <w:r w:rsidR="006F718B" w:rsidRPr="00EF4142">
        <w:rPr>
          <w:lang w:val="en-CA"/>
        </w:rPr>
        <w:t xml:space="preserve">is </w:t>
      </w:r>
      <w:r w:rsidRPr="00EF4142">
        <w:rPr>
          <w:lang w:val="en-CA"/>
        </w:rPr>
        <w:t>updated and shared weekly with OSL</w:t>
      </w:r>
      <w:r w:rsidR="006F718B" w:rsidRPr="00EF4142">
        <w:rPr>
          <w:lang w:val="en-CA"/>
        </w:rPr>
        <w:t>.</w:t>
      </w:r>
    </w:p>
    <w:p w14:paraId="192D61D8" w14:textId="74325924" w:rsidR="00F05B50" w:rsidRPr="00EF4142" w:rsidRDefault="00F05B50" w:rsidP="00802BE7">
      <w:pPr>
        <w:ind w:left="720"/>
        <w:rPr>
          <w:lang w:val="en-CA"/>
        </w:rPr>
      </w:pPr>
      <w:r w:rsidRPr="00D43FDA">
        <w:rPr>
          <w:rStyle w:val="Bluebold"/>
        </w:rPr>
        <w:t xml:space="preserve">GIMS/IPSAS </w:t>
      </w:r>
      <w:r w:rsidR="00D43FDA" w:rsidRPr="00D43FDA">
        <w:rPr>
          <w:rStyle w:val="Bluebold"/>
        </w:rPr>
        <w:t>inventory reporting</w:t>
      </w:r>
      <w:r w:rsidRPr="00D43FDA">
        <w:rPr>
          <w:rStyle w:val="Bluebold"/>
        </w:rPr>
        <w:t>:</w:t>
      </w:r>
      <w:r w:rsidRPr="00EF4142">
        <w:rPr>
          <w:lang w:val="en-CA"/>
        </w:rPr>
        <w:t xml:space="preserve"> The primary WHO online tool for stock inventory reporting is the Global Inventory Management System (GIMS) and where available and accessible this system should be used for all inventory reporting. In addition to operational inventory reporting</w:t>
      </w:r>
      <w:r w:rsidR="00EF463E" w:rsidRPr="00EF4142">
        <w:rPr>
          <w:lang w:val="en-CA"/>
        </w:rPr>
        <w:t>,</w:t>
      </w:r>
      <w:r w:rsidRPr="00EF4142">
        <w:rPr>
          <w:lang w:val="en-CA"/>
        </w:rPr>
        <w:t xml:space="preserve"> WHO is committed to periodically report inventory values in line with the International Public Sector Accounting Standards (IPSAS). Where GIMS is used, the IPSAS report is automatically pulled from GIMS.</w:t>
      </w:r>
    </w:p>
    <w:p w14:paraId="7D0F5CCE" w14:textId="6C45027F" w:rsidR="00F05B50" w:rsidRPr="00EF4142" w:rsidRDefault="00F05B50" w:rsidP="00802BE7">
      <w:pPr>
        <w:ind w:left="720"/>
        <w:rPr>
          <w:lang w:val="en-CA"/>
        </w:rPr>
      </w:pPr>
      <w:r w:rsidRPr="00D43FDA">
        <w:rPr>
          <w:rStyle w:val="Bluebold"/>
        </w:rPr>
        <w:t xml:space="preserve">Offline </w:t>
      </w:r>
      <w:r w:rsidR="006F718B" w:rsidRPr="00D43FDA">
        <w:rPr>
          <w:rStyle w:val="Bluebold"/>
        </w:rPr>
        <w:t>r</w:t>
      </w:r>
      <w:r w:rsidRPr="00D43FDA">
        <w:rPr>
          <w:rStyle w:val="Bluebold"/>
        </w:rPr>
        <w:t xml:space="preserve">eporting </w:t>
      </w:r>
      <w:r w:rsidR="006F718B" w:rsidRPr="00D43FDA">
        <w:rPr>
          <w:rStyle w:val="Bluebold"/>
        </w:rPr>
        <w:t>t</w:t>
      </w:r>
      <w:r w:rsidRPr="00D43FDA">
        <w:rPr>
          <w:rStyle w:val="Bluebold"/>
        </w:rPr>
        <w:t xml:space="preserve">ools: </w:t>
      </w:r>
      <w:r w:rsidRPr="00EF4142">
        <w:rPr>
          <w:lang w:val="en-CA"/>
        </w:rPr>
        <w:t xml:space="preserve">Where GIMS is not used, an offline stock management tool needs to be </w:t>
      </w:r>
      <w:r w:rsidR="00142AE2">
        <w:rPr>
          <w:lang w:val="en-CA"/>
        </w:rPr>
        <w:t>used</w:t>
      </w:r>
      <w:r w:rsidR="00142AE2" w:rsidRPr="00EF4142">
        <w:rPr>
          <w:lang w:val="en-CA"/>
        </w:rPr>
        <w:t xml:space="preserve"> </w:t>
      </w:r>
      <w:r w:rsidRPr="00EF4142">
        <w:rPr>
          <w:lang w:val="en-CA"/>
        </w:rPr>
        <w:t xml:space="preserve">to ensure on-demand visibility of inventory holdings, accountability for stock movements and overall ongoing stock management. As a </w:t>
      </w:r>
      <w:r w:rsidR="000820B8" w:rsidRPr="00EF4142">
        <w:rPr>
          <w:lang w:val="en-CA"/>
        </w:rPr>
        <w:t>minimum the following data point</w:t>
      </w:r>
      <w:r w:rsidRPr="00EF4142">
        <w:rPr>
          <w:lang w:val="en-CA"/>
        </w:rPr>
        <w:t xml:space="preserve"> should be recorded: </w:t>
      </w:r>
    </w:p>
    <w:tbl>
      <w:tblPr>
        <w:tblStyle w:val="TableGrid"/>
        <w:tblW w:w="9736"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EF463E" w:rsidRPr="00EF4142" w14:paraId="2B22D1D0" w14:textId="77777777" w:rsidTr="00802BE7">
        <w:tc>
          <w:tcPr>
            <w:tcW w:w="4868" w:type="dxa"/>
          </w:tcPr>
          <w:p w14:paraId="5086E990" w14:textId="77777777" w:rsidR="00EF463E" w:rsidRPr="00EF4142" w:rsidRDefault="00EF463E" w:rsidP="000F2807">
            <w:pPr>
              <w:pStyle w:val="bulletpoint"/>
              <w:numPr>
                <w:ilvl w:val="0"/>
                <w:numId w:val="187"/>
              </w:numPr>
              <w:spacing w:line="240" w:lineRule="auto"/>
              <w:ind w:left="344"/>
              <w:jc w:val="both"/>
              <w:rPr>
                <w:lang w:val="en-CA"/>
              </w:rPr>
            </w:pPr>
            <w:r w:rsidRPr="00EF4142">
              <w:rPr>
                <w:lang w:val="en-CA"/>
              </w:rPr>
              <w:t xml:space="preserve">Item description </w:t>
            </w:r>
          </w:p>
          <w:p w14:paraId="62BB2B94" w14:textId="77777777" w:rsidR="00EF463E" w:rsidRPr="00EF4142" w:rsidRDefault="00EF463E" w:rsidP="000F2807">
            <w:pPr>
              <w:pStyle w:val="bulletpoint"/>
              <w:numPr>
                <w:ilvl w:val="0"/>
                <w:numId w:val="187"/>
              </w:numPr>
              <w:spacing w:line="240" w:lineRule="auto"/>
              <w:ind w:left="344"/>
              <w:jc w:val="both"/>
              <w:rPr>
                <w:lang w:val="en-CA"/>
              </w:rPr>
            </w:pPr>
            <w:r w:rsidRPr="00EF4142">
              <w:rPr>
                <w:lang w:val="en-CA"/>
              </w:rPr>
              <w:t>Batch number (mandatory for all medical items)</w:t>
            </w:r>
          </w:p>
          <w:p w14:paraId="4183A6AE" w14:textId="77777777" w:rsidR="00EF463E" w:rsidRPr="00EF4142" w:rsidRDefault="00EF463E" w:rsidP="000F2807">
            <w:pPr>
              <w:pStyle w:val="bulletpoint"/>
              <w:numPr>
                <w:ilvl w:val="0"/>
                <w:numId w:val="187"/>
              </w:numPr>
              <w:spacing w:line="240" w:lineRule="auto"/>
              <w:ind w:left="344"/>
              <w:jc w:val="both"/>
              <w:rPr>
                <w:lang w:val="en-CA"/>
              </w:rPr>
            </w:pPr>
            <w:r w:rsidRPr="00EF4142">
              <w:rPr>
                <w:lang w:val="en-CA"/>
              </w:rPr>
              <w:t>Expiry date</w:t>
            </w:r>
          </w:p>
          <w:p w14:paraId="729E39D9" w14:textId="77777777" w:rsidR="00EF463E" w:rsidRPr="00EF4142" w:rsidRDefault="00EF463E" w:rsidP="000F2807">
            <w:pPr>
              <w:pStyle w:val="bulletpoint"/>
              <w:numPr>
                <w:ilvl w:val="0"/>
                <w:numId w:val="187"/>
              </w:numPr>
              <w:spacing w:line="240" w:lineRule="auto"/>
              <w:ind w:left="344"/>
              <w:jc w:val="both"/>
              <w:rPr>
                <w:lang w:val="en-CA"/>
              </w:rPr>
            </w:pPr>
            <w:r w:rsidRPr="00EF4142">
              <w:rPr>
                <w:lang w:val="en-CA"/>
              </w:rPr>
              <w:t xml:space="preserve">Opening balance </w:t>
            </w:r>
          </w:p>
          <w:p w14:paraId="334FDE14" w14:textId="6AEB802B" w:rsidR="00EF463E" w:rsidRPr="00EF4142" w:rsidRDefault="00EF463E" w:rsidP="000F2807">
            <w:pPr>
              <w:pStyle w:val="bulletpoint"/>
              <w:numPr>
                <w:ilvl w:val="0"/>
                <w:numId w:val="187"/>
              </w:numPr>
              <w:spacing w:line="240" w:lineRule="auto"/>
              <w:ind w:left="344"/>
              <w:jc w:val="both"/>
              <w:rPr>
                <w:lang w:val="en-CA"/>
              </w:rPr>
            </w:pPr>
            <w:r w:rsidRPr="00EF4142">
              <w:rPr>
                <w:lang w:val="en-CA"/>
              </w:rPr>
              <w:t>Additions/incoming supplies</w:t>
            </w:r>
          </w:p>
        </w:tc>
        <w:tc>
          <w:tcPr>
            <w:tcW w:w="4868" w:type="dxa"/>
          </w:tcPr>
          <w:p w14:paraId="60466FB8" w14:textId="77777777" w:rsidR="00EF463E" w:rsidRPr="00EF4142" w:rsidRDefault="00EF463E" w:rsidP="000F2807">
            <w:pPr>
              <w:pStyle w:val="bulletpoint"/>
              <w:numPr>
                <w:ilvl w:val="0"/>
                <w:numId w:val="187"/>
              </w:numPr>
              <w:spacing w:line="240" w:lineRule="auto"/>
              <w:ind w:left="344"/>
              <w:jc w:val="both"/>
              <w:rPr>
                <w:lang w:val="en-CA"/>
              </w:rPr>
            </w:pPr>
            <w:r w:rsidRPr="00EF4142">
              <w:rPr>
                <w:lang w:val="en-CA"/>
              </w:rPr>
              <w:t xml:space="preserve">Shipments </w:t>
            </w:r>
          </w:p>
          <w:p w14:paraId="0938C5AE" w14:textId="77777777" w:rsidR="00EF463E" w:rsidRPr="00EF4142" w:rsidRDefault="00EF463E" w:rsidP="000F2807">
            <w:pPr>
              <w:pStyle w:val="bulletpoint"/>
              <w:numPr>
                <w:ilvl w:val="0"/>
                <w:numId w:val="187"/>
              </w:numPr>
              <w:spacing w:line="240" w:lineRule="auto"/>
              <w:ind w:left="344"/>
              <w:jc w:val="both"/>
              <w:rPr>
                <w:lang w:val="en-CA"/>
              </w:rPr>
            </w:pPr>
            <w:r w:rsidRPr="00EF4142">
              <w:rPr>
                <w:lang w:val="en-CA"/>
              </w:rPr>
              <w:t xml:space="preserve">Disposals </w:t>
            </w:r>
          </w:p>
          <w:p w14:paraId="620463E6" w14:textId="77777777" w:rsidR="00EF463E" w:rsidRPr="00EF4142" w:rsidRDefault="00EF463E" w:rsidP="000F2807">
            <w:pPr>
              <w:pStyle w:val="bulletpoint"/>
              <w:numPr>
                <w:ilvl w:val="0"/>
                <w:numId w:val="187"/>
              </w:numPr>
              <w:spacing w:line="240" w:lineRule="auto"/>
              <w:ind w:left="344"/>
              <w:jc w:val="both"/>
              <w:rPr>
                <w:lang w:val="en-CA"/>
              </w:rPr>
            </w:pPr>
            <w:r w:rsidRPr="00EF4142">
              <w:rPr>
                <w:lang w:val="en-CA"/>
              </w:rPr>
              <w:t>Items that expired during the reporting period</w:t>
            </w:r>
          </w:p>
          <w:p w14:paraId="5D795787" w14:textId="77777777" w:rsidR="00EF463E" w:rsidRPr="00EF4142" w:rsidRDefault="00EF463E" w:rsidP="000F2807">
            <w:pPr>
              <w:pStyle w:val="bulletpoint"/>
              <w:numPr>
                <w:ilvl w:val="0"/>
                <w:numId w:val="187"/>
              </w:numPr>
              <w:spacing w:line="240" w:lineRule="auto"/>
              <w:ind w:left="344"/>
              <w:jc w:val="both"/>
              <w:rPr>
                <w:lang w:val="en-CA"/>
              </w:rPr>
            </w:pPr>
            <w:r w:rsidRPr="00EF4142">
              <w:rPr>
                <w:lang w:val="en-CA"/>
              </w:rPr>
              <w:t>Discrepancies from physical check</w:t>
            </w:r>
          </w:p>
          <w:p w14:paraId="1A077511" w14:textId="0724E5CA" w:rsidR="00EF463E" w:rsidRPr="00EF4142" w:rsidRDefault="00EF463E" w:rsidP="000F2807">
            <w:pPr>
              <w:pStyle w:val="bulletpoint"/>
              <w:numPr>
                <w:ilvl w:val="0"/>
                <w:numId w:val="187"/>
              </w:numPr>
              <w:spacing w:line="240" w:lineRule="auto"/>
              <w:ind w:left="344"/>
              <w:jc w:val="both"/>
              <w:rPr>
                <w:lang w:val="en-CA"/>
              </w:rPr>
            </w:pPr>
            <w:r w:rsidRPr="00EF4142">
              <w:rPr>
                <w:lang w:val="en-CA"/>
              </w:rPr>
              <w:t xml:space="preserve">Closing balance </w:t>
            </w:r>
          </w:p>
        </w:tc>
      </w:tr>
    </w:tbl>
    <w:p w14:paraId="50DBE27F" w14:textId="3787C1E1" w:rsidR="00F05B50" w:rsidRPr="00EF4142" w:rsidRDefault="00F05B50" w:rsidP="002B5BF3">
      <w:pPr>
        <w:pStyle w:val="Heading3"/>
      </w:pPr>
      <w:r w:rsidRPr="00EF4142">
        <w:t xml:space="preserve">Inventory </w:t>
      </w:r>
      <w:r w:rsidR="00142AE2" w:rsidRPr="00EF4142">
        <w:t>handling process</w:t>
      </w:r>
    </w:p>
    <w:p w14:paraId="1E8D07F7" w14:textId="28C09EED" w:rsidR="00F05B50" w:rsidRPr="00EF4142" w:rsidRDefault="003774EE" w:rsidP="00802BE7">
      <w:pPr>
        <w:ind w:left="720"/>
        <w:rPr>
          <w:lang w:val="en-CA"/>
        </w:rPr>
      </w:pPr>
      <w:r w:rsidRPr="000F2807">
        <w:rPr>
          <w:rStyle w:val="Bluebold"/>
        </w:rPr>
        <w:t>I</w:t>
      </w:r>
      <w:r w:rsidR="00F05B50" w:rsidRPr="000F2807">
        <w:rPr>
          <w:rStyle w:val="Bluebold"/>
        </w:rPr>
        <w:t xml:space="preserve">nbound </w:t>
      </w:r>
      <w:r w:rsidR="006F718B" w:rsidRPr="000F2807">
        <w:rPr>
          <w:rStyle w:val="Bluebold"/>
        </w:rPr>
        <w:t>r</w:t>
      </w:r>
      <w:r w:rsidR="00F05B50" w:rsidRPr="000F2807">
        <w:rPr>
          <w:rStyle w:val="Bluebold"/>
        </w:rPr>
        <w:t>eception:</w:t>
      </w:r>
      <w:r w:rsidR="00F05B50" w:rsidRPr="00EF4142">
        <w:rPr>
          <w:lang w:val="en-CA"/>
        </w:rPr>
        <w:t xml:space="preserve"> As soon as any inventory (new or returned stock) arrives at the warehouse</w:t>
      </w:r>
      <w:r w:rsidRPr="00EF4142">
        <w:rPr>
          <w:lang w:val="en-CA"/>
        </w:rPr>
        <w:t>,</w:t>
      </w:r>
      <w:r w:rsidR="00F05B50" w:rsidRPr="00EF4142">
        <w:rPr>
          <w:lang w:val="en-CA"/>
        </w:rPr>
        <w:t xml:space="preserve"> it should </w:t>
      </w:r>
      <w:r w:rsidR="00D06BFF" w:rsidRPr="00EF4142">
        <w:rPr>
          <w:lang w:val="en-CA"/>
        </w:rPr>
        <w:t xml:space="preserve">be </w:t>
      </w:r>
      <w:r w:rsidR="00F05B50" w:rsidRPr="00EF4142">
        <w:rPr>
          <w:lang w:val="en-CA"/>
        </w:rPr>
        <w:t>enter</w:t>
      </w:r>
      <w:r w:rsidR="00D06BFF" w:rsidRPr="00EF4142">
        <w:rPr>
          <w:lang w:val="en-CA"/>
        </w:rPr>
        <w:t>ed</w:t>
      </w:r>
      <w:r w:rsidR="00F05B50" w:rsidRPr="00EF4142">
        <w:rPr>
          <w:lang w:val="en-CA"/>
        </w:rPr>
        <w:t xml:space="preserve"> </w:t>
      </w:r>
      <w:r w:rsidR="00EF463E" w:rsidRPr="00EF4142">
        <w:rPr>
          <w:lang w:val="en-CA"/>
        </w:rPr>
        <w:t xml:space="preserve">in </w:t>
      </w:r>
      <w:r w:rsidR="00F05B50" w:rsidRPr="00EF4142">
        <w:rPr>
          <w:lang w:val="en-CA"/>
        </w:rPr>
        <w:t xml:space="preserve">the receiving/inbound reception process. Within this process, the inventory should be immediately checked for type, quantity and condition to ensure it </w:t>
      </w:r>
      <w:r w:rsidR="00D06BFF" w:rsidRPr="00EF4142">
        <w:rPr>
          <w:lang w:val="en-CA"/>
        </w:rPr>
        <w:t xml:space="preserve">both </w:t>
      </w:r>
      <w:r w:rsidR="00F05B50" w:rsidRPr="00EF4142">
        <w:rPr>
          <w:lang w:val="en-CA"/>
        </w:rPr>
        <w:t xml:space="preserve">meets </w:t>
      </w:r>
      <w:r w:rsidR="00D06BFF" w:rsidRPr="00EF4142">
        <w:rPr>
          <w:lang w:val="en-CA"/>
        </w:rPr>
        <w:t xml:space="preserve">the </w:t>
      </w:r>
      <w:r w:rsidR="00F05B50" w:rsidRPr="00EF4142">
        <w:rPr>
          <w:lang w:val="en-CA"/>
        </w:rPr>
        <w:t xml:space="preserve">details listed in </w:t>
      </w:r>
      <w:r w:rsidR="00D06BFF" w:rsidRPr="00EF4142">
        <w:rPr>
          <w:lang w:val="en-CA"/>
        </w:rPr>
        <w:t xml:space="preserve">the </w:t>
      </w:r>
      <w:r w:rsidR="00F05B50" w:rsidRPr="00EF4142">
        <w:rPr>
          <w:lang w:val="en-CA"/>
        </w:rPr>
        <w:t>accompanying documentation and can be appropriately handled by the warehouse. Any discrepancies, damage</w:t>
      </w:r>
      <w:r w:rsidR="0059007F" w:rsidRPr="00EF4142">
        <w:rPr>
          <w:lang w:val="en-CA"/>
        </w:rPr>
        <w:t>s</w:t>
      </w:r>
      <w:r w:rsidR="00F05B50" w:rsidRPr="00EF4142">
        <w:rPr>
          <w:lang w:val="en-CA"/>
        </w:rPr>
        <w:t xml:space="preserve"> or issues should be documented (including photos). The warehouse then issues a GRN to record the receipt of goods into the stock management system and allocates the stock to the appropriate storage location</w:t>
      </w:r>
      <w:r w:rsidR="00D06BFF" w:rsidRPr="00EF4142">
        <w:rPr>
          <w:lang w:val="en-CA"/>
        </w:rPr>
        <w:t>,</w:t>
      </w:r>
      <w:r w:rsidR="00F05B50" w:rsidRPr="00EF4142">
        <w:rPr>
          <w:lang w:val="en-CA"/>
        </w:rPr>
        <w:t xml:space="preserve"> updating any relevant </w:t>
      </w:r>
      <w:r w:rsidR="0059007F" w:rsidRPr="00EF4142">
        <w:rPr>
          <w:lang w:val="en-CA"/>
        </w:rPr>
        <w:t>s</w:t>
      </w:r>
      <w:r w:rsidR="00F05B50" w:rsidRPr="00EF4142">
        <w:rPr>
          <w:lang w:val="en-CA"/>
        </w:rPr>
        <w:t xml:space="preserve">tock </w:t>
      </w:r>
      <w:r w:rsidR="0059007F" w:rsidRPr="00EF4142">
        <w:rPr>
          <w:lang w:val="en-CA"/>
        </w:rPr>
        <w:t>c</w:t>
      </w:r>
      <w:r w:rsidR="00F05B50" w:rsidRPr="00EF4142">
        <w:rPr>
          <w:lang w:val="en-CA"/>
        </w:rPr>
        <w:t>ards</w:t>
      </w:r>
      <w:r w:rsidR="0059007F" w:rsidRPr="00EF4142">
        <w:rPr>
          <w:lang w:val="en-CA"/>
        </w:rPr>
        <w:t>/b</w:t>
      </w:r>
      <w:r w:rsidR="00F05B50" w:rsidRPr="00EF4142">
        <w:rPr>
          <w:lang w:val="en-CA"/>
        </w:rPr>
        <w:t xml:space="preserve">in </w:t>
      </w:r>
      <w:r w:rsidR="0059007F" w:rsidRPr="00EF4142">
        <w:rPr>
          <w:lang w:val="en-CA"/>
        </w:rPr>
        <w:t>c</w:t>
      </w:r>
      <w:r w:rsidR="00F05B50" w:rsidRPr="00EF4142">
        <w:rPr>
          <w:lang w:val="en-CA"/>
        </w:rPr>
        <w:t xml:space="preserve">ards </w:t>
      </w:r>
      <w:r w:rsidR="00D06BFF" w:rsidRPr="00EF4142">
        <w:rPr>
          <w:lang w:val="en-CA"/>
        </w:rPr>
        <w:t>used</w:t>
      </w:r>
      <w:r w:rsidR="00F05B50" w:rsidRPr="00EF4142">
        <w:rPr>
          <w:lang w:val="en-CA"/>
        </w:rPr>
        <w:t xml:space="preserve"> by the stock management system, including updating GIMS (if in use)</w:t>
      </w:r>
      <w:r w:rsidR="0059007F" w:rsidRPr="00EF4142">
        <w:rPr>
          <w:lang w:val="en-CA"/>
        </w:rPr>
        <w:t>.</w:t>
      </w:r>
    </w:p>
    <w:p w14:paraId="237762CD" w14:textId="009DA226" w:rsidR="00F05B50" w:rsidRPr="00EF4142" w:rsidRDefault="006F718B" w:rsidP="00802BE7">
      <w:pPr>
        <w:ind w:left="720"/>
        <w:rPr>
          <w:lang w:val="en-CA"/>
        </w:rPr>
      </w:pPr>
      <w:r w:rsidRPr="000F2807">
        <w:rPr>
          <w:rStyle w:val="Bluebold"/>
        </w:rPr>
        <w:t>S</w:t>
      </w:r>
      <w:r w:rsidR="00F05B50" w:rsidRPr="000F2807">
        <w:rPr>
          <w:rStyle w:val="Bluebold"/>
        </w:rPr>
        <w:t xml:space="preserve">tock </w:t>
      </w:r>
      <w:r w:rsidRPr="000F2807">
        <w:rPr>
          <w:rStyle w:val="Bluebold"/>
        </w:rPr>
        <w:t>r</w:t>
      </w:r>
      <w:r w:rsidR="00F05B50" w:rsidRPr="000F2807">
        <w:rPr>
          <w:rStyle w:val="Bluebold"/>
        </w:rPr>
        <w:t>equest:</w:t>
      </w:r>
      <w:r w:rsidR="00F05B50" w:rsidRPr="00EF4142">
        <w:rPr>
          <w:lang w:val="en-CA"/>
        </w:rPr>
        <w:t xml:space="preserve"> When an </w:t>
      </w:r>
      <w:r w:rsidR="00142AE2" w:rsidRPr="00EF4142">
        <w:rPr>
          <w:lang w:val="en-CA"/>
        </w:rPr>
        <w:t xml:space="preserve">emergency stock request </w:t>
      </w:r>
      <w:r w:rsidR="00F05B50" w:rsidRPr="00EF4142">
        <w:rPr>
          <w:lang w:val="en-CA"/>
        </w:rPr>
        <w:t xml:space="preserve">(ESR) is received, the details of </w:t>
      </w:r>
      <w:r w:rsidR="00B30504" w:rsidRPr="00EF4142">
        <w:rPr>
          <w:lang w:val="en-CA"/>
        </w:rPr>
        <w:t xml:space="preserve">the </w:t>
      </w:r>
      <w:r w:rsidR="00F05B50" w:rsidRPr="00EF4142">
        <w:rPr>
          <w:lang w:val="en-CA"/>
        </w:rPr>
        <w:t>stock requested should be checked against the existing stock to ensure the stock request can be fulfilled</w:t>
      </w:r>
      <w:r w:rsidR="00B30504" w:rsidRPr="00EF4142">
        <w:rPr>
          <w:lang w:val="en-CA"/>
        </w:rPr>
        <w:t xml:space="preserve">; </w:t>
      </w:r>
      <w:r w:rsidR="00F05B50" w:rsidRPr="00EF4142">
        <w:rPr>
          <w:lang w:val="en-CA"/>
        </w:rPr>
        <w:t xml:space="preserve">any issues should be immediately notified to the requester. Before accepting the ESR, the warehouse must ensure the request has been approved by relevant </w:t>
      </w:r>
      <w:r w:rsidR="00142AE2" w:rsidRPr="00EF4142">
        <w:rPr>
          <w:lang w:val="en-CA"/>
        </w:rPr>
        <w:t>releasing authority</w:t>
      </w:r>
      <w:r w:rsidR="00F05B50" w:rsidRPr="00EF4142">
        <w:rPr>
          <w:lang w:val="en-CA"/>
        </w:rPr>
        <w:t>.</w:t>
      </w:r>
    </w:p>
    <w:p w14:paraId="12C84E9A" w14:textId="655F079F" w:rsidR="00F05B50" w:rsidRPr="00EF4142" w:rsidRDefault="00F05B50" w:rsidP="00802BE7">
      <w:pPr>
        <w:ind w:left="720"/>
        <w:rPr>
          <w:lang w:val="en-CA"/>
        </w:rPr>
      </w:pPr>
      <w:r w:rsidRPr="000F2807">
        <w:rPr>
          <w:rStyle w:val="Bluebold"/>
        </w:rPr>
        <w:t xml:space="preserve">Stock </w:t>
      </w:r>
      <w:r w:rsidR="000F2807" w:rsidRPr="000F2807">
        <w:rPr>
          <w:rStyle w:val="Bluebold"/>
        </w:rPr>
        <w:t>dispatch</w:t>
      </w:r>
      <w:r w:rsidRPr="000F2807">
        <w:rPr>
          <w:rStyle w:val="Bluebold"/>
        </w:rPr>
        <w:t>:</w:t>
      </w:r>
      <w:r w:rsidRPr="00EF4142">
        <w:rPr>
          <w:lang w:val="en-CA"/>
        </w:rPr>
        <w:t xml:space="preserve"> Upon acceptance of the ESR, </w:t>
      </w:r>
      <w:r w:rsidR="003774EE" w:rsidRPr="00EF4142">
        <w:rPr>
          <w:lang w:val="en-CA"/>
        </w:rPr>
        <w:t>items are</w:t>
      </w:r>
      <w:r w:rsidRPr="00EF4142">
        <w:rPr>
          <w:lang w:val="en-CA"/>
        </w:rPr>
        <w:t xml:space="preserve"> picked and packed for transport. </w:t>
      </w:r>
      <w:r w:rsidR="003774EE" w:rsidRPr="00EF4142">
        <w:rPr>
          <w:lang w:val="en-CA"/>
        </w:rPr>
        <w:t>T</w:t>
      </w:r>
      <w:r w:rsidRPr="00EF4142">
        <w:rPr>
          <w:lang w:val="en-CA"/>
        </w:rPr>
        <w:t xml:space="preserve">he dispatch documents </w:t>
      </w:r>
      <w:r w:rsidR="003774EE" w:rsidRPr="00EF4142">
        <w:rPr>
          <w:lang w:val="en-CA"/>
        </w:rPr>
        <w:t>are</w:t>
      </w:r>
      <w:r w:rsidRPr="00EF4142">
        <w:rPr>
          <w:lang w:val="en-CA"/>
        </w:rPr>
        <w:t xml:space="preserve"> prepared</w:t>
      </w:r>
      <w:r w:rsidR="005F589E" w:rsidRPr="00EF4142">
        <w:rPr>
          <w:lang w:val="en-CA"/>
        </w:rPr>
        <w:t>,</w:t>
      </w:r>
      <w:r w:rsidRPr="00EF4142">
        <w:rPr>
          <w:lang w:val="en-CA"/>
        </w:rPr>
        <w:t xml:space="preserve"> including </w:t>
      </w:r>
      <w:r w:rsidR="005F589E" w:rsidRPr="00EF4142">
        <w:rPr>
          <w:lang w:val="en-CA"/>
        </w:rPr>
        <w:t>packing list, consignment note and transport waybill</w:t>
      </w:r>
      <w:r w:rsidRPr="00EF4142">
        <w:rPr>
          <w:lang w:val="en-CA"/>
        </w:rPr>
        <w:t xml:space="preserve">. Stock management tools </w:t>
      </w:r>
      <w:r w:rsidR="00142AE2">
        <w:rPr>
          <w:lang w:val="en-CA"/>
        </w:rPr>
        <w:t>are</w:t>
      </w:r>
      <w:r w:rsidR="00142AE2" w:rsidRPr="00EF4142">
        <w:rPr>
          <w:lang w:val="en-CA"/>
        </w:rPr>
        <w:t xml:space="preserve"> </w:t>
      </w:r>
      <w:r w:rsidRPr="00EF4142">
        <w:rPr>
          <w:lang w:val="en-CA"/>
        </w:rPr>
        <w:t>updated to reflect the dispatch</w:t>
      </w:r>
      <w:r w:rsidR="00142AE2">
        <w:rPr>
          <w:lang w:val="en-CA"/>
        </w:rPr>
        <w:t>,</w:t>
      </w:r>
      <w:r w:rsidRPr="00EF4142">
        <w:rPr>
          <w:lang w:val="en-CA"/>
        </w:rPr>
        <w:t xml:space="preserve"> including GIMS</w:t>
      </w:r>
      <w:r w:rsidR="005F589E" w:rsidRPr="00EF4142">
        <w:rPr>
          <w:lang w:val="en-CA"/>
        </w:rPr>
        <w:t xml:space="preserve"> and stock/bin cards</w:t>
      </w:r>
      <w:r w:rsidR="00EF463E" w:rsidRPr="00EF4142">
        <w:rPr>
          <w:lang w:val="en-CA"/>
        </w:rPr>
        <w:t>. W</w:t>
      </w:r>
      <w:r w:rsidRPr="00EF4142">
        <w:rPr>
          <w:lang w:val="en-CA"/>
        </w:rPr>
        <w:t>hen the consignment is handed over</w:t>
      </w:r>
      <w:r w:rsidR="005F589E" w:rsidRPr="00EF4142">
        <w:rPr>
          <w:lang w:val="en-CA"/>
        </w:rPr>
        <w:t>,</w:t>
      </w:r>
      <w:r w:rsidR="003774EE" w:rsidRPr="00EF4142">
        <w:rPr>
          <w:lang w:val="en-CA"/>
        </w:rPr>
        <w:t xml:space="preserve"> the transporter</w:t>
      </w:r>
      <w:r w:rsidRPr="00EF4142">
        <w:rPr>
          <w:lang w:val="en-CA"/>
        </w:rPr>
        <w:t xml:space="preserve"> should sign the </w:t>
      </w:r>
      <w:r w:rsidR="005F589E" w:rsidRPr="00EF4142">
        <w:rPr>
          <w:lang w:val="en-CA"/>
        </w:rPr>
        <w:t xml:space="preserve">waybill </w:t>
      </w:r>
      <w:r w:rsidRPr="00EF4142">
        <w:rPr>
          <w:lang w:val="en-CA"/>
        </w:rPr>
        <w:t>acknowledging receipt of the consignment and therefore transferring responsibility for the consignment to the transporter.</w:t>
      </w:r>
    </w:p>
    <w:p w14:paraId="0A8997EE" w14:textId="3DE5B4BF" w:rsidR="00F05B50" w:rsidRPr="00EF4142" w:rsidRDefault="00F05B50" w:rsidP="002B5BF3">
      <w:pPr>
        <w:pStyle w:val="Heading3"/>
      </w:pPr>
      <w:r w:rsidRPr="00EF4142">
        <w:t xml:space="preserve">Warehouse </w:t>
      </w:r>
      <w:r w:rsidR="00142AE2" w:rsidRPr="00EF4142">
        <w:t>planning and selection</w:t>
      </w:r>
    </w:p>
    <w:p w14:paraId="5B9636D6" w14:textId="28566B87" w:rsidR="00F05B50" w:rsidRPr="00EF4142" w:rsidRDefault="00F05B50" w:rsidP="00802BE7">
      <w:pPr>
        <w:ind w:left="720"/>
        <w:rPr>
          <w:lang w:val="en-CA"/>
        </w:rPr>
      </w:pPr>
      <w:r w:rsidRPr="00EF4142">
        <w:rPr>
          <w:lang w:val="en-CA"/>
        </w:rPr>
        <w:t>It is essential that warehousing is planned and operational before emergency shipments arrive</w:t>
      </w:r>
      <w:r w:rsidR="005F589E" w:rsidRPr="00EF4142">
        <w:rPr>
          <w:lang w:val="en-CA"/>
        </w:rPr>
        <w:t>,</w:t>
      </w:r>
      <w:r w:rsidRPr="00EF4142">
        <w:rPr>
          <w:lang w:val="en-CA"/>
        </w:rPr>
        <w:t xml:space="preserve"> to avoid any delays in the commodity pipeline or lost commodities due to inadequate storage.</w:t>
      </w:r>
    </w:p>
    <w:p w14:paraId="2CC2A47B" w14:textId="37DB633B" w:rsidR="00F05B50" w:rsidRPr="00EF4142" w:rsidRDefault="00F05B50" w:rsidP="00802BE7">
      <w:pPr>
        <w:ind w:left="720"/>
        <w:rPr>
          <w:lang w:val="en-CA"/>
        </w:rPr>
      </w:pPr>
      <w:r w:rsidRPr="000A1FAE">
        <w:rPr>
          <w:rStyle w:val="Bluebold"/>
        </w:rPr>
        <w:t xml:space="preserve">Sizing: </w:t>
      </w:r>
      <w:r w:rsidRPr="00EF4142">
        <w:rPr>
          <w:lang w:val="en-CA"/>
        </w:rPr>
        <w:t xml:space="preserve">Based upon the response plan, the estimated volume and type of storage space should be </w:t>
      </w:r>
      <w:r w:rsidR="00142AE2">
        <w:rPr>
          <w:lang w:val="en-CA"/>
        </w:rPr>
        <w:t>determined</w:t>
      </w:r>
      <w:r w:rsidRPr="00EF4142">
        <w:rPr>
          <w:lang w:val="en-CA"/>
        </w:rPr>
        <w:t>, including requirements for different cold chain temperatures and out</w:t>
      </w:r>
      <w:r w:rsidR="00142AE2">
        <w:rPr>
          <w:lang w:val="en-CA"/>
        </w:rPr>
        <w:t>-</w:t>
      </w:r>
      <w:r w:rsidRPr="00EF4142">
        <w:rPr>
          <w:lang w:val="en-CA"/>
        </w:rPr>
        <w:t>of</w:t>
      </w:r>
      <w:r w:rsidR="00142AE2">
        <w:rPr>
          <w:lang w:val="en-CA"/>
        </w:rPr>
        <w:t>-</w:t>
      </w:r>
      <w:r w:rsidRPr="00EF4142">
        <w:rPr>
          <w:lang w:val="en-CA"/>
        </w:rPr>
        <w:t xml:space="preserve">dimension cargo. </w:t>
      </w:r>
      <w:r w:rsidR="00142AE2">
        <w:rPr>
          <w:lang w:val="en-CA"/>
        </w:rPr>
        <w:t>I</w:t>
      </w:r>
      <w:r w:rsidRPr="00EF4142">
        <w:rPr>
          <w:lang w:val="en-CA"/>
        </w:rPr>
        <w:t xml:space="preserve">n </w:t>
      </w:r>
      <w:r w:rsidRPr="00EF4142">
        <w:rPr>
          <w:lang w:val="en-CA"/>
        </w:rPr>
        <w:lastRenderedPageBreak/>
        <w:t xml:space="preserve">addition to storage areas, </w:t>
      </w:r>
      <w:r w:rsidR="00142AE2">
        <w:rPr>
          <w:lang w:val="en-CA"/>
        </w:rPr>
        <w:t>s</w:t>
      </w:r>
      <w:r w:rsidR="00142AE2" w:rsidRPr="00EF4142">
        <w:rPr>
          <w:lang w:val="en-CA"/>
        </w:rPr>
        <w:t xml:space="preserve">ufficient space </w:t>
      </w:r>
      <w:r w:rsidRPr="00EF4142">
        <w:rPr>
          <w:lang w:val="en-CA"/>
        </w:rPr>
        <w:t xml:space="preserve">should be allowed to facilitate administration, handling </w:t>
      </w:r>
      <w:r w:rsidR="008C610D" w:rsidRPr="00EF4142">
        <w:rPr>
          <w:lang w:val="en-CA"/>
        </w:rPr>
        <w:t xml:space="preserve">and </w:t>
      </w:r>
      <w:r w:rsidRPr="00EF4142">
        <w:rPr>
          <w:lang w:val="en-CA"/>
        </w:rPr>
        <w:t>packing activities. It is preferable to have too much space than not enough due to uncertainties in emergency operations.</w:t>
      </w:r>
    </w:p>
    <w:p w14:paraId="422CDC5F" w14:textId="59FB1E15" w:rsidR="00F05B50" w:rsidRPr="00EF4142" w:rsidRDefault="00F05B50" w:rsidP="00802BE7">
      <w:pPr>
        <w:ind w:left="720"/>
        <w:rPr>
          <w:lang w:val="en-CA"/>
        </w:rPr>
      </w:pPr>
      <w:r w:rsidRPr="000A1FAE">
        <w:rPr>
          <w:rStyle w:val="Bluebold"/>
        </w:rPr>
        <w:t>Selection:</w:t>
      </w:r>
      <w:r w:rsidRPr="00EF4142">
        <w:rPr>
          <w:lang w:val="en-CA"/>
        </w:rPr>
        <w:t xml:space="preserve"> </w:t>
      </w:r>
      <w:r w:rsidR="003774EE" w:rsidRPr="00EF4142">
        <w:rPr>
          <w:lang w:val="en-CA"/>
        </w:rPr>
        <w:t>In addition to the size requirements</w:t>
      </w:r>
      <w:r w:rsidR="008C610D" w:rsidRPr="00EF4142">
        <w:rPr>
          <w:lang w:val="en-CA"/>
        </w:rPr>
        <w:t>,</w:t>
      </w:r>
      <w:r w:rsidR="003774EE" w:rsidRPr="00EF4142">
        <w:rPr>
          <w:lang w:val="en-CA"/>
        </w:rPr>
        <w:t xml:space="preserve"> w</w:t>
      </w:r>
      <w:r w:rsidRPr="00EF4142">
        <w:rPr>
          <w:lang w:val="en-CA"/>
        </w:rPr>
        <w:t xml:space="preserve">arehouse selection </w:t>
      </w:r>
      <w:r w:rsidR="003774EE" w:rsidRPr="00EF4142">
        <w:rPr>
          <w:lang w:val="en-CA"/>
        </w:rPr>
        <w:t>is</w:t>
      </w:r>
      <w:r w:rsidRPr="00EF4142">
        <w:rPr>
          <w:lang w:val="en-CA"/>
        </w:rPr>
        <w:t xml:space="preserve"> based on several criteria</w:t>
      </w:r>
      <w:r w:rsidR="008C610D" w:rsidRPr="00EF4142">
        <w:rPr>
          <w:lang w:val="en-CA"/>
        </w:rPr>
        <w:t>, includ</w:t>
      </w:r>
      <w:r w:rsidR="00142AE2">
        <w:rPr>
          <w:lang w:val="en-CA"/>
        </w:rPr>
        <w:t xml:space="preserve">ing </w:t>
      </w:r>
      <w:r w:rsidR="008C610D" w:rsidRPr="00EF4142">
        <w:rPr>
          <w:lang w:val="en-CA"/>
        </w:rPr>
        <w:t>the following</w:t>
      </w:r>
      <w:r w:rsidRPr="00EF4142">
        <w:rPr>
          <w:lang w:val="en-CA"/>
        </w:rPr>
        <w:t>:</w:t>
      </w:r>
    </w:p>
    <w:p w14:paraId="4E0F129C" w14:textId="17DA75F3" w:rsidR="00F05B50" w:rsidRPr="00EF4142" w:rsidRDefault="00F05B50" w:rsidP="00490E5D">
      <w:pPr>
        <w:pStyle w:val="bulletpoint"/>
        <w:numPr>
          <w:ilvl w:val="0"/>
          <w:numId w:val="202"/>
        </w:numPr>
        <w:jc w:val="both"/>
        <w:rPr>
          <w:lang w:val="en-CA"/>
        </w:rPr>
      </w:pPr>
      <w:r w:rsidRPr="00EF4142">
        <w:rPr>
          <w:lang w:val="en-CA"/>
        </w:rPr>
        <w:t xml:space="preserve">Location </w:t>
      </w:r>
      <w:r w:rsidR="0067234F" w:rsidRPr="00EF4142">
        <w:rPr>
          <w:lang w:val="en-CA"/>
        </w:rPr>
        <w:t>and</w:t>
      </w:r>
      <w:r w:rsidRPr="00EF4142">
        <w:rPr>
          <w:lang w:val="en-CA"/>
        </w:rPr>
        <w:t xml:space="preserve"> access for large transport vehicles to the site</w:t>
      </w:r>
    </w:p>
    <w:p w14:paraId="3349CC4E" w14:textId="32EB9AA2" w:rsidR="00F05B50" w:rsidRPr="00EF4142" w:rsidRDefault="00F05B50" w:rsidP="00490E5D">
      <w:pPr>
        <w:pStyle w:val="bulletpoint"/>
        <w:numPr>
          <w:ilvl w:val="0"/>
          <w:numId w:val="202"/>
        </w:numPr>
        <w:jc w:val="both"/>
        <w:rPr>
          <w:lang w:val="en-CA"/>
        </w:rPr>
      </w:pPr>
      <w:r w:rsidRPr="00EF4142">
        <w:rPr>
          <w:lang w:val="en-CA"/>
        </w:rPr>
        <w:t>Proximity to major transport routes and existing WHO sites</w:t>
      </w:r>
    </w:p>
    <w:p w14:paraId="312F99D0" w14:textId="644949D3" w:rsidR="00F05B50" w:rsidRPr="00EF4142" w:rsidRDefault="00F05B50" w:rsidP="00490E5D">
      <w:pPr>
        <w:pStyle w:val="bulletpoint"/>
        <w:numPr>
          <w:ilvl w:val="0"/>
          <w:numId w:val="202"/>
        </w:numPr>
        <w:jc w:val="both"/>
        <w:rPr>
          <w:lang w:val="en-CA"/>
        </w:rPr>
      </w:pPr>
      <w:r w:rsidRPr="00EF4142">
        <w:rPr>
          <w:lang w:val="en-CA"/>
        </w:rPr>
        <w:t xml:space="preserve">Seasonal impacts </w:t>
      </w:r>
      <w:r w:rsidR="00244033" w:rsidRPr="00EF4142">
        <w:rPr>
          <w:lang w:val="en-CA"/>
        </w:rPr>
        <w:t xml:space="preserve">on access, such as the </w:t>
      </w:r>
      <w:r w:rsidRPr="00EF4142">
        <w:rPr>
          <w:lang w:val="en-CA"/>
        </w:rPr>
        <w:t>rainy season</w:t>
      </w:r>
    </w:p>
    <w:p w14:paraId="0A2C935D" w14:textId="6AA21099" w:rsidR="00F05B50" w:rsidRPr="00EF4142" w:rsidRDefault="00F05B50" w:rsidP="00490E5D">
      <w:pPr>
        <w:pStyle w:val="bulletpoint"/>
        <w:numPr>
          <w:ilvl w:val="0"/>
          <w:numId w:val="202"/>
        </w:numPr>
        <w:jc w:val="both"/>
        <w:rPr>
          <w:lang w:val="en-CA"/>
        </w:rPr>
      </w:pPr>
      <w:r w:rsidRPr="00EF4142">
        <w:rPr>
          <w:lang w:val="en-CA"/>
        </w:rPr>
        <w:t>Site security for both stock and personnel working on site</w:t>
      </w:r>
    </w:p>
    <w:p w14:paraId="7D66F4CD" w14:textId="66639B77" w:rsidR="003774EE" w:rsidRPr="00EF4142" w:rsidRDefault="003774EE" w:rsidP="00490E5D">
      <w:pPr>
        <w:pStyle w:val="bulletpoint"/>
        <w:numPr>
          <w:ilvl w:val="0"/>
          <w:numId w:val="202"/>
        </w:numPr>
        <w:jc w:val="both"/>
        <w:rPr>
          <w:lang w:val="en-CA"/>
        </w:rPr>
      </w:pPr>
      <w:r w:rsidRPr="00EF4142">
        <w:rPr>
          <w:lang w:val="en-CA"/>
        </w:rPr>
        <w:t>Controlled temperature stock room availability</w:t>
      </w:r>
    </w:p>
    <w:p w14:paraId="6B1DFF3E" w14:textId="11BE03BE" w:rsidR="00F05B50" w:rsidRPr="00EF4142" w:rsidRDefault="00F05B50" w:rsidP="00490E5D">
      <w:pPr>
        <w:pStyle w:val="bulletpoint"/>
        <w:numPr>
          <w:ilvl w:val="0"/>
          <w:numId w:val="202"/>
        </w:numPr>
        <w:jc w:val="both"/>
        <w:rPr>
          <w:lang w:val="en-CA"/>
        </w:rPr>
      </w:pPr>
      <w:r w:rsidRPr="00EF4142">
        <w:rPr>
          <w:lang w:val="en-CA"/>
        </w:rPr>
        <w:t xml:space="preserve">Infrastructure and back-ups for communication, </w:t>
      </w:r>
      <w:r w:rsidR="000820B8" w:rsidRPr="00EF4142">
        <w:rPr>
          <w:lang w:val="en-CA"/>
        </w:rPr>
        <w:t>energy</w:t>
      </w:r>
      <w:r w:rsidRPr="00EF4142">
        <w:rPr>
          <w:lang w:val="en-CA"/>
        </w:rPr>
        <w:t xml:space="preserve"> and cold chain</w:t>
      </w:r>
    </w:p>
    <w:p w14:paraId="78D5F105" w14:textId="193F82C5" w:rsidR="00F05B50" w:rsidRPr="00EF4142" w:rsidRDefault="00F05B50" w:rsidP="00490E5D">
      <w:pPr>
        <w:pStyle w:val="bulletpoint"/>
        <w:numPr>
          <w:ilvl w:val="0"/>
          <w:numId w:val="202"/>
        </w:numPr>
        <w:jc w:val="both"/>
        <w:rPr>
          <w:lang w:val="en-CA"/>
        </w:rPr>
      </w:pPr>
      <w:r w:rsidRPr="00EF4142">
        <w:rPr>
          <w:lang w:val="en-CA"/>
        </w:rPr>
        <w:t>Secure parking for transporters</w:t>
      </w:r>
    </w:p>
    <w:p w14:paraId="428C44A0" w14:textId="34887BA9" w:rsidR="00F05B50" w:rsidRPr="00EF4142" w:rsidRDefault="00F05B50" w:rsidP="00490E5D">
      <w:pPr>
        <w:pStyle w:val="bulletpoint"/>
        <w:numPr>
          <w:ilvl w:val="0"/>
          <w:numId w:val="202"/>
        </w:numPr>
        <w:jc w:val="both"/>
        <w:rPr>
          <w:lang w:val="en-CA"/>
        </w:rPr>
      </w:pPr>
      <w:r w:rsidRPr="00EF4142">
        <w:rPr>
          <w:lang w:val="en-CA"/>
        </w:rPr>
        <w:t>Availability of staff and material handling equipment</w:t>
      </w:r>
    </w:p>
    <w:p w14:paraId="1A31990D" w14:textId="51EBD011" w:rsidR="00F05B50" w:rsidRPr="00EF4142" w:rsidRDefault="00F05B50" w:rsidP="00490E5D">
      <w:pPr>
        <w:pStyle w:val="bulletpoint"/>
        <w:numPr>
          <w:ilvl w:val="0"/>
          <w:numId w:val="202"/>
        </w:numPr>
        <w:spacing w:after="0"/>
        <w:jc w:val="both"/>
        <w:rPr>
          <w:lang w:val="en-CA"/>
        </w:rPr>
      </w:pPr>
      <w:r w:rsidRPr="00EF4142">
        <w:rPr>
          <w:lang w:val="en-CA"/>
        </w:rPr>
        <w:t>Overall warehouse condition and maintenance requirement</w:t>
      </w:r>
      <w:r w:rsidR="006F718B" w:rsidRPr="00EF4142">
        <w:rPr>
          <w:lang w:val="en-CA"/>
        </w:rPr>
        <w:t>s</w:t>
      </w:r>
      <w:r w:rsidR="00025A8F" w:rsidRPr="00EF4142">
        <w:rPr>
          <w:lang w:val="en-CA"/>
        </w:rPr>
        <w:t>.</w:t>
      </w:r>
    </w:p>
    <w:p w14:paraId="7BC942EA" w14:textId="09FE6BED" w:rsidR="00F05B50" w:rsidRPr="00EF4142" w:rsidRDefault="008C610D" w:rsidP="00802BE7">
      <w:pPr>
        <w:ind w:left="720"/>
        <w:rPr>
          <w:lang w:val="en-CA"/>
        </w:rPr>
      </w:pPr>
      <w:r w:rsidRPr="00EF4142">
        <w:rPr>
          <w:lang w:val="en-CA"/>
        </w:rPr>
        <w:t xml:space="preserve">A </w:t>
      </w:r>
      <w:r w:rsidR="00F05B50" w:rsidRPr="00EF4142">
        <w:rPr>
          <w:lang w:val="en-CA"/>
        </w:rPr>
        <w:t xml:space="preserve">MOSS assessment should be </w:t>
      </w:r>
      <w:r w:rsidR="00571CDE" w:rsidRPr="00EF4142">
        <w:rPr>
          <w:lang w:val="en-CA"/>
        </w:rPr>
        <w:t>conducted</w:t>
      </w:r>
      <w:r w:rsidR="00F05B50" w:rsidRPr="00EF4142">
        <w:rPr>
          <w:lang w:val="en-CA"/>
        </w:rPr>
        <w:t xml:space="preserve"> before</w:t>
      </w:r>
      <w:r w:rsidR="00142AE2">
        <w:rPr>
          <w:lang w:val="en-CA"/>
        </w:rPr>
        <w:t xml:space="preserve"> the</w:t>
      </w:r>
      <w:r w:rsidR="00F05B50" w:rsidRPr="00EF4142">
        <w:rPr>
          <w:lang w:val="en-CA"/>
        </w:rPr>
        <w:t xml:space="preserve"> site selection is finalized.</w:t>
      </w:r>
    </w:p>
    <w:p w14:paraId="7318F7E0" w14:textId="4CA326D6" w:rsidR="00F05B50" w:rsidRPr="00EF4142" w:rsidRDefault="00F05B50" w:rsidP="00802BE7">
      <w:pPr>
        <w:ind w:left="720"/>
        <w:rPr>
          <w:lang w:val="en-CA"/>
        </w:rPr>
      </w:pPr>
      <w:r w:rsidRPr="000A1FAE">
        <w:rPr>
          <w:rStyle w:val="Bluebold"/>
        </w:rPr>
        <w:t>Contracting:</w:t>
      </w:r>
      <w:r w:rsidRPr="00EF4142">
        <w:rPr>
          <w:lang w:val="en-CA"/>
        </w:rPr>
        <w:t xml:space="preserve"> The warehouse should be contracted by the WCO through appropriate finance and procurement channels to ensure compliance with local contracting conditions.</w:t>
      </w:r>
    </w:p>
    <w:p w14:paraId="1FEA49BB" w14:textId="13FE0C9A" w:rsidR="00F05B50" w:rsidRPr="00EF4142" w:rsidRDefault="00F05B50" w:rsidP="00802BE7">
      <w:pPr>
        <w:ind w:left="720"/>
        <w:rPr>
          <w:lang w:val="en-CA"/>
        </w:rPr>
      </w:pPr>
      <w:r w:rsidRPr="000A1FAE">
        <w:rPr>
          <w:rStyle w:val="Bluebold"/>
        </w:rPr>
        <w:t>Staffing:</w:t>
      </w:r>
      <w:r w:rsidRPr="00EF4142">
        <w:rPr>
          <w:lang w:val="en-CA"/>
        </w:rPr>
        <w:t xml:space="preserve"> In addition to the fulltime warehouse staff for managing daily activitie</w:t>
      </w:r>
      <w:r w:rsidR="006F718B" w:rsidRPr="00EF4142">
        <w:rPr>
          <w:lang w:val="en-CA"/>
        </w:rPr>
        <w:t>s</w:t>
      </w:r>
      <w:r w:rsidRPr="00EF4142">
        <w:rPr>
          <w:lang w:val="en-CA"/>
        </w:rPr>
        <w:t>, there should be system to quickly mobilize extra surge staff for days with high workloads</w:t>
      </w:r>
      <w:r w:rsidR="00922124" w:rsidRPr="00EF4142">
        <w:rPr>
          <w:lang w:val="en-CA"/>
        </w:rPr>
        <w:t>,</w:t>
      </w:r>
      <w:r w:rsidRPr="00EF4142">
        <w:rPr>
          <w:lang w:val="en-CA"/>
        </w:rPr>
        <w:t xml:space="preserve"> particularly</w:t>
      </w:r>
      <w:r w:rsidR="00922124" w:rsidRPr="00EF4142">
        <w:rPr>
          <w:lang w:val="en-CA"/>
        </w:rPr>
        <w:t xml:space="preserve"> for</w:t>
      </w:r>
      <w:r w:rsidRPr="00EF4142">
        <w:rPr>
          <w:lang w:val="en-CA"/>
        </w:rPr>
        <w:t xml:space="preserve"> loading/unloading.</w:t>
      </w:r>
    </w:p>
    <w:p w14:paraId="7A1B606C" w14:textId="49DF12DE" w:rsidR="00F05B50" w:rsidRPr="00EF4142" w:rsidRDefault="00F05B50" w:rsidP="002B5BF3">
      <w:pPr>
        <w:pStyle w:val="Heading3"/>
      </w:pPr>
      <w:r w:rsidRPr="00EF4142">
        <w:t xml:space="preserve">Warehouse </w:t>
      </w:r>
      <w:r w:rsidR="00142AE2" w:rsidRPr="00EF4142">
        <w:t>operation</w:t>
      </w:r>
    </w:p>
    <w:p w14:paraId="074F191B" w14:textId="6845610B" w:rsidR="00F05B50" w:rsidRPr="00EF4142" w:rsidRDefault="00F05B50" w:rsidP="00802BE7">
      <w:pPr>
        <w:ind w:left="720"/>
        <w:rPr>
          <w:lang w:val="en-CA"/>
        </w:rPr>
      </w:pPr>
      <w:r w:rsidRPr="00EF4142">
        <w:rPr>
          <w:lang w:val="en-CA"/>
        </w:rPr>
        <w:t xml:space="preserve">The warehouse should </w:t>
      </w:r>
      <w:r w:rsidR="00586FC7" w:rsidRPr="00EF4142">
        <w:rPr>
          <w:lang w:val="en-CA"/>
        </w:rPr>
        <w:t>endeavo</w:t>
      </w:r>
      <w:r w:rsidR="00922124" w:rsidRPr="00EF4142">
        <w:rPr>
          <w:lang w:val="en-CA"/>
        </w:rPr>
        <w:t>u</w:t>
      </w:r>
      <w:r w:rsidR="00586FC7" w:rsidRPr="00EF4142">
        <w:rPr>
          <w:lang w:val="en-CA"/>
        </w:rPr>
        <w:t>r</w:t>
      </w:r>
      <w:r w:rsidRPr="00EF4142">
        <w:rPr>
          <w:lang w:val="en-CA"/>
        </w:rPr>
        <w:t xml:space="preserve"> to </w:t>
      </w:r>
      <w:r w:rsidR="000820B8" w:rsidRPr="00EF4142">
        <w:rPr>
          <w:lang w:val="en-CA"/>
        </w:rPr>
        <w:t xml:space="preserve">always operate under the principles of </w:t>
      </w:r>
      <w:r w:rsidR="000820B8" w:rsidRPr="00EF4142">
        <w:rPr>
          <w:b/>
          <w:bCs/>
          <w:lang w:val="en-CA"/>
        </w:rPr>
        <w:t>Good Distribution Practices (GDP)</w:t>
      </w:r>
      <w:r w:rsidR="00922124" w:rsidRPr="00EF4142">
        <w:rPr>
          <w:lang w:val="en-CA"/>
        </w:rPr>
        <w:t>,</w:t>
      </w:r>
      <w:r w:rsidRPr="00EF4142">
        <w:rPr>
          <w:lang w:val="en-CA"/>
        </w:rPr>
        <w:t xml:space="preserve"> especially for the handling of pharmaceuticals and medical devices.</w:t>
      </w:r>
    </w:p>
    <w:p w14:paraId="7B84167B" w14:textId="3132704D" w:rsidR="006F718B" w:rsidRPr="00EF4142" w:rsidRDefault="00F05B50" w:rsidP="00802BE7">
      <w:pPr>
        <w:ind w:left="720"/>
        <w:rPr>
          <w:lang w:val="en-CA"/>
        </w:rPr>
      </w:pPr>
      <w:r w:rsidRPr="000A1FAE">
        <w:rPr>
          <w:rStyle w:val="Bluebold"/>
        </w:rPr>
        <w:t xml:space="preserve">Stock </w:t>
      </w:r>
      <w:r w:rsidR="006F718B" w:rsidRPr="000A1FAE">
        <w:rPr>
          <w:rStyle w:val="Bluebold"/>
        </w:rPr>
        <w:t>r</w:t>
      </w:r>
      <w:r w:rsidRPr="000A1FAE">
        <w:rPr>
          <w:rStyle w:val="Bluebold"/>
        </w:rPr>
        <w:t>otation:</w:t>
      </w:r>
      <w:r w:rsidRPr="00EF4142">
        <w:rPr>
          <w:lang w:val="en-CA"/>
        </w:rPr>
        <w:t xml:space="preserve"> Inventory in the warehouse should be regularly checked for condition, cleanliness and expiry date</w:t>
      </w:r>
      <w:r w:rsidR="00922124" w:rsidRPr="00EF4142">
        <w:rPr>
          <w:lang w:val="en-CA"/>
        </w:rPr>
        <w:t>,</w:t>
      </w:r>
      <w:r w:rsidRPr="00EF4142">
        <w:rPr>
          <w:lang w:val="en-CA"/>
        </w:rPr>
        <w:t xml:space="preserve"> with stock rotated as necessary to ensure longevity. Items with an expiry date should be dispatched on a </w:t>
      </w:r>
      <w:r w:rsidRPr="000A1FAE">
        <w:rPr>
          <w:b/>
          <w:bCs/>
          <w:lang w:val="en-CA"/>
        </w:rPr>
        <w:t>First Expired, First Out (FEFO)</w:t>
      </w:r>
      <w:r w:rsidRPr="00EF4142">
        <w:rPr>
          <w:lang w:val="en-CA"/>
        </w:rPr>
        <w:t xml:space="preserve"> policy to maintain the longest shelf life of items in the warehouse. Regular physical inventory counts should be undertaken to ensure stock levels align with stock records.</w:t>
      </w:r>
    </w:p>
    <w:p w14:paraId="3758B7B5" w14:textId="288069A6" w:rsidR="00F05B50" w:rsidRPr="00EF4142" w:rsidRDefault="00F05B50" w:rsidP="00802BE7">
      <w:pPr>
        <w:ind w:left="720"/>
        <w:rPr>
          <w:lang w:val="en-CA"/>
        </w:rPr>
      </w:pPr>
      <w:r w:rsidRPr="000A1FAE">
        <w:rPr>
          <w:rStyle w:val="Bluebold"/>
        </w:rPr>
        <w:t xml:space="preserve">Waste </w:t>
      </w:r>
      <w:r w:rsidR="006F718B" w:rsidRPr="000A1FAE">
        <w:rPr>
          <w:rStyle w:val="Bluebold"/>
        </w:rPr>
        <w:t>m</w:t>
      </w:r>
      <w:r w:rsidRPr="000A1FAE">
        <w:rPr>
          <w:rStyle w:val="Bluebold"/>
        </w:rPr>
        <w:t>anagement/</w:t>
      </w:r>
      <w:r w:rsidR="006F718B" w:rsidRPr="000A1FAE">
        <w:rPr>
          <w:rStyle w:val="Bluebold"/>
        </w:rPr>
        <w:t>d</w:t>
      </w:r>
      <w:r w:rsidRPr="000A1FAE">
        <w:rPr>
          <w:rStyle w:val="Bluebold"/>
        </w:rPr>
        <w:t>isposal:</w:t>
      </w:r>
      <w:r w:rsidRPr="00EF4142">
        <w:rPr>
          <w:lang w:val="en-CA"/>
        </w:rPr>
        <w:t xml:space="preserve"> Particular attention </w:t>
      </w:r>
      <w:r w:rsidR="00EF463E" w:rsidRPr="00EF4142">
        <w:rPr>
          <w:lang w:val="en-CA"/>
        </w:rPr>
        <w:t>is</w:t>
      </w:r>
      <w:r w:rsidRPr="00EF4142">
        <w:rPr>
          <w:lang w:val="en-CA"/>
        </w:rPr>
        <w:t xml:space="preserve"> </w:t>
      </w:r>
      <w:r w:rsidR="00922124" w:rsidRPr="00EF4142">
        <w:rPr>
          <w:lang w:val="en-CA"/>
        </w:rPr>
        <w:t xml:space="preserve">to be </w:t>
      </w:r>
      <w:r w:rsidR="00EF463E" w:rsidRPr="00EF4142">
        <w:rPr>
          <w:lang w:val="en-CA"/>
        </w:rPr>
        <w:t>paid</w:t>
      </w:r>
      <w:r w:rsidRPr="00EF4142">
        <w:rPr>
          <w:lang w:val="en-CA"/>
        </w:rPr>
        <w:t xml:space="preserve"> to </w:t>
      </w:r>
      <w:r w:rsidR="003774EE" w:rsidRPr="00EF4142">
        <w:rPr>
          <w:lang w:val="en-CA"/>
        </w:rPr>
        <w:t>item</w:t>
      </w:r>
      <w:r w:rsidR="00922124" w:rsidRPr="00EF4142">
        <w:rPr>
          <w:lang w:val="en-CA"/>
        </w:rPr>
        <w:t>s’</w:t>
      </w:r>
      <w:r w:rsidR="003774EE" w:rsidRPr="00EF4142">
        <w:rPr>
          <w:lang w:val="en-CA"/>
        </w:rPr>
        <w:t xml:space="preserve"> </w:t>
      </w:r>
      <w:r w:rsidRPr="00EF4142">
        <w:rPr>
          <w:lang w:val="en-CA"/>
        </w:rPr>
        <w:t>expiry dates</w:t>
      </w:r>
      <w:r w:rsidR="00AF1257" w:rsidRPr="00EF4142">
        <w:rPr>
          <w:lang w:val="en-CA"/>
        </w:rPr>
        <w:t>.</w:t>
      </w:r>
      <w:r w:rsidRPr="00EF4142">
        <w:rPr>
          <w:lang w:val="en-CA"/>
        </w:rPr>
        <w:t xml:space="preserve"> </w:t>
      </w:r>
      <w:r w:rsidR="00AF1257" w:rsidRPr="00EF4142">
        <w:rPr>
          <w:lang w:val="en-CA"/>
        </w:rPr>
        <w:t>I</w:t>
      </w:r>
      <w:r w:rsidRPr="00EF4142">
        <w:rPr>
          <w:lang w:val="en-CA"/>
        </w:rPr>
        <w:t>deally</w:t>
      </w:r>
      <w:r w:rsidR="00922124" w:rsidRPr="00EF4142">
        <w:rPr>
          <w:lang w:val="en-CA"/>
        </w:rPr>
        <w:t xml:space="preserve"> the</w:t>
      </w:r>
      <w:r w:rsidRPr="00EF4142">
        <w:rPr>
          <w:lang w:val="en-CA"/>
        </w:rPr>
        <w:t xml:space="preserve"> stock management system highlight</w:t>
      </w:r>
      <w:r w:rsidR="00AF1257" w:rsidRPr="00EF4142">
        <w:rPr>
          <w:lang w:val="en-CA"/>
        </w:rPr>
        <w:t>s</w:t>
      </w:r>
      <w:r w:rsidRPr="00EF4142">
        <w:rPr>
          <w:lang w:val="en-CA"/>
        </w:rPr>
        <w:t xml:space="preserve"> short expiry date</w:t>
      </w:r>
      <w:r w:rsidR="00922124" w:rsidRPr="00EF4142">
        <w:rPr>
          <w:lang w:val="en-CA"/>
        </w:rPr>
        <w:t>s</w:t>
      </w:r>
      <w:r w:rsidR="00AF1257" w:rsidRPr="00EF4142">
        <w:rPr>
          <w:lang w:val="en-CA"/>
        </w:rPr>
        <w:t>,</w:t>
      </w:r>
      <w:r w:rsidRPr="00EF4142">
        <w:rPr>
          <w:lang w:val="en-CA"/>
        </w:rPr>
        <w:t xml:space="preserve"> so a proactive management approach can be applied.</w:t>
      </w:r>
      <w:r w:rsidR="006F718B" w:rsidRPr="00EF4142">
        <w:rPr>
          <w:lang w:val="en-CA"/>
        </w:rPr>
        <w:t xml:space="preserve"> A</w:t>
      </w:r>
      <w:r w:rsidRPr="00EF4142">
        <w:rPr>
          <w:lang w:val="en-CA"/>
        </w:rPr>
        <w:t>ny expired items or items requiring disposal should be disposed in line with local and WHO regulations and be correctly documented in the stock management and financial reporting systems. Items awaiting disposal and other waste should be isolated from other inventory</w:t>
      </w:r>
      <w:r w:rsidR="00142AE2">
        <w:rPr>
          <w:lang w:val="en-CA"/>
        </w:rPr>
        <w:t>,</w:t>
      </w:r>
      <w:r w:rsidRPr="00EF4142">
        <w:rPr>
          <w:lang w:val="en-CA"/>
        </w:rPr>
        <w:t xml:space="preserve"> to avoid cross contamination</w:t>
      </w:r>
      <w:r w:rsidR="00142AE2">
        <w:rPr>
          <w:lang w:val="en-CA"/>
        </w:rPr>
        <w:t>,</w:t>
      </w:r>
      <w:r w:rsidRPr="00EF4142">
        <w:rPr>
          <w:lang w:val="en-CA"/>
        </w:rPr>
        <w:t xml:space="preserve"> in a secure, well-marked location.  </w:t>
      </w:r>
    </w:p>
    <w:p w14:paraId="3DE5BB23" w14:textId="007F08DE" w:rsidR="006F718B" w:rsidRPr="00EF4142" w:rsidRDefault="00F05B50" w:rsidP="00802BE7">
      <w:pPr>
        <w:ind w:left="720"/>
        <w:rPr>
          <w:lang w:val="en-CA"/>
        </w:rPr>
      </w:pPr>
      <w:r w:rsidRPr="000A1FAE">
        <w:rPr>
          <w:rStyle w:val="Bluebold"/>
        </w:rPr>
        <w:t xml:space="preserve">Cleaning </w:t>
      </w:r>
      <w:r w:rsidR="0067234F" w:rsidRPr="000A1FAE">
        <w:rPr>
          <w:rStyle w:val="Bluebold"/>
        </w:rPr>
        <w:t>and</w:t>
      </w:r>
      <w:r w:rsidRPr="000A1FAE">
        <w:rPr>
          <w:rStyle w:val="Bluebold"/>
        </w:rPr>
        <w:t xml:space="preserve"> </w:t>
      </w:r>
      <w:r w:rsidR="006F718B" w:rsidRPr="000A1FAE">
        <w:rPr>
          <w:rStyle w:val="Bluebold"/>
        </w:rPr>
        <w:t>s</w:t>
      </w:r>
      <w:r w:rsidRPr="000A1FAE">
        <w:rPr>
          <w:rStyle w:val="Bluebold"/>
        </w:rPr>
        <w:t>anitation:</w:t>
      </w:r>
      <w:r w:rsidRPr="00EF4142">
        <w:rPr>
          <w:lang w:val="en-CA"/>
        </w:rPr>
        <w:t xml:space="preserve"> The warehouse should </w:t>
      </w:r>
      <w:r w:rsidR="000820B8" w:rsidRPr="00EF4142">
        <w:rPr>
          <w:lang w:val="en-CA"/>
        </w:rPr>
        <w:t xml:space="preserve">always </w:t>
      </w:r>
      <w:r w:rsidR="00142AE2" w:rsidRPr="00EF4142">
        <w:rPr>
          <w:lang w:val="en-CA"/>
        </w:rPr>
        <w:t xml:space="preserve">be </w:t>
      </w:r>
      <w:r w:rsidR="000820B8" w:rsidRPr="00EF4142">
        <w:rPr>
          <w:lang w:val="en-CA"/>
        </w:rPr>
        <w:t>maintained in a clean and sanitary condition</w:t>
      </w:r>
      <w:r w:rsidRPr="00EF4142">
        <w:rPr>
          <w:lang w:val="en-CA"/>
        </w:rPr>
        <w:t xml:space="preserve">. Any damage or pest infestations should be reported and immediately resolved. </w:t>
      </w:r>
      <w:bookmarkStart w:id="120" w:name="_Hlk1491981"/>
    </w:p>
    <w:p w14:paraId="64228B33" w14:textId="6270C12B" w:rsidR="00F05B50" w:rsidRPr="00EF4142" w:rsidRDefault="00F05B50" w:rsidP="00802BE7">
      <w:pPr>
        <w:ind w:left="720"/>
        <w:rPr>
          <w:lang w:val="en-CA"/>
        </w:rPr>
      </w:pPr>
      <w:r w:rsidRPr="000A1FAE">
        <w:rPr>
          <w:rStyle w:val="Bluebold"/>
        </w:rPr>
        <w:t>Hea</w:t>
      </w:r>
      <w:bookmarkEnd w:id="120"/>
      <w:r w:rsidRPr="000A1FAE">
        <w:rPr>
          <w:rStyle w:val="Bluebold"/>
        </w:rPr>
        <w:t xml:space="preserve">lth </w:t>
      </w:r>
      <w:r w:rsidR="0067234F" w:rsidRPr="000A1FAE">
        <w:rPr>
          <w:rStyle w:val="Bluebold"/>
        </w:rPr>
        <w:t>and</w:t>
      </w:r>
      <w:r w:rsidRPr="000A1FAE">
        <w:rPr>
          <w:rStyle w:val="Bluebold"/>
        </w:rPr>
        <w:t xml:space="preserve"> </w:t>
      </w:r>
      <w:r w:rsidR="006F718B" w:rsidRPr="000A1FAE">
        <w:rPr>
          <w:rStyle w:val="Bluebold"/>
        </w:rPr>
        <w:t>s</w:t>
      </w:r>
      <w:r w:rsidRPr="000A1FAE">
        <w:rPr>
          <w:rStyle w:val="Bluebold"/>
        </w:rPr>
        <w:t>afety:</w:t>
      </w:r>
      <w:r w:rsidRPr="00EF4142">
        <w:rPr>
          <w:lang w:val="en-CA"/>
        </w:rPr>
        <w:t xml:space="preserve"> Appropriate health </w:t>
      </w:r>
      <w:r w:rsidR="0067234F" w:rsidRPr="00EF4142">
        <w:rPr>
          <w:lang w:val="en-CA"/>
        </w:rPr>
        <w:t>and</w:t>
      </w:r>
      <w:r w:rsidRPr="00EF4142">
        <w:rPr>
          <w:lang w:val="en-CA"/>
        </w:rPr>
        <w:t xml:space="preserve"> safety equipment should be available </w:t>
      </w:r>
      <w:r w:rsidR="00025A8F" w:rsidRPr="00EF4142">
        <w:rPr>
          <w:lang w:val="en-CA"/>
        </w:rPr>
        <w:t>for</w:t>
      </w:r>
      <w:r w:rsidRPr="00EF4142">
        <w:rPr>
          <w:lang w:val="en-CA"/>
        </w:rPr>
        <w:t xml:space="preserve"> staff and used when necessary. Hazards should be clearly </w:t>
      </w:r>
      <w:r w:rsidR="000820B8" w:rsidRPr="00EF4142">
        <w:rPr>
          <w:lang w:val="en-CA"/>
        </w:rPr>
        <w:t>marked,</w:t>
      </w:r>
      <w:r w:rsidRPr="00EF4142">
        <w:rPr>
          <w:lang w:val="en-CA"/>
        </w:rPr>
        <w:t xml:space="preserve"> and new staff should be briefed on the health </w:t>
      </w:r>
      <w:r w:rsidR="0067234F" w:rsidRPr="00EF4142">
        <w:rPr>
          <w:lang w:val="en-CA"/>
        </w:rPr>
        <w:t>and</w:t>
      </w:r>
      <w:r w:rsidRPr="00EF4142">
        <w:rPr>
          <w:lang w:val="en-CA"/>
        </w:rPr>
        <w:t xml:space="preserve"> safety procedures of the site. </w:t>
      </w:r>
    </w:p>
    <w:p w14:paraId="150BD35D" w14:textId="6F9F1B4D" w:rsidR="00AF1257" w:rsidRPr="00EF4142" w:rsidRDefault="00F05B50" w:rsidP="006C71C8">
      <w:pPr>
        <w:spacing w:after="0"/>
        <w:ind w:left="720"/>
        <w:rPr>
          <w:lang w:val="en-CA"/>
        </w:rPr>
      </w:pPr>
      <w:r w:rsidRPr="000A1FAE">
        <w:rPr>
          <w:rStyle w:val="Bluebold"/>
        </w:rPr>
        <w:lastRenderedPageBreak/>
        <w:t xml:space="preserve">Access </w:t>
      </w:r>
      <w:r w:rsidR="006F718B" w:rsidRPr="000A1FAE">
        <w:rPr>
          <w:rStyle w:val="Bluebold"/>
        </w:rPr>
        <w:t>c</w:t>
      </w:r>
      <w:r w:rsidRPr="000A1FAE">
        <w:rPr>
          <w:rStyle w:val="Bluebold"/>
        </w:rPr>
        <w:t>ontrol:</w:t>
      </w:r>
      <w:r w:rsidRPr="00EF4142">
        <w:rPr>
          <w:lang w:val="en-CA"/>
        </w:rPr>
        <w:t xml:space="preserve"> Access to the warehouse should </w:t>
      </w:r>
      <w:r w:rsidR="000820B8" w:rsidRPr="00EF4142">
        <w:rPr>
          <w:lang w:val="en-CA"/>
        </w:rPr>
        <w:t xml:space="preserve">always </w:t>
      </w:r>
      <w:r w:rsidR="00142AE2" w:rsidRPr="00EF4142">
        <w:rPr>
          <w:lang w:val="en-CA"/>
        </w:rPr>
        <w:t xml:space="preserve">be </w:t>
      </w:r>
      <w:r w:rsidR="000820B8" w:rsidRPr="00EF4142">
        <w:rPr>
          <w:lang w:val="en-CA"/>
        </w:rPr>
        <w:t>controlled</w:t>
      </w:r>
      <w:r w:rsidR="00142AE2">
        <w:rPr>
          <w:lang w:val="en-CA"/>
        </w:rPr>
        <w:t>,</w:t>
      </w:r>
      <w:r w:rsidRPr="00EF4142">
        <w:rPr>
          <w:lang w:val="en-CA"/>
        </w:rPr>
        <w:t xml:space="preserve"> with only authorized staff and visitors allowed on site. Vehicles arriving and departing the site must be inspected</w:t>
      </w:r>
      <w:r w:rsidR="00035CAA" w:rsidRPr="00EF4142">
        <w:rPr>
          <w:lang w:val="en-CA"/>
        </w:rPr>
        <w:t>,</w:t>
      </w:r>
      <w:r w:rsidRPr="00EF4142">
        <w:rPr>
          <w:lang w:val="en-CA"/>
        </w:rPr>
        <w:t xml:space="preserve"> with documentation checked for any goods on vehicles. A register should be maintained of all entries and exits </w:t>
      </w:r>
      <w:r w:rsidR="00142AE2">
        <w:rPr>
          <w:lang w:val="en-CA"/>
        </w:rPr>
        <w:t>to</w:t>
      </w:r>
      <w:r w:rsidR="00142AE2" w:rsidRPr="00EF4142">
        <w:rPr>
          <w:lang w:val="en-CA"/>
        </w:rPr>
        <w:t xml:space="preserve"> </w:t>
      </w:r>
      <w:r w:rsidRPr="00EF4142">
        <w:rPr>
          <w:lang w:val="en-CA"/>
        </w:rPr>
        <w:t>the site.</w:t>
      </w:r>
      <w:bookmarkStart w:id="121" w:name="_Hlk1478924"/>
    </w:p>
    <w:p w14:paraId="116580F5" w14:textId="3E4D9BCB" w:rsidR="00E045B6" w:rsidRPr="00EF4142" w:rsidRDefault="00E045B6" w:rsidP="006C71C8">
      <w:pPr>
        <w:spacing w:before="0" w:after="0"/>
        <w:ind w:left="720"/>
        <w:rPr>
          <w:lang w:val="en-CA"/>
        </w:rPr>
      </w:pPr>
    </w:p>
    <w:tbl>
      <w:tblPr>
        <w:tblStyle w:val="TableGrid"/>
        <w:tblW w:w="4679" w:type="pct"/>
        <w:tblInd w:w="720" w:type="dxa"/>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shd w:val="clear" w:color="auto" w:fill="DBE5F1" w:themeFill="accent1" w:themeFillTint="33"/>
        <w:tblCellMar>
          <w:top w:w="115" w:type="dxa"/>
          <w:left w:w="144" w:type="dxa"/>
          <w:bottom w:w="115" w:type="dxa"/>
          <w:right w:w="432" w:type="dxa"/>
        </w:tblCellMar>
        <w:tblLook w:val="04A0" w:firstRow="1" w:lastRow="0" w:firstColumn="1" w:lastColumn="0" w:noHBand="0" w:noVBand="1"/>
      </w:tblPr>
      <w:tblGrid>
        <w:gridCol w:w="9543"/>
      </w:tblGrid>
      <w:tr w:rsidR="00E045B6" w:rsidRPr="00EF4142" w14:paraId="5263F7C4" w14:textId="77777777" w:rsidTr="00A2790B">
        <w:tc>
          <w:tcPr>
            <w:tcW w:w="5000" w:type="pct"/>
            <w:tcBorders>
              <w:top w:val="nil"/>
              <w:left w:val="nil"/>
              <w:right w:val="nil"/>
            </w:tcBorders>
            <w:shd w:val="clear" w:color="auto" w:fill="365F91" w:themeFill="accent1" w:themeFillShade="BF"/>
          </w:tcPr>
          <w:p w14:paraId="0DF40729" w14:textId="716EA1C2" w:rsidR="00F00BFC" w:rsidRDefault="00E045B6" w:rsidP="00B64B9A">
            <w:pPr>
              <w:spacing w:before="0" w:after="0"/>
              <w:ind w:left="0"/>
              <w:rPr>
                <w:b/>
                <w:bCs/>
                <w:color w:val="FFFFFF" w:themeColor="background1"/>
                <w:sz w:val="24"/>
                <w:szCs w:val="24"/>
                <w:lang w:val="en-CA"/>
              </w:rPr>
            </w:pPr>
            <w:r w:rsidRPr="00EF4142">
              <w:rPr>
                <w:b/>
                <w:bCs/>
                <w:color w:val="FFFFFF" w:themeColor="background1"/>
                <w:sz w:val="24"/>
                <w:szCs w:val="24"/>
                <w:lang w:val="en-CA"/>
              </w:rPr>
              <w:t>First 45 days</w:t>
            </w:r>
            <w:r w:rsidR="00F00BFC">
              <w:rPr>
                <w:b/>
                <w:bCs/>
                <w:color w:val="FFFFFF" w:themeColor="background1"/>
                <w:sz w:val="24"/>
                <w:szCs w:val="24"/>
                <w:lang w:val="en-CA"/>
              </w:rPr>
              <w:t>’</w:t>
            </w:r>
            <w:r w:rsidRPr="00EF4142">
              <w:rPr>
                <w:b/>
                <w:bCs/>
                <w:color w:val="FFFFFF" w:themeColor="background1"/>
                <w:sz w:val="24"/>
                <w:szCs w:val="24"/>
                <w:lang w:val="en-CA"/>
              </w:rPr>
              <w:t xml:space="preserve"> key activities dashboard</w:t>
            </w:r>
            <w:r w:rsidR="00F00BFC">
              <w:rPr>
                <w:b/>
                <w:bCs/>
                <w:color w:val="FFFFFF" w:themeColor="background1"/>
                <w:sz w:val="24"/>
                <w:szCs w:val="24"/>
                <w:lang w:val="en-CA"/>
              </w:rPr>
              <w:t>:</w:t>
            </w:r>
          </w:p>
          <w:p w14:paraId="3FFBA13C" w14:textId="16D3C485" w:rsidR="00E045B6" w:rsidRPr="00EF4142" w:rsidRDefault="00E045B6" w:rsidP="00B64B9A">
            <w:pPr>
              <w:spacing w:before="0" w:after="0"/>
              <w:ind w:left="0"/>
              <w:rPr>
                <w:color w:val="FFFFFF" w:themeColor="background1"/>
                <w:lang w:val="en-CA"/>
              </w:rPr>
            </w:pPr>
            <w:r w:rsidRPr="00EF4142">
              <w:rPr>
                <w:b/>
                <w:bCs/>
                <w:color w:val="FFFFFF" w:themeColor="background1"/>
                <w:sz w:val="24"/>
                <w:szCs w:val="24"/>
                <w:lang w:val="en-CA"/>
              </w:rPr>
              <w:t xml:space="preserve">OSL </w:t>
            </w:r>
            <w:r w:rsidR="00F00BFC" w:rsidRPr="00F00BFC">
              <w:rPr>
                <w:b/>
                <w:bCs/>
                <w:color w:val="FFFFFF" w:themeColor="background1"/>
                <w:sz w:val="24"/>
                <w:szCs w:val="24"/>
                <w:lang w:val="en-CA"/>
              </w:rPr>
              <w:t>Stock Management and Warehousing</w:t>
            </w:r>
          </w:p>
          <w:p w14:paraId="33655B15" w14:textId="18F87ECE" w:rsidR="00E045B6" w:rsidRPr="00EF4142" w:rsidRDefault="00E045B6" w:rsidP="00B64B9A">
            <w:pPr>
              <w:tabs>
                <w:tab w:val="center" w:pos="4791"/>
              </w:tabs>
              <w:spacing w:before="0" w:after="0"/>
              <w:ind w:left="0"/>
              <w:rPr>
                <w:b/>
                <w:bCs/>
                <w:color w:val="FFFFFF" w:themeColor="background1"/>
                <w:lang w:val="en-CA"/>
              </w:rPr>
            </w:pPr>
            <w:r w:rsidRPr="00F00BFC">
              <w:rPr>
                <w:i/>
                <w:iCs/>
                <w:color w:val="FFFFFF" w:themeColor="background1"/>
                <w:sz w:val="21"/>
                <w:szCs w:val="21"/>
                <w:lang w:val="en-CA"/>
              </w:rPr>
              <w:t>This list is not exhaustive. The prioritizing and chronology must be adjusted to the specific context</w:t>
            </w:r>
            <w:r w:rsidR="00F00BFC" w:rsidRPr="00F00BFC">
              <w:rPr>
                <w:i/>
                <w:iCs/>
                <w:color w:val="FFFFFF" w:themeColor="background1"/>
                <w:sz w:val="21"/>
                <w:szCs w:val="21"/>
                <w:lang w:val="en-CA"/>
              </w:rPr>
              <w:t>.</w:t>
            </w:r>
          </w:p>
        </w:tc>
      </w:tr>
      <w:tr w:rsidR="00E045B6" w:rsidRPr="00EF4142" w14:paraId="03432C3A" w14:textId="77777777" w:rsidTr="00A2790B">
        <w:tc>
          <w:tcPr>
            <w:tcW w:w="5000" w:type="pct"/>
            <w:shd w:val="clear" w:color="auto" w:fill="B8CCE4" w:themeFill="accent1" w:themeFillTint="66"/>
          </w:tcPr>
          <w:p w14:paraId="6024EA73" w14:textId="77777777" w:rsidR="00E045B6" w:rsidRPr="00EF4142" w:rsidRDefault="00E045B6" w:rsidP="00B64B9A">
            <w:pPr>
              <w:tabs>
                <w:tab w:val="center" w:pos="4791"/>
              </w:tabs>
              <w:spacing w:before="0" w:after="0"/>
              <w:ind w:left="119"/>
              <w:rPr>
                <w:b/>
                <w:bCs/>
                <w:lang w:val="en-CA"/>
              </w:rPr>
            </w:pPr>
            <w:r w:rsidRPr="00EF4142">
              <w:rPr>
                <w:b/>
                <w:bCs/>
                <w:lang w:val="en-CA"/>
              </w:rPr>
              <w:t>Phase 1 (Days 1 to 21)</w:t>
            </w:r>
          </w:p>
        </w:tc>
      </w:tr>
      <w:tr w:rsidR="00E045B6" w:rsidRPr="00EF4142" w14:paraId="3B246073" w14:textId="77777777" w:rsidTr="00A2790B">
        <w:tc>
          <w:tcPr>
            <w:tcW w:w="5000" w:type="pct"/>
            <w:shd w:val="clear" w:color="auto" w:fill="DBE5F1" w:themeFill="accent1" w:themeFillTint="33"/>
          </w:tcPr>
          <w:p w14:paraId="67B1EA36" w14:textId="77777777" w:rsidR="00A2790B" w:rsidRPr="00A2790B" w:rsidRDefault="00A2790B" w:rsidP="00A2790B">
            <w:pPr>
              <w:pStyle w:val="bulletpoint"/>
              <w:numPr>
                <w:ilvl w:val="0"/>
                <w:numId w:val="40"/>
              </w:numPr>
              <w:ind w:left="513"/>
              <w:jc w:val="both"/>
              <w:rPr>
                <w:b/>
                <w:sz w:val="21"/>
                <w:szCs w:val="21"/>
                <w:lang w:val="en-CA"/>
              </w:rPr>
            </w:pPr>
            <w:r w:rsidRPr="00A2790B">
              <w:rPr>
                <w:sz w:val="21"/>
                <w:szCs w:val="21"/>
                <w:lang w:val="en-CA"/>
              </w:rPr>
              <w:t xml:space="preserve">Define how much stock (items, quantity, volume, weight) is needed to store, based on </w:t>
            </w:r>
          </w:p>
          <w:p w14:paraId="2F72FE06" w14:textId="77777777" w:rsidR="00A2790B" w:rsidRPr="00A2790B" w:rsidRDefault="00A2790B" w:rsidP="00A2790B">
            <w:pPr>
              <w:pStyle w:val="bulletpoint"/>
              <w:numPr>
                <w:ilvl w:val="1"/>
                <w:numId w:val="40"/>
              </w:numPr>
              <w:jc w:val="both"/>
              <w:rPr>
                <w:sz w:val="21"/>
                <w:szCs w:val="21"/>
                <w:lang w:val="en-CA"/>
              </w:rPr>
            </w:pPr>
            <w:r w:rsidRPr="00A2790B">
              <w:rPr>
                <w:sz w:val="21"/>
                <w:szCs w:val="21"/>
                <w:lang w:val="en-CA"/>
              </w:rPr>
              <w:t>Estimated monthly consumption of items</w:t>
            </w:r>
          </w:p>
          <w:p w14:paraId="6987EEF0" w14:textId="77777777" w:rsidR="00A2790B" w:rsidRPr="00A2790B" w:rsidRDefault="00A2790B" w:rsidP="00A2790B">
            <w:pPr>
              <w:pStyle w:val="bulletpoint"/>
              <w:numPr>
                <w:ilvl w:val="1"/>
                <w:numId w:val="40"/>
              </w:numPr>
              <w:jc w:val="both"/>
              <w:rPr>
                <w:sz w:val="21"/>
                <w:szCs w:val="21"/>
                <w:lang w:val="en-CA"/>
              </w:rPr>
            </w:pPr>
            <w:r w:rsidRPr="00A2790B">
              <w:rPr>
                <w:sz w:val="21"/>
                <w:szCs w:val="21"/>
                <w:lang w:val="en-CA"/>
              </w:rPr>
              <w:t>Frequency of orders to replenish stock</w:t>
            </w:r>
          </w:p>
          <w:p w14:paraId="1EE66753" w14:textId="77777777" w:rsidR="00A2790B" w:rsidRPr="00A2790B" w:rsidRDefault="00A2790B" w:rsidP="00A2790B">
            <w:pPr>
              <w:pStyle w:val="bulletpoint"/>
              <w:numPr>
                <w:ilvl w:val="1"/>
                <w:numId w:val="40"/>
              </w:numPr>
              <w:jc w:val="both"/>
              <w:rPr>
                <w:sz w:val="21"/>
                <w:szCs w:val="21"/>
                <w:lang w:val="en-CA"/>
              </w:rPr>
            </w:pPr>
            <w:r w:rsidRPr="00A2790B">
              <w:rPr>
                <w:sz w:val="21"/>
                <w:szCs w:val="21"/>
                <w:lang w:val="en-CA"/>
              </w:rPr>
              <w:t>Standard delivery time for orders</w:t>
            </w:r>
          </w:p>
          <w:p w14:paraId="0816917B" w14:textId="77777777" w:rsidR="00A2790B" w:rsidRPr="00A2790B" w:rsidRDefault="00A2790B" w:rsidP="00A2790B">
            <w:pPr>
              <w:pStyle w:val="bulletpoint"/>
              <w:numPr>
                <w:ilvl w:val="1"/>
                <w:numId w:val="40"/>
              </w:numPr>
              <w:jc w:val="both"/>
              <w:rPr>
                <w:sz w:val="21"/>
                <w:szCs w:val="21"/>
                <w:lang w:val="en-CA"/>
              </w:rPr>
            </w:pPr>
            <w:r w:rsidRPr="00A2790B">
              <w:rPr>
                <w:sz w:val="21"/>
                <w:szCs w:val="21"/>
                <w:lang w:val="en-CA"/>
              </w:rPr>
              <w:t>Amount of emergency stock to keep</w:t>
            </w:r>
          </w:p>
          <w:p w14:paraId="64D7C33E" w14:textId="77777777" w:rsidR="00A2790B" w:rsidRPr="00A2790B" w:rsidRDefault="00A2790B" w:rsidP="00A2790B">
            <w:pPr>
              <w:pStyle w:val="bulletpoint"/>
              <w:numPr>
                <w:ilvl w:val="0"/>
                <w:numId w:val="40"/>
              </w:numPr>
              <w:ind w:left="513"/>
              <w:jc w:val="both"/>
              <w:rPr>
                <w:sz w:val="21"/>
                <w:szCs w:val="21"/>
                <w:lang w:val="en-CA"/>
              </w:rPr>
            </w:pPr>
            <w:r w:rsidRPr="00A2790B">
              <w:rPr>
                <w:sz w:val="21"/>
                <w:szCs w:val="21"/>
                <w:lang w:val="en-CA"/>
              </w:rPr>
              <w:t>Define warehousing needs (number of warehouses, location, storage capacity, etc.)</w:t>
            </w:r>
          </w:p>
          <w:p w14:paraId="446A1E21" w14:textId="77777777" w:rsidR="00A2790B" w:rsidRPr="00A2790B" w:rsidRDefault="00A2790B" w:rsidP="00A2790B">
            <w:pPr>
              <w:pStyle w:val="bulletpoint"/>
              <w:numPr>
                <w:ilvl w:val="0"/>
                <w:numId w:val="40"/>
              </w:numPr>
              <w:ind w:left="513"/>
              <w:jc w:val="both"/>
              <w:rPr>
                <w:sz w:val="21"/>
                <w:szCs w:val="21"/>
                <w:lang w:val="en-CA"/>
              </w:rPr>
            </w:pPr>
            <w:r w:rsidRPr="00A2790B">
              <w:rPr>
                <w:sz w:val="21"/>
                <w:szCs w:val="21"/>
                <w:lang w:val="en-CA"/>
              </w:rPr>
              <w:t>Ensure that warehousing’s fixed and running costs are considered in budgets</w:t>
            </w:r>
          </w:p>
          <w:p w14:paraId="3612B473" w14:textId="77777777" w:rsidR="00A2790B" w:rsidRPr="00A2790B" w:rsidRDefault="00A2790B" w:rsidP="00A2790B">
            <w:pPr>
              <w:pStyle w:val="bulletpoint"/>
              <w:numPr>
                <w:ilvl w:val="0"/>
                <w:numId w:val="40"/>
              </w:numPr>
              <w:ind w:left="513"/>
              <w:jc w:val="both"/>
              <w:rPr>
                <w:sz w:val="21"/>
                <w:szCs w:val="21"/>
                <w:lang w:val="en-CA"/>
              </w:rPr>
            </w:pPr>
            <w:r w:rsidRPr="00A2790B">
              <w:rPr>
                <w:sz w:val="21"/>
                <w:szCs w:val="21"/>
                <w:lang w:val="en-CA"/>
              </w:rPr>
              <w:t xml:space="preserve">Find a warehouse that meets the criteria for space, access, safe location, adequate facilities and security </w:t>
            </w:r>
          </w:p>
          <w:p w14:paraId="06A17F2A" w14:textId="45E73ADE" w:rsidR="00A2790B" w:rsidRPr="00A2790B" w:rsidRDefault="00A2790B" w:rsidP="00A2790B">
            <w:pPr>
              <w:pStyle w:val="bulletpoint"/>
              <w:numPr>
                <w:ilvl w:val="0"/>
                <w:numId w:val="40"/>
              </w:numPr>
              <w:ind w:left="513"/>
              <w:jc w:val="both"/>
              <w:rPr>
                <w:sz w:val="21"/>
                <w:szCs w:val="21"/>
                <w:lang w:val="en-CA"/>
              </w:rPr>
            </w:pPr>
            <w:r w:rsidRPr="00A2790B">
              <w:rPr>
                <w:sz w:val="21"/>
                <w:szCs w:val="21"/>
                <w:lang w:val="en-CA"/>
              </w:rPr>
              <w:t>If you can</w:t>
            </w:r>
            <w:r w:rsidR="00142AE2">
              <w:rPr>
                <w:sz w:val="21"/>
                <w:szCs w:val="21"/>
                <w:lang w:val="en-CA"/>
              </w:rPr>
              <w:t>no</w:t>
            </w:r>
            <w:r w:rsidRPr="00A2790B">
              <w:rPr>
                <w:sz w:val="21"/>
                <w:szCs w:val="21"/>
                <w:lang w:val="en-CA"/>
              </w:rPr>
              <w:t>t find a suitable warehouse, consider other solutions, such as Rub</w:t>
            </w:r>
            <w:r w:rsidR="00142AE2">
              <w:rPr>
                <w:sz w:val="21"/>
                <w:szCs w:val="21"/>
                <w:lang w:val="en-CA"/>
              </w:rPr>
              <w:t>b</w:t>
            </w:r>
            <w:r w:rsidRPr="00A2790B">
              <w:rPr>
                <w:sz w:val="21"/>
                <w:szCs w:val="21"/>
                <w:lang w:val="en-CA"/>
              </w:rPr>
              <w:t xml:space="preserve"> halls</w:t>
            </w:r>
          </w:p>
          <w:p w14:paraId="7C982A7F" w14:textId="77777777" w:rsidR="00A2790B" w:rsidRPr="00A2790B" w:rsidRDefault="00A2790B" w:rsidP="00A2790B">
            <w:pPr>
              <w:pStyle w:val="bulletpoint"/>
              <w:numPr>
                <w:ilvl w:val="0"/>
                <w:numId w:val="40"/>
              </w:numPr>
              <w:ind w:left="513"/>
              <w:jc w:val="both"/>
              <w:rPr>
                <w:sz w:val="21"/>
                <w:szCs w:val="21"/>
                <w:lang w:val="en-CA"/>
              </w:rPr>
            </w:pPr>
            <w:r w:rsidRPr="00A2790B">
              <w:rPr>
                <w:sz w:val="21"/>
                <w:szCs w:val="21"/>
                <w:lang w:val="en-CA"/>
              </w:rPr>
              <w:t>Put security and safety measures in place to protect the warehouse and stocks</w:t>
            </w:r>
          </w:p>
          <w:p w14:paraId="74A34BD6" w14:textId="77777777" w:rsidR="00A2790B" w:rsidRPr="00A2790B" w:rsidRDefault="00A2790B" w:rsidP="00A2790B">
            <w:pPr>
              <w:pStyle w:val="bulletpoint"/>
              <w:numPr>
                <w:ilvl w:val="0"/>
                <w:numId w:val="40"/>
              </w:numPr>
              <w:ind w:left="513"/>
              <w:jc w:val="both"/>
              <w:rPr>
                <w:sz w:val="21"/>
                <w:szCs w:val="21"/>
                <w:lang w:val="en-CA"/>
              </w:rPr>
            </w:pPr>
            <w:r w:rsidRPr="00A2790B">
              <w:rPr>
                <w:sz w:val="21"/>
                <w:szCs w:val="21"/>
                <w:lang w:val="en-CA"/>
              </w:rPr>
              <w:t>Define warehousing staff needs, develop job descriptions and start the recruitment process</w:t>
            </w:r>
          </w:p>
          <w:p w14:paraId="37A13AC4" w14:textId="6C941278" w:rsidR="00A2790B" w:rsidRPr="00A2790B" w:rsidRDefault="00A2790B" w:rsidP="00A2790B">
            <w:pPr>
              <w:pStyle w:val="bulletpoint"/>
              <w:numPr>
                <w:ilvl w:val="0"/>
                <w:numId w:val="40"/>
              </w:numPr>
              <w:ind w:left="513"/>
              <w:jc w:val="both"/>
              <w:rPr>
                <w:sz w:val="21"/>
                <w:szCs w:val="21"/>
                <w:lang w:val="en-CA"/>
              </w:rPr>
            </w:pPr>
            <w:r w:rsidRPr="00A2790B">
              <w:rPr>
                <w:sz w:val="21"/>
                <w:szCs w:val="21"/>
                <w:lang w:val="en-CA"/>
              </w:rPr>
              <w:t>Set up a system and define an authorization level for releasing items from</w:t>
            </w:r>
            <w:r w:rsidR="00142AE2">
              <w:rPr>
                <w:sz w:val="21"/>
                <w:szCs w:val="21"/>
                <w:lang w:val="en-CA"/>
              </w:rPr>
              <w:t xml:space="preserve"> the</w:t>
            </w:r>
            <w:r w:rsidRPr="00A2790B">
              <w:rPr>
                <w:sz w:val="21"/>
                <w:szCs w:val="21"/>
                <w:lang w:val="en-CA"/>
              </w:rPr>
              <w:t xml:space="preserve"> warehouse</w:t>
            </w:r>
          </w:p>
          <w:p w14:paraId="18777DDE" w14:textId="75F52A66" w:rsidR="00E045B6" w:rsidRPr="00EF4142" w:rsidRDefault="00A2790B" w:rsidP="00A2790B">
            <w:pPr>
              <w:pStyle w:val="bulletpoint"/>
              <w:numPr>
                <w:ilvl w:val="0"/>
                <w:numId w:val="40"/>
              </w:numPr>
              <w:ind w:left="513"/>
              <w:jc w:val="both"/>
              <w:rPr>
                <w:b/>
                <w:bCs/>
                <w:sz w:val="21"/>
                <w:szCs w:val="21"/>
                <w:lang w:val="en-CA"/>
              </w:rPr>
            </w:pPr>
            <w:r w:rsidRPr="00EF4142">
              <w:rPr>
                <w:sz w:val="21"/>
                <w:szCs w:val="21"/>
                <w:lang w:val="en-CA"/>
              </w:rPr>
              <w:t>Train storekeepers on stock management procedures in line with WHO warehouse management guideline</w:t>
            </w:r>
          </w:p>
        </w:tc>
      </w:tr>
      <w:tr w:rsidR="00E045B6" w:rsidRPr="00EF4142" w14:paraId="577FB5FB" w14:textId="77777777" w:rsidTr="00A2790B">
        <w:tc>
          <w:tcPr>
            <w:tcW w:w="5000" w:type="pct"/>
            <w:shd w:val="clear" w:color="auto" w:fill="B8CCE4" w:themeFill="accent1" w:themeFillTint="66"/>
          </w:tcPr>
          <w:p w14:paraId="7D94FB75" w14:textId="77777777" w:rsidR="00E045B6" w:rsidRPr="00EF4142" w:rsidRDefault="00E045B6" w:rsidP="00B64B9A">
            <w:pPr>
              <w:spacing w:before="0" w:after="0"/>
              <w:ind w:left="119"/>
              <w:rPr>
                <w:b/>
                <w:bCs/>
                <w:lang w:val="en-CA"/>
              </w:rPr>
            </w:pPr>
            <w:r w:rsidRPr="00EF4142">
              <w:rPr>
                <w:b/>
                <w:bCs/>
                <w:lang w:val="en-CA"/>
              </w:rPr>
              <w:t xml:space="preserve">Phase 2 (Days 21 to 45) </w:t>
            </w:r>
          </w:p>
        </w:tc>
      </w:tr>
      <w:tr w:rsidR="00E045B6" w:rsidRPr="00EF4142" w14:paraId="6D850578" w14:textId="77777777" w:rsidTr="00A2790B">
        <w:tc>
          <w:tcPr>
            <w:tcW w:w="5000" w:type="pct"/>
            <w:shd w:val="clear" w:color="auto" w:fill="DBE5F1" w:themeFill="accent1" w:themeFillTint="33"/>
          </w:tcPr>
          <w:p w14:paraId="3230380F" w14:textId="77777777" w:rsidR="00A2790B" w:rsidRPr="00A2790B" w:rsidRDefault="00A2790B" w:rsidP="00A2790B">
            <w:pPr>
              <w:pStyle w:val="bulletpoint"/>
              <w:numPr>
                <w:ilvl w:val="0"/>
                <w:numId w:val="39"/>
              </w:numPr>
              <w:ind w:left="513"/>
              <w:jc w:val="both"/>
              <w:rPr>
                <w:sz w:val="21"/>
                <w:szCs w:val="21"/>
                <w:lang w:val="en-CA"/>
              </w:rPr>
            </w:pPr>
            <w:r w:rsidRPr="00A2790B">
              <w:rPr>
                <w:sz w:val="21"/>
                <w:szCs w:val="21"/>
                <w:lang w:val="en-CA"/>
              </w:rPr>
              <w:t>Implement WHO stock management tools</w:t>
            </w:r>
          </w:p>
          <w:p w14:paraId="7EE3599B" w14:textId="45D2A375" w:rsidR="00A2790B" w:rsidRPr="00A2790B" w:rsidRDefault="00A2790B" w:rsidP="00A2790B">
            <w:pPr>
              <w:pStyle w:val="bulletpoint"/>
              <w:numPr>
                <w:ilvl w:val="0"/>
                <w:numId w:val="39"/>
              </w:numPr>
              <w:ind w:left="513"/>
              <w:jc w:val="both"/>
              <w:rPr>
                <w:sz w:val="21"/>
                <w:szCs w:val="21"/>
                <w:lang w:val="en-CA"/>
              </w:rPr>
            </w:pPr>
            <w:r w:rsidRPr="00A2790B">
              <w:rPr>
                <w:sz w:val="21"/>
                <w:szCs w:val="21"/>
                <w:lang w:val="en-CA"/>
              </w:rPr>
              <w:t>Inform programmes</w:t>
            </w:r>
            <w:r w:rsidR="00142AE2">
              <w:rPr>
                <w:sz w:val="21"/>
                <w:szCs w:val="21"/>
                <w:lang w:val="en-CA"/>
              </w:rPr>
              <w:t>’</w:t>
            </w:r>
            <w:r w:rsidRPr="00A2790B">
              <w:rPr>
                <w:sz w:val="21"/>
                <w:szCs w:val="21"/>
                <w:lang w:val="en-CA"/>
              </w:rPr>
              <w:t xml:space="preserve"> staff on the store release process for items</w:t>
            </w:r>
          </w:p>
          <w:p w14:paraId="72F19E6B" w14:textId="77777777" w:rsidR="00A2790B" w:rsidRPr="00A2790B" w:rsidRDefault="00A2790B" w:rsidP="00A2790B">
            <w:pPr>
              <w:pStyle w:val="bulletpoint"/>
              <w:numPr>
                <w:ilvl w:val="0"/>
                <w:numId w:val="39"/>
              </w:numPr>
              <w:ind w:left="513"/>
              <w:jc w:val="both"/>
              <w:rPr>
                <w:sz w:val="21"/>
                <w:szCs w:val="21"/>
                <w:lang w:val="en-CA"/>
              </w:rPr>
            </w:pPr>
            <w:r w:rsidRPr="00A2790B">
              <w:rPr>
                <w:sz w:val="21"/>
                <w:szCs w:val="21"/>
                <w:lang w:val="en-CA"/>
              </w:rPr>
              <w:t xml:space="preserve">Ensure availability of handling equipment, pallets, scales, fire extinguishers, etc. </w:t>
            </w:r>
          </w:p>
          <w:p w14:paraId="3A576CAD" w14:textId="77777777" w:rsidR="00A2790B" w:rsidRPr="00A2790B" w:rsidRDefault="00A2790B" w:rsidP="00A2790B">
            <w:pPr>
              <w:pStyle w:val="bulletpoint"/>
              <w:numPr>
                <w:ilvl w:val="0"/>
                <w:numId w:val="39"/>
              </w:numPr>
              <w:ind w:left="513"/>
              <w:jc w:val="both"/>
              <w:rPr>
                <w:sz w:val="21"/>
                <w:szCs w:val="21"/>
                <w:lang w:val="en-CA"/>
              </w:rPr>
            </w:pPr>
            <w:r w:rsidRPr="00A2790B">
              <w:rPr>
                <w:sz w:val="21"/>
                <w:szCs w:val="21"/>
                <w:lang w:val="en-CA"/>
              </w:rPr>
              <w:t>Store supplies by category in zones and implement “first expired, first out” system</w:t>
            </w:r>
          </w:p>
          <w:p w14:paraId="46F101CA" w14:textId="77777777" w:rsidR="00A2790B" w:rsidRPr="00A2790B" w:rsidRDefault="00A2790B" w:rsidP="00A2790B">
            <w:pPr>
              <w:pStyle w:val="bulletpoint"/>
              <w:numPr>
                <w:ilvl w:val="0"/>
                <w:numId w:val="39"/>
              </w:numPr>
              <w:ind w:left="513"/>
              <w:jc w:val="both"/>
              <w:rPr>
                <w:sz w:val="21"/>
                <w:szCs w:val="21"/>
                <w:lang w:val="en-CA"/>
              </w:rPr>
            </w:pPr>
            <w:r w:rsidRPr="00A2790B">
              <w:rPr>
                <w:sz w:val="21"/>
                <w:szCs w:val="21"/>
                <w:lang w:val="en-CA"/>
              </w:rPr>
              <w:t>Ensure that all stock movements are registered and documented according to procedures</w:t>
            </w:r>
          </w:p>
          <w:p w14:paraId="26DE6D2A" w14:textId="77777777" w:rsidR="00A2790B" w:rsidRPr="00A2790B" w:rsidRDefault="00A2790B" w:rsidP="00A2790B">
            <w:pPr>
              <w:pStyle w:val="bulletpoint"/>
              <w:numPr>
                <w:ilvl w:val="0"/>
                <w:numId w:val="39"/>
              </w:numPr>
              <w:ind w:left="513"/>
              <w:jc w:val="both"/>
              <w:rPr>
                <w:sz w:val="21"/>
                <w:szCs w:val="21"/>
                <w:lang w:val="en-CA"/>
              </w:rPr>
            </w:pPr>
            <w:r w:rsidRPr="00A2790B">
              <w:rPr>
                <w:sz w:val="21"/>
                <w:szCs w:val="21"/>
                <w:lang w:val="en-CA"/>
              </w:rPr>
              <w:t>Submit monthly warehouse report to each project holders and concerned parties</w:t>
            </w:r>
          </w:p>
          <w:p w14:paraId="3E0EA260" w14:textId="77777777" w:rsidR="00A2790B" w:rsidRPr="00A2790B" w:rsidRDefault="00A2790B" w:rsidP="00A2790B">
            <w:pPr>
              <w:pStyle w:val="bulletpoint"/>
              <w:numPr>
                <w:ilvl w:val="0"/>
                <w:numId w:val="39"/>
              </w:numPr>
              <w:ind w:left="513"/>
              <w:jc w:val="both"/>
              <w:rPr>
                <w:sz w:val="21"/>
                <w:szCs w:val="21"/>
                <w:lang w:val="en-CA"/>
              </w:rPr>
            </w:pPr>
            <w:r w:rsidRPr="00A2790B">
              <w:rPr>
                <w:sz w:val="21"/>
                <w:szCs w:val="21"/>
                <w:lang w:val="en-CA"/>
              </w:rPr>
              <w:t>Perform regular random physical count and stock reconciliation as necessary</w:t>
            </w:r>
          </w:p>
          <w:p w14:paraId="5278069B" w14:textId="52CA2972" w:rsidR="00A2790B" w:rsidRPr="00A2790B" w:rsidRDefault="00A2790B" w:rsidP="00A2790B">
            <w:pPr>
              <w:pStyle w:val="bulletpoint"/>
              <w:numPr>
                <w:ilvl w:val="0"/>
                <w:numId w:val="39"/>
              </w:numPr>
              <w:ind w:left="513"/>
              <w:jc w:val="both"/>
              <w:rPr>
                <w:sz w:val="21"/>
                <w:szCs w:val="21"/>
                <w:lang w:val="en-CA"/>
              </w:rPr>
            </w:pPr>
            <w:r w:rsidRPr="00A2790B">
              <w:rPr>
                <w:sz w:val="21"/>
                <w:szCs w:val="21"/>
                <w:lang w:val="en-CA"/>
              </w:rPr>
              <w:t>Monitor expiration date</w:t>
            </w:r>
            <w:r w:rsidR="00142AE2">
              <w:rPr>
                <w:sz w:val="21"/>
                <w:szCs w:val="21"/>
                <w:lang w:val="en-CA"/>
              </w:rPr>
              <w:t>s</w:t>
            </w:r>
            <w:r w:rsidRPr="00A2790B">
              <w:rPr>
                <w:sz w:val="21"/>
                <w:szCs w:val="21"/>
                <w:lang w:val="en-CA"/>
              </w:rPr>
              <w:t xml:space="preserve"> for perishable items</w:t>
            </w:r>
            <w:r w:rsidR="00142AE2">
              <w:rPr>
                <w:sz w:val="21"/>
                <w:szCs w:val="21"/>
                <w:lang w:val="en-CA"/>
              </w:rPr>
              <w:t>;</w:t>
            </w:r>
            <w:r w:rsidR="00142AE2" w:rsidRPr="00A2790B">
              <w:rPr>
                <w:sz w:val="21"/>
                <w:szCs w:val="21"/>
                <w:lang w:val="en-CA"/>
              </w:rPr>
              <w:t xml:space="preserve"> </w:t>
            </w:r>
            <w:r w:rsidRPr="00A2790B">
              <w:rPr>
                <w:sz w:val="21"/>
                <w:szCs w:val="21"/>
                <w:lang w:val="en-CA"/>
              </w:rPr>
              <w:t>assess disposal options for items expired</w:t>
            </w:r>
          </w:p>
          <w:p w14:paraId="61A237F5" w14:textId="3CC9064C" w:rsidR="00A2790B" w:rsidRPr="00A2790B" w:rsidRDefault="00A2790B" w:rsidP="00A2790B">
            <w:pPr>
              <w:pStyle w:val="bulletpoint"/>
              <w:numPr>
                <w:ilvl w:val="0"/>
                <w:numId w:val="39"/>
              </w:numPr>
              <w:ind w:left="513"/>
              <w:jc w:val="both"/>
              <w:rPr>
                <w:sz w:val="21"/>
                <w:szCs w:val="21"/>
                <w:lang w:val="en-CA"/>
              </w:rPr>
            </w:pPr>
            <w:r w:rsidRPr="00A2790B">
              <w:rPr>
                <w:sz w:val="21"/>
                <w:szCs w:val="21"/>
                <w:lang w:val="en-CA"/>
              </w:rPr>
              <w:t>Ensure that items are grouped</w:t>
            </w:r>
            <w:r w:rsidR="007A028E">
              <w:rPr>
                <w:sz w:val="21"/>
                <w:szCs w:val="21"/>
                <w:lang w:val="en-CA"/>
              </w:rPr>
              <w:t>/</w:t>
            </w:r>
            <w:r w:rsidRPr="00A2790B">
              <w:rPr>
                <w:sz w:val="21"/>
                <w:szCs w:val="21"/>
                <w:lang w:val="en-CA"/>
              </w:rPr>
              <w:t>arranged in quantities that are easy to count</w:t>
            </w:r>
          </w:p>
          <w:p w14:paraId="0473E781" w14:textId="5B3247E4" w:rsidR="00E045B6" w:rsidRPr="00EF4142" w:rsidRDefault="00A2790B" w:rsidP="00A2790B">
            <w:pPr>
              <w:pStyle w:val="bulletpoint"/>
              <w:numPr>
                <w:ilvl w:val="0"/>
                <w:numId w:val="39"/>
              </w:numPr>
              <w:ind w:left="513"/>
              <w:jc w:val="both"/>
              <w:rPr>
                <w:b/>
                <w:bCs/>
                <w:sz w:val="21"/>
                <w:szCs w:val="21"/>
                <w:lang w:val="en-CA"/>
              </w:rPr>
            </w:pPr>
            <w:r w:rsidRPr="00EF4142">
              <w:rPr>
                <w:sz w:val="21"/>
                <w:szCs w:val="21"/>
                <w:lang w:val="en-CA"/>
              </w:rPr>
              <w:t>Comply with WHO procedures standards for warehouse inventory management</w:t>
            </w:r>
          </w:p>
        </w:tc>
      </w:tr>
    </w:tbl>
    <w:p w14:paraId="5E69D4F2" w14:textId="2D02EDF1" w:rsidR="00145368" w:rsidRDefault="00EB7B1A" w:rsidP="00802BE7">
      <w:pPr>
        <w:pStyle w:val="bulletpoint"/>
        <w:spacing w:before="120" w:after="120"/>
        <w:ind w:left="720"/>
        <w:contextualSpacing w:val="0"/>
        <w:rPr>
          <w:sz w:val="21"/>
          <w:szCs w:val="21"/>
          <w:lang w:val="en-CA"/>
        </w:rPr>
      </w:pPr>
      <w:r>
        <w:rPr>
          <w:sz w:val="21"/>
          <w:szCs w:val="21"/>
          <w:lang w:val="en-CA"/>
        </w:rPr>
        <w:t>Refer</w:t>
      </w:r>
      <w:r w:rsidR="00D20CB2" w:rsidRPr="00EF4142">
        <w:rPr>
          <w:sz w:val="21"/>
          <w:szCs w:val="21"/>
          <w:lang w:val="en-CA"/>
        </w:rPr>
        <w:t xml:space="preserve"> to</w:t>
      </w:r>
      <w:r w:rsidR="004E1665" w:rsidRPr="00EF4142">
        <w:rPr>
          <w:sz w:val="21"/>
          <w:szCs w:val="21"/>
          <w:lang w:val="en-CA"/>
        </w:rPr>
        <w:t xml:space="preserve"> </w:t>
      </w:r>
      <w:r w:rsidR="004E1665" w:rsidRPr="000A1FAE">
        <w:rPr>
          <w:b/>
          <w:bCs/>
          <w:sz w:val="21"/>
          <w:szCs w:val="21"/>
          <w:lang w:val="en-CA"/>
        </w:rPr>
        <w:t>Annex 1 (1.11</w:t>
      </w:r>
      <w:r w:rsidR="000820B8" w:rsidRPr="000A1FAE">
        <w:rPr>
          <w:b/>
          <w:bCs/>
          <w:sz w:val="21"/>
          <w:szCs w:val="21"/>
          <w:lang w:val="en-CA"/>
        </w:rPr>
        <w:t>)</w:t>
      </w:r>
      <w:r w:rsidR="000820B8" w:rsidRPr="00EF4142">
        <w:rPr>
          <w:sz w:val="21"/>
          <w:szCs w:val="21"/>
          <w:lang w:val="en-CA"/>
        </w:rPr>
        <w:t xml:space="preserve"> for</w:t>
      </w:r>
      <w:r w:rsidR="00D20CB2" w:rsidRPr="00EF4142">
        <w:rPr>
          <w:sz w:val="21"/>
          <w:szCs w:val="21"/>
          <w:lang w:val="en-CA"/>
        </w:rPr>
        <w:t xml:space="preserve"> details on</w:t>
      </w:r>
      <w:r w:rsidR="004E3252" w:rsidRPr="00EF4142">
        <w:rPr>
          <w:sz w:val="21"/>
          <w:szCs w:val="21"/>
          <w:lang w:val="en-CA"/>
        </w:rPr>
        <w:t xml:space="preserve"> the</w:t>
      </w:r>
      <w:r w:rsidR="00D20CB2" w:rsidRPr="00EF4142">
        <w:rPr>
          <w:sz w:val="21"/>
          <w:szCs w:val="21"/>
          <w:lang w:val="en-CA"/>
        </w:rPr>
        <w:t xml:space="preserve"> activities, roles</w:t>
      </w:r>
      <w:r w:rsidR="003774EE" w:rsidRPr="00EF4142">
        <w:rPr>
          <w:sz w:val="21"/>
          <w:szCs w:val="21"/>
          <w:lang w:val="en-CA"/>
        </w:rPr>
        <w:t xml:space="preserve">, </w:t>
      </w:r>
      <w:r w:rsidR="00D20CB2" w:rsidRPr="00EF4142">
        <w:rPr>
          <w:sz w:val="21"/>
          <w:szCs w:val="21"/>
          <w:lang w:val="en-CA"/>
        </w:rPr>
        <w:t xml:space="preserve">responsibilities </w:t>
      </w:r>
      <w:r w:rsidR="00451088" w:rsidRPr="00EF4142">
        <w:rPr>
          <w:sz w:val="21"/>
          <w:szCs w:val="21"/>
          <w:lang w:val="en-CA"/>
        </w:rPr>
        <w:t>matrix for</w:t>
      </w:r>
      <w:r w:rsidR="00D20CB2" w:rsidRPr="00EF4142">
        <w:rPr>
          <w:sz w:val="21"/>
          <w:szCs w:val="21"/>
          <w:lang w:val="en-CA"/>
        </w:rPr>
        <w:t xml:space="preserve"> stock management</w:t>
      </w:r>
      <w:r w:rsidR="004E3252" w:rsidRPr="00EF4142">
        <w:rPr>
          <w:sz w:val="21"/>
          <w:szCs w:val="21"/>
          <w:lang w:val="en-CA"/>
        </w:rPr>
        <w:t>.</w:t>
      </w:r>
    </w:p>
    <w:p w14:paraId="646F061F" w14:textId="77777777" w:rsidR="000A1FAE" w:rsidRPr="00EF4142" w:rsidRDefault="000A1FAE" w:rsidP="002265B2">
      <w:pPr>
        <w:pStyle w:val="bulletpoint"/>
        <w:spacing w:before="120" w:after="0"/>
        <w:ind w:left="720"/>
        <w:contextualSpacing w:val="0"/>
        <w:rPr>
          <w:sz w:val="21"/>
          <w:szCs w:val="21"/>
          <w:lang w:val="en-CA"/>
        </w:rPr>
      </w:pPr>
    </w:p>
    <w:tbl>
      <w:tblPr>
        <w:tblStyle w:val="TableGrid"/>
        <w:tblW w:w="9450" w:type="dxa"/>
        <w:tblInd w:w="71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top w:w="43" w:type="dxa"/>
          <w:bottom w:w="43" w:type="dxa"/>
        </w:tblCellMar>
        <w:tblLook w:val="04A0" w:firstRow="1" w:lastRow="0" w:firstColumn="1" w:lastColumn="0" w:noHBand="0" w:noVBand="1"/>
      </w:tblPr>
      <w:tblGrid>
        <w:gridCol w:w="1530"/>
        <w:gridCol w:w="3600"/>
        <w:gridCol w:w="4320"/>
      </w:tblGrid>
      <w:tr w:rsidR="000F59BC" w:rsidRPr="00EF4142" w14:paraId="02816208" w14:textId="77777777" w:rsidTr="000F59BC">
        <w:trPr>
          <w:trHeight w:val="411"/>
        </w:trPr>
        <w:tc>
          <w:tcPr>
            <w:tcW w:w="1530" w:type="dxa"/>
            <w:shd w:val="clear" w:color="auto" w:fill="4F81BD" w:themeFill="accent1"/>
          </w:tcPr>
          <w:p w14:paraId="18F83D61" w14:textId="77777777" w:rsidR="00BD43A7" w:rsidRPr="00EF4142" w:rsidRDefault="00BD43A7" w:rsidP="00B64B9A">
            <w:pPr>
              <w:pStyle w:val="relatedcontent"/>
              <w:numPr>
                <w:ilvl w:val="0"/>
                <w:numId w:val="0"/>
              </w:numPr>
              <w:ind w:left="57"/>
              <w:rPr>
                <w:b/>
                <w:bCs/>
                <w:i w:val="0"/>
                <w:iCs w:val="0"/>
                <w:color w:val="000000" w:themeColor="text1"/>
                <w:sz w:val="21"/>
                <w:szCs w:val="21"/>
                <w:lang w:val="en-CA"/>
              </w:rPr>
            </w:pPr>
            <w:r w:rsidRPr="00EF4142">
              <w:rPr>
                <w:b/>
                <w:bCs/>
                <w:i w:val="0"/>
                <w:iCs w:val="0"/>
                <w:color w:val="FFFFFF" w:themeColor="background1"/>
                <w:sz w:val="21"/>
                <w:szCs w:val="21"/>
                <w:lang w:val="en-CA"/>
              </w:rPr>
              <w:t>Related Content</w:t>
            </w:r>
          </w:p>
        </w:tc>
        <w:tc>
          <w:tcPr>
            <w:tcW w:w="3600" w:type="dxa"/>
          </w:tcPr>
          <w:p w14:paraId="0657844A" w14:textId="7431CFA4" w:rsidR="00BD43A7" w:rsidRPr="00142AE2" w:rsidRDefault="000F59BC" w:rsidP="00B64B9A">
            <w:pPr>
              <w:pStyle w:val="relatedcontent"/>
              <w:numPr>
                <w:ilvl w:val="0"/>
                <w:numId w:val="0"/>
              </w:numPr>
              <w:ind w:left="57"/>
              <w:rPr>
                <w:b/>
                <w:bCs/>
                <w:i w:val="0"/>
                <w:iCs w:val="0"/>
                <w:sz w:val="20"/>
                <w:szCs w:val="20"/>
                <w:lang w:val="en-CA"/>
              </w:rPr>
            </w:pPr>
            <w:r w:rsidRPr="00142AE2">
              <w:rPr>
                <w:b/>
                <w:bCs/>
                <w:i w:val="0"/>
                <w:iCs w:val="0"/>
                <w:sz w:val="20"/>
                <w:szCs w:val="20"/>
                <w:lang w:val="en-CA"/>
              </w:rPr>
              <w:t>SOPs</w:t>
            </w:r>
          </w:p>
          <w:p w14:paraId="2ECCFFA0" w14:textId="77777777" w:rsidR="000F59BC" w:rsidRPr="00142AE2" w:rsidRDefault="000F59BC" w:rsidP="000F59BC">
            <w:pPr>
              <w:pStyle w:val="relatedcontent"/>
              <w:jc w:val="left"/>
              <w:rPr>
                <w:sz w:val="20"/>
                <w:szCs w:val="20"/>
                <w:lang w:val="en-CA"/>
              </w:rPr>
            </w:pPr>
            <w:r w:rsidRPr="00142AE2">
              <w:rPr>
                <w:sz w:val="20"/>
                <w:szCs w:val="20"/>
                <w:lang w:val="en-CA"/>
              </w:rPr>
              <w:t>WHE_SOP_3.1.7-Strategic Stock Management-V3.0</w:t>
            </w:r>
          </w:p>
          <w:p w14:paraId="68CE02E7" w14:textId="09775C12" w:rsidR="00BD43A7" w:rsidRPr="00142AE2" w:rsidRDefault="000F59BC" w:rsidP="000F59BC">
            <w:pPr>
              <w:pStyle w:val="relatedcontent"/>
              <w:rPr>
                <w:sz w:val="20"/>
                <w:szCs w:val="20"/>
                <w:lang w:val="en-CA"/>
              </w:rPr>
            </w:pPr>
            <w:r w:rsidRPr="00142AE2">
              <w:rPr>
                <w:sz w:val="20"/>
                <w:szCs w:val="20"/>
                <w:lang w:val="en-CA"/>
              </w:rPr>
              <w:t>WHE_SOP_3.1.8-Warehouse Management-V3.0</w:t>
            </w:r>
          </w:p>
        </w:tc>
        <w:tc>
          <w:tcPr>
            <w:tcW w:w="4320" w:type="dxa"/>
          </w:tcPr>
          <w:p w14:paraId="425238A7" w14:textId="3583B9C5" w:rsidR="00BD43A7" w:rsidRPr="00142AE2" w:rsidRDefault="000F59BC" w:rsidP="00B64B9A">
            <w:pPr>
              <w:pStyle w:val="relatedcontent"/>
              <w:numPr>
                <w:ilvl w:val="0"/>
                <w:numId w:val="0"/>
              </w:numPr>
              <w:ind w:left="57"/>
              <w:rPr>
                <w:b/>
                <w:bCs/>
                <w:i w:val="0"/>
                <w:iCs w:val="0"/>
                <w:sz w:val="20"/>
                <w:szCs w:val="20"/>
                <w:lang w:val="en-CA"/>
              </w:rPr>
            </w:pPr>
            <w:r w:rsidRPr="00142AE2">
              <w:rPr>
                <w:b/>
                <w:bCs/>
                <w:i w:val="0"/>
                <w:iCs w:val="0"/>
                <w:sz w:val="20"/>
                <w:szCs w:val="20"/>
                <w:lang w:val="en-CA"/>
              </w:rPr>
              <w:t>Templates</w:t>
            </w:r>
          </w:p>
          <w:p w14:paraId="47B7549C" w14:textId="77777777" w:rsidR="000F59BC" w:rsidRPr="00142AE2" w:rsidRDefault="000F59BC" w:rsidP="000F59BC">
            <w:pPr>
              <w:pStyle w:val="relatedcontent"/>
              <w:rPr>
                <w:sz w:val="20"/>
                <w:szCs w:val="20"/>
                <w:lang w:val="en-CA"/>
              </w:rPr>
            </w:pPr>
            <w:r w:rsidRPr="00142AE2">
              <w:rPr>
                <w:sz w:val="20"/>
                <w:szCs w:val="20"/>
                <w:lang w:val="en-CA"/>
              </w:rPr>
              <w:t>Goods Received Note (GRN)</w:t>
            </w:r>
          </w:p>
          <w:p w14:paraId="5F35B9F0" w14:textId="77777777" w:rsidR="000F59BC" w:rsidRPr="00142AE2" w:rsidRDefault="000F59BC" w:rsidP="000F59BC">
            <w:pPr>
              <w:pStyle w:val="relatedcontent"/>
              <w:rPr>
                <w:sz w:val="20"/>
                <w:szCs w:val="20"/>
                <w:lang w:val="en-CA"/>
              </w:rPr>
            </w:pPr>
            <w:r w:rsidRPr="00142AE2">
              <w:rPr>
                <w:sz w:val="20"/>
                <w:szCs w:val="20"/>
                <w:lang w:val="en-CA"/>
              </w:rPr>
              <w:t xml:space="preserve">Stock Card </w:t>
            </w:r>
          </w:p>
          <w:p w14:paraId="2B2B2127" w14:textId="77777777" w:rsidR="000F59BC" w:rsidRPr="00142AE2" w:rsidRDefault="000F59BC" w:rsidP="000F59BC">
            <w:pPr>
              <w:pStyle w:val="relatedcontent"/>
              <w:rPr>
                <w:sz w:val="20"/>
                <w:szCs w:val="20"/>
                <w:lang w:val="en-CA"/>
              </w:rPr>
            </w:pPr>
            <w:r w:rsidRPr="00142AE2">
              <w:rPr>
                <w:sz w:val="20"/>
                <w:szCs w:val="20"/>
                <w:lang w:val="en-CA"/>
              </w:rPr>
              <w:t>Bin Card</w:t>
            </w:r>
          </w:p>
          <w:p w14:paraId="45FB69A4" w14:textId="77777777" w:rsidR="00BD43A7" w:rsidRPr="00142AE2" w:rsidRDefault="000F59BC" w:rsidP="000F59BC">
            <w:pPr>
              <w:pStyle w:val="relatedcontent"/>
              <w:rPr>
                <w:sz w:val="20"/>
                <w:szCs w:val="20"/>
                <w:lang w:val="en-CA"/>
              </w:rPr>
            </w:pPr>
            <w:r w:rsidRPr="00142AE2">
              <w:rPr>
                <w:sz w:val="20"/>
                <w:szCs w:val="20"/>
                <w:lang w:val="en-CA"/>
              </w:rPr>
              <w:t>Emergency Stock Request (ESR)</w:t>
            </w:r>
          </w:p>
          <w:p w14:paraId="0A70DA04" w14:textId="77777777" w:rsidR="000F59BC" w:rsidRPr="00142AE2" w:rsidRDefault="000F59BC" w:rsidP="000F59BC">
            <w:pPr>
              <w:pStyle w:val="relatedcontent"/>
              <w:rPr>
                <w:sz w:val="20"/>
                <w:szCs w:val="20"/>
                <w:lang w:val="en-CA"/>
              </w:rPr>
            </w:pPr>
            <w:r w:rsidRPr="00142AE2">
              <w:rPr>
                <w:sz w:val="20"/>
                <w:szCs w:val="20"/>
                <w:lang w:val="en-CA"/>
              </w:rPr>
              <w:lastRenderedPageBreak/>
              <w:t>Packing List</w:t>
            </w:r>
          </w:p>
          <w:p w14:paraId="26687EA2" w14:textId="77777777" w:rsidR="000F59BC" w:rsidRPr="00142AE2" w:rsidRDefault="000F59BC" w:rsidP="000F59BC">
            <w:pPr>
              <w:pStyle w:val="relatedcontent"/>
              <w:rPr>
                <w:sz w:val="20"/>
                <w:szCs w:val="20"/>
                <w:lang w:val="en-CA"/>
              </w:rPr>
            </w:pPr>
            <w:r w:rsidRPr="00142AE2">
              <w:rPr>
                <w:sz w:val="20"/>
                <w:szCs w:val="20"/>
                <w:lang w:val="en-CA"/>
              </w:rPr>
              <w:t>Consignment Note</w:t>
            </w:r>
          </w:p>
          <w:p w14:paraId="11CEC2A7" w14:textId="77777777" w:rsidR="000F59BC" w:rsidRPr="00142AE2" w:rsidRDefault="000F59BC" w:rsidP="000F59BC">
            <w:pPr>
              <w:pStyle w:val="relatedcontent"/>
              <w:rPr>
                <w:sz w:val="20"/>
                <w:szCs w:val="20"/>
                <w:lang w:val="en-CA"/>
              </w:rPr>
            </w:pPr>
            <w:r w:rsidRPr="00142AE2">
              <w:rPr>
                <w:sz w:val="20"/>
                <w:szCs w:val="20"/>
                <w:lang w:val="en-CA"/>
              </w:rPr>
              <w:t>Waybill</w:t>
            </w:r>
          </w:p>
          <w:p w14:paraId="22FA970C" w14:textId="440E442E" w:rsidR="000F59BC" w:rsidRPr="00142AE2" w:rsidRDefault="000F59BC" w:rsidP="000F59BC">
            <w:pPr>
              <w:pStyle w:val="relatedcontent"/>
              <w:rPr>
                <w:sz w:val="20"/>
                <w:szCs w:val="20"/>
                <w:lang w:val="en-CA"/>
              </w:rPr>
            </w:pPr>
            <w:r w:rsidRPr="00142AE2">
              <w:rPr>
                <w:sz w:val="20"/>
                <w:szCs w:val="20"/>
                <w:lang w:val="en-CA"/>
              </w:rPr>
              <w:t>Warehouse Selection Check List</w:t>
            </w:r>
          </w:p>
        </w:tc>
      </w:tr>
    </w:tbl>
    <w:p w14:paraId="308C7A04" w14:textId="0F4E9B86" w:rsidR="006B61B5" w:rsidRPr="00EF4142" w:rsidRDefault="00034EDE" w:rsidP="002B5BF3">
      <w:pPr>
        <w:pStyle w:val="Heading2"/>
      </w:pPr>
      <w:bookmarkStart w:id="122" w:name="_Toc90537300"/>
      <w:bookmarkStart w:id="123" w:name="_Toc90570423"/>
      <w:bookmarkStart w:id="124" w:name="_Toc90908518"/>
      <w:bookmarkStart w:id="125" w:name="_Toc137418843"/>
      <w:bookmarkEnd w:id="121"/>
      <w:r w:rsidRPr="00EF4142">
        <w:lastRenderedPageBreak/>
        <w:t xml:space="preserve">Transport </w:t>
      </w:r>
      <w:r w:rsidR="0067234F" w:rsidRPr="00EF4142">
        <w:t>and</w:t>
      </w:r>
      <w:r w:rsidRPr="00EF4142">
        <w:t xml:space="preserve"> distribution</w:t>
      </w:r>
      <w:bookmarkEnd w:id="122"/>
      <w:bookmarkEnd w:id="123"/>
      <w:bookmarkEnd w:id="124"/>
      <w:bookmarkEnd w:id="125"/>
    </w:p>
    <w:p w14:paraId="4AFBB8FD" w14:textId="2FABFC0E" w:rsidR="00053CB7" w:rsidRPr="00EF4142" w:rsidRDefault="003774EE" w:rsidP="003B332A">
      <w:pPr>
        <w:rPr>
          <w:lang w:val="en-CA"/>
        </w:rPr>
      </w:pPr>
      <w:r w:rsidRPr="00EF4142">
        <w:rPr>
          <w:lang w:val="en-CA"/>
        </w:rPr>
        <w:t>OSL p</w:t>
      </w:r>
      <w:r w:rsidR="00053CB7" w:rsidRPr="00EF4142">
        <w:rPr>
          <w:lang w:val="en-CA"/>
        </w:rPr>
        <w:t>lan</w:t>
      </w:r>
      <w:r w:rsidRPr="00EF4142">
        <w:rPr>
          <w:lang w:val="en-CA"/>
        </w:rPr>
        <w:t>s</w:t>
      </w:r>
      <w:r w:rsidR="00053CB7" w:rsidRPr="00EF4142">
        <w:rPr>
          <w:lang w:val="en-CA"/>
        </w:rPr>
        <w:t xml:space="preserve"> and conduct</w:t>
      </w:r>
      <w:r w:rsidRPr="00EF4142">
        <w:rPr>
          <w:lang w:val="en-CA"/>
        </w:rPr>
        <w:t>s</w:t>
      </w:r>
      <w:r w:rsidR="00053CB7" w:rsidRPr="00EF4142">
        <w:rPr>
          <w:lang w:val="en-CA"/>
        </w:rPr>
        <w:t xml:space="preserve"> the dispatch</w:t>
      </w:r>
      <w:r w:rsidRPr="00EF4142">
        <w:rPr>
          <w:lang w:val="en-CA"/>
        </w:rPr>
        <w:t xml:space="preserve"> and </w:t>
      </w:r>
      <w:r w:rsidR="00053CB7" w:rsidRPr="00EF4142">
        <w:rPr>
          <w:lang w:val="en-CA"/>
        </w:rPr>
        <w:t xml:space="preserve">transport of requested items to the respective consignee at the point of need and in coordination with the </w:t>
      </w:r>
      <w:r w:rsidR="00ED6DCF" w:rsidRPr="00EF4142">
        <w:rPr>
          <w:lang w:val="en-CA"/>
        </w:rPr>
        <w:t>DTO</w:t>
      </w:r>
      <w:r w:rsidR="00053CB7" w:rsidRPr="00EF4142">
        <w:rPr>
          <w:lang w:val="en-CA"/>
        </w:rPr>
        <w:t xml:space="preserve"> customer.</w:t>
      </w:r>
    </w:p>
    <w:p w14:paraId="28AF3F26" w14:textId="5A1B2D14" w:rsidR="00053CB7" w:rsidRPr="00EF4142" w:rsidRDefault="00053CB7" w:rsidP="002B5BF3">
      <w:pPr>
        <w:pStyle w:val="Heading3"/>
        <w:rPr>
          <w:rFonts w:cstheme="minorHAnsi"/>
          <w:color w:val="000000"/>
          <w14:textFill>
            <w14:solidFill>
              <w14:srgbClr w14:val="000000">
                <w14:lumMod w14:val="75000"/>
              </w14:srgbClr>
            </w14:solidFill>
          </w14:textFill>
        </w:rPr>
      </w:pPr>
      <w:r w:rsidRPr="00EF4142">
        <w:t xml:space="preserve"> Distribution </w:t>
      </w:r>
      <w:r w:rsidR="000A1FAE" w:rsidRPr="00EF4142">
        <w:t>planning</w:t>
      </w:r>
    </w:p>
    <w:p w14:paraId="66165218" w14:textId="73F162E6" w:rsidR="00053CB7" w:rsidRPr="00EF4142" w:rsidRDefault="00053CB7" w:rsidP="00802BE7">
      <w:pPr>
        <w:ind w:left="720"/>
        <w:rPr>
          <w:lang w:val="en-CA"/>
        </w:rPr>
      </w:pPr>
      <w:r w:rsidRPr="00EF4142">
        <w:rPr>
          <w:b/>
          <w:bCs/>
          <w:lang w:val="en-CA"/>
        </w:rPr>
        <w:t>Forecasting:</w:t>
      </w:r>
      <w:r w:rsidRPr="00EF4142">
        <w:rPr>
          <w:lang w:val="en-CA"/>
        </w:rPr>
        <w:t xml:space="preserve"> OSL</w:t>
      </w:r>
      <w:r w:rsidR="003774EE" w:rsidRPr="00EF4142">
        <w:rPr>
          <w:lang w:val="en-CA"/>
        </w:rPr>
        <w:t xml:space="preserve"> </w:t>
      </w:r>
      <w:r w:rsidR="0067234F" w:rsidRPr="00EF4142">
        <w:rPr>
          <w:lang w:val="en-CA"/>
        </w:rPr>
        <w:t>and</w:t>
      </w:r>
      <w:r w:rsidRPr="00EF4142">
        <w:rPr>
          <w:lang w:val="en-CA"/>
        </w:rPr>
        <w:t xml:space="preserve"> </w:t>
      </w:r>
      <w:r w:rsidR="00C24B48" w:rsidRPr="00EF4142">
        <w:rPr>
          <w:lang w:val="en-CA"/>
        </w:rPr>
        <w:t xml:space="preserve">the </w:t>
      </w:r>
      <w:r w:rsidR="00ED6DCF" w:rsidRPr="00EF4142">
        <w:rPr>
          <w:lang w:val="en-CA"/>
        </w:rPr>
        <w:t>DTO</w:t>
      </w:r>
      <w:r w:rsidRPr="00EF4142">
        <w:rPr>
          <w:lang w:val="en-CA"/>
        </w:rPr>
        <w:t xml:space="preserve"> customer develop a forecast of planned distribution to facilitate the in-country</w:t>
      </w:r>
      <w:r w:rsidR="003774EE" w:rsidRPr="00EF4142">
        <w:rPr>
          <w:lang w:val="en-CA"/>
        </w:rPr>
        <w:t xml:space="preserve"> supply</w:t>
      </w:r>
      <w:r w:rsidRPr="00EF4142">
        <w:rPr>
          <w:lang w:val="en-CA"/>
        </w:rPr>
        <w:t>.</w:t>
      </w:r>
    </w:p>
    <w:p w14:paraId="015852E4" w14:textId="76D8E603" w:rsidR="00053CB7" w:rsidRPr="00EF4142" w:rsidRDefault="00053CB7" w:rsidP="00802BE7">
      <w:pPr>
        <w:ind w:left="720"/>
        <w:rPr>
          <w:lang w:val="en-CA"/>
        </w:rPr>
      </w:pPr>
      <w:r w:rsidRPr="00EF4142">
        <w:rPr>
          <w:b/>
          <w:bCs/>
          <w:lang w:val="en-CA"/>
        </w:rPr>
        <w:t xml:space="preserve">Distribution </w:t>
      </w:r>
      <w:r w:rsidR="006F718B" w:rsidRPr="00EF4142">
        <w:rPr>
          <w:b/>
          <w:bCs/>
          <w:lang w:val="en-CA"/>
        </w:rPr>
        <w:t>p</w:t>
      </w:r>
      <w:r w:rsidRPr="00EF4142">
        <w:rPr>
          <w:b/>
          <w:bCs/>
          <w:lang w:val="en-CA"/>
        </w:rPr>
        <w:t>lanning:</w:t>
      </w:r>
      <w:r w:rsidRPr="00EF4142">
        <w:rPr>
          <w:lang w:val="en-CA"/>
        </w:rPr>
        <w:t xml:space="preserve"> The distribution plan details what is to be delivered</w:t>
      </w:r>
      <w:r w:rsidR="003774EE" w:rsidRPr="00EF4142">
        <w:rPr>
          <w:lang w:val="en-CA"/>
        </w:rPr>
        <w:t>,</w:t>
      </w:r>
      <w:r w:rsidRPr="00EF4142">
        <w:rPr>
          <w:lang w:val="en-CA"/>
        </w:rPr>
        <w:t xml:space="preserve"> where, when and how, taking into consideration the priorities of the Health Operations team and the overall W</w:t>
      </w:r>
      <w:r w:rsidR="003774EE" w:rsidRPr="00EF4142">
        <w:rPr>
          <w:lang w:val="en-CA"/>
        </w:rPr>
        <w:t>CO</w:t>
      </w:r>
      <w:r w:rsidRPr="00EF4142">
        <w:rPr>
          <w:lang w:val="en-CA"/>
        </w:rPr>
        <w:t xml:space="preserve"> plan.</w:t>
      </w:r>
    </w:p>
    <w:p w14:paraId="3470A515" w14:textId="03133796" w:rsidR="00053CB7" w:rsidRPr="00EF4142" w:rsidRDefault="00053CB7" w:rsidP="00802BE7">
      <w:pPr>
        <w:ind w:left="720"/>
        <w:rPr>
          <w:i/>
          <w:color w:val="0070C0"/>
          <w:lang w:val="en-CA"/>
        </w:rPr>
      </w:pPr>
      <w:r w:rsidRPr="00EF4142">
        <w:rPr>
          <w:b/>
          <w:bCs/>
          <w:lang w:val="en-CA"/>
        </w:rPr>
        <w:t xml:space="preserve">Route </w:t>
      </w:r>
      <w:r w:rsidR="006F718B" w:rsidRPr="00EF4142">
        <w:rPr>
          <w:b/>
          <w:bCs/>
          <w:lang w:val="en-CA"/>
        </w:rPr>
        <w:t>p</w:t>
      </w:r>
      <w:r w:rsidRPr="00EF4142">
        <w:rPr>
          <w:b/>
          <w:bCs/>
          <w:lang w:val="en-CA"/>
        </w:rPr>
        <w:t xml:space="preserve">lanning: </w:t>
      </w:r>
      <w:r w:rsidR="003774EE" w:rsidRPr="00EF4142">
        <w:rPr>
          <w:lang w:val="en-CA"/>
        </w:rPr>
        <w:t>With</w:t>
      </w:r>
      <w:r w:rsidRPr="00EF4142">
        <w:rPr>
          <w:lang w:val="en-CA"/>
        </w:rPr>
        <w:t xml:space="preserve"> transporters and</w:t>
      </w:r>
      <w:r w:rsidR="001722BF" w:rsidRPr="00EF4142">
        <w:rPr>
          <w:lang w:val="en-CA"/>
        </w:rPr>
        <w:t xml:space="preserve"> the</w:t>
      </w:r>
      <w:r w:rsidRPr="00EF4142">
        <w:rPr>
          <w:lang w:val="en-CA"/>
        </w:rPr>
        <w:t xml:space="preserve"> Log</w:t>
      </w:r>
      <w:r w:rsidR="001722BF" w:rsidRPr="00EF4142">
        <w:rPr>
          <w:lang w:val="en-CA"/>
        </w:rPr>
        <w:t>istics</w:t>
      </w:r>
      <w:r w:rsidRPr="00EF4142">
        <w:rPr>
          <w:lang w:val="en-CA"/>
        </w:rPr>
        <w:t xml:space="preserve"> Cluster, OSL </w:t>
      </w:r>
      <w:r w:rsidR="003774EE" w:rsidRPr="00EF4142">
        <w:rPr>
          <w:lang w:val="en-CA"/>
        </w:rPr>
        <w:t>defines</w:t>
      </w:r>
      <w:r w:rsidRPr="00EF4142">
        <w:rPr>
          <w:lang w:val="en-CA"/>
        </w:rPr>
        <w:t xml:space="preserve"> transport routes to the key distribution locations. </w:t>
      </w:r>
      <w:r w:rsidR="003774EE" w:rsidRPr="00EF4142">
        <w:rPr>
          <w:lang w:val="en-CA"/>
        </w:rPr>
        <w:t>T</w:t>
      </w:r>
      <w:r w:rsidRPr="00EF4142">
        <w:rPr>
          <w:lang w:val="en-CA"/>
        </w:rPr>
        <w:t>ransit times, seasonal challenges</w:t>
      </w:r>
      <w:r w:rsidR="001722BF" w:rsidRPr="00EF4142">
        <w:rPr>
          <w:lang w:val="en-CA"/>
        </w:rPr>
        <w:t xml:space="preserve"> and </w:t>
      </w:r>
      <w:r w:rsidR="003774EE" w:rsidRPr="00EF4142">
        <w:rPr>
          <w:lang w:val="en-CA"/>
        </w:rPr>
        <w:t>access</w:t>
      </w:r>
      <w:r w:rsidRPr="00EF4142">
        <w:rPr>
          <w:lang w:val="en-CA"/>
        </w:rPr>
        <w:t xml:space="preserve"> restriction should be documented and factored in</w:t>
      </w:r>
      <w:r w:rsidR="001722BF" w:rsidRPr="00EF4142">
        <w:rPr>
          <w:lang w:val="en-CA"/>
        </w:rPr>
        <w:t>to the</w:t>
      </w:r>
      <w:r w:rsidRPr="00EF4142">
        <w:rPr>
          <w:lang w:val="en-CA"/>
        </w:rPr>
        <w:t xml:space="preserve"> planning.   </w:t>
      </w:r>
    </w:p>
    <w:p w14:paraId="6079EF91" w14:textId="423676F6" w:rsidR="00053CB7" w:rsidRPr="00EF4142" w:rsidRDefault="00053CB7" w:rsidP="002B5BF3">
      <w:pPr>
        <w:pStyle w:val="Heading3"/>
      </w:pPr>
      <w:r w:rsidRPr="00EF4142">
        <w:t xml:space="preserve">Transporter </w:t>
      </w:r>
      <w:r w:rsidR="000A1FAE" w:rsidRPr="00EF4142">
        <w:t>sourcing</w:t>
      </w:r>
    </w:p>
    <w:p w14:paraId="40E88A52" w14:textId="6ED43F46" w:rsidR="00053CB7" w:rsidRPr="00EF4142" w:rsidRDefault="00053CB7" w:rsidP="00802BE7">
      <w:pPr>
        <w:ind w:left="720"/>
        <w:rPr>
          <w:lang w:val="en-CA"/>
        </w:rPr>
      </w:pPr>
      <w:r w:rsidRPr="00EF4142">
        <w:rPr>
          <w:lang w:val="en-CA"/>
        </w:rPr>
        <w:t>Consideration should be made for using existing UN, partner NGO</w:t>
      </w:r>
      <w:r w:rsidR="001722BF" w:rsidRPr="00EF4142">
        <w:rPr>
          <w:lang w:val="en-CA"/>
        </w:rPr>
        <w:t>’s</w:t>
      </w:r>
      <w:r w:rsidRPr="00EF4142">
        <w:rPr>
          <w:lang w:val="en-CA"/>
        </w:rPr>
        <w:t xml:space="preserve"> or </w:t>
      </w:r>
      <w:r w:rsidR="00142AE2" w:rsidRPr="00EF4142">
        <w:rPr>
          <w:lang w:val="en-CA"/>
        </w:rPr>
        <w:t xml:space="preserve">host nation’s </w:t>
      </w:r>
      <w:r w:rsidRPr="00EF4142">
        <w:rPr>
          <w:lang w:val="en-CA"/>
        </w:rPr>
        <w:t xml:space="preserve">transport before </w:t>
      </w:r>
      <w:r w:rsidR="003774EE" w:rsidRPr="00EF4142">
        <w:rPr>
          <w:lang w:val="en-CA"/>
        </w:rPr>
        <w:t>opting for</w:t>
      </w:r>
      <w:r w:rsidRPr="00EF4142">
        <w:rPr>
          <w:lang w:val="en-CA"/>
        </w:rPr>
        <w:t xml:space="preserve"> a</w:t>
      </w:r>
      <w:r w:rsidR="00D979C3" w:rsidRPr="00EF4142">
        <w:rPr>
          <w:lang w:val="en-CA"/>
        </w:rPr>
        <w:t xml:space="preserve"> </w:t>
      </w:r>
      <w:r w:rsidRPr="00EF4142">
        <w:rPr>
          <w:lang w:val="en-CA"/>
        </w:rPr>
        <w:t xml:space="preserve">commercial solution.  </w:t>
      </w:r>
    </w:p>
    <w:p w14:paraId="340F3884" w14:textId="3A0F1448" w:rsidR="00053CB7" w:rsidRPr="00EF4142" w:rsidRDefault="00053CB7" w:rsidP="00802BE7">
      <w:pPr>
        <w:ind w:left="720"/>
        <w:rPr>
          <w:u w:val="single"/>
          <w:lang w:val="en-CA"/>
        </w:rPr>
      </w:pPr>
      <w:r w:rsidRPr="000A1FAE">
        <w:rPr>
          <w:rStyle w:val="Bluebold"/>
        </w:rPr>
        <w:t>Temperature-</w:t>
      </w:r>
      <w:r w:rsidR="001722BF" w:rsidRPr="000A1FAE">
        <w:rPr>
          <w:rStyle w:val="Bluebold"/>
        </w:rPr>
        <w:t xml:space="preserve">controlled </w:t>
      </w:r>
      <w:r w:rsidR="000A1FAE" w:rsidRPr="000A1FAE">
        <w:rPr>
          <w:rStyle w:val="Bluebold"/>
        </w:rPr>
        <w:t>trucks</w:t>
      </w:r>
      <w:r w:rsidR="003774EE" w:rsidRPr="000A1FAE">
        <w:rPr>
          <w:rStyle w:val="Bluebold"/>
        </w:rPr>
        <w:t>:</w:t>
      </w:r>
      <w:r w:rsidRPr="00EF4142">
        <w:rPr>
          <w:b/>
          <w:bCs/>
          <w:lang w:val="en-CA"/>
        </w:rPr>
        <w:t xml:space="preserve"> </w:t>
      </w:r>
      <w:r w:rsidR="003774EE" w:rsidRPr="00EF4142">
        <w:rPr>
          <w:lang w:val="en-CA"/>
        </w:rPr>
        <w:t>C</w:t>
      </w:r>
      <w:r w:rsidRPr="00EF4142">
        <w:rPr>
          <w:lang w:val="en-CA"/>
        </w:rPr>
        <w:t xml:space="preserve">apacity </w:t>
      </w:r>
      <w:r w:rsidR="001722BF" w:rsidRPr="00EF4142">
        <w:rPr>
          <w:lang w:val="en-CA"/>
        </w:rPr>
        <w:t xml:space="preserve">is </w:t>
      </w:r>
      <w:r w:rsidRPr="00EF4142">
        <w:rPr>
          <w:lang w:val="en-CA"/>
        </w:rPr>
        <w:t>in short supply in emergency markets</w:t>
      </w:r>
      <w:r w:rsidR="001722BF" w:rsidRPr="00EF4142">
        <w:rPr>
          <w:lang w:val="en-CA"/>
        </w:rPr>
        <w:t>,</w:t>
      </w:r>
      <w:r w:rsidRPr="00EF4142">
        <w:rPr>
          <w:lang w:val="en-CA"/>
        </w:rPr>
        <w:t xml:space="preserve"> so other solutions like using cool boxes may</w:t>
      </w:r>
      <w:r w:rsidR="001722BF" w:rsidRPr="00EF4142">
        <w:rPr>
          <w:lang w:val="en-CA"/>
        </w:rPr>
        <w:t xml:space="preserve"> </w:t>
      </w:r>
      <w:r w:rsidRPr="00EF4142">
        <w:rPr>
          <w:lang w:val="en-CA"/>
        </w:rPr>
        <w:t xml:space="preserve">be needed to transport </w:t>
      </w:r>
      <w:r w:rsidR="001722BF" w:rsidRPr="00EF4142">
        <w:rPr>
          <w:lang w:val="en-CA"/>
        </w:rPr>
        <w:t>temperature-</w:t>
      </w:r>
      <w:r w:rsidRPr="00EF4142">
        <w:rPr>
          <w:lang w:val="en-CA"/>
        </w:rPr>
        <w:t>sensitive products.</w:t>
      </w:r>
    </w:p>
    <w:p w14:paraId="46F7F9CB" w14:textId="7EFD9008" w:rsidR="00053CB7" w:rsidRPr="00EF4142" w:rsidRDefault="00053CB7" w:rsidP="00802BE7">
      <w:pPr>
        <w:ind w:left="720"/>
        <w:rPr>
          <w:u w:val="single"/>
          <w:lang w:val="en-CA"/>
        </w:rPr>
      </w:pPr>
      <w:r w:rsidRPr="000A1FAE">
        <w:rPr>
          <w:rStyle w:val="Bluebold"/>
        </w:rPr>
        <w:t>Contracting:</w:t>
      </w:r>
      <w:r w:rsidRPr="00EF4142">
        <w:rPr>
          <w:lang w:val="en-CA"/>
        </w:rPr>
        <w:t xml:space="preserve"> There should be a formalized contracting process for local transporters coordinated through the WCO. There are multiple ways to contract</w:t>
      </w:r>
      <w:r w:rsidR="003774EE" w:rsidRPr="00EF4142">
        <w:rPr>
          <w:lang w:val="en-CA"/>
        </w:rPr>
        <w:t>, based on</w:t>
      </w:r>
      <w:r w:rsidRPr="00EF4142">
        <w:rPr>
          <w:lang w:val="en-CA"/>
        </w:rPr>
        <w:t xml:space="preserve"> p</w:t>
      </w:r>
      <w:r w:rsidR="003774EE" w:rsidRPr="00EF4142">
        <w:rPr>
          <w:lang w:val="en-CA"/>
        </w:rPr>
        <w:t>ay</w:t>
      </w:r>
      <w:r w:rsidRPr="00EF4142">
        <w:rPr>
          <w:lang w:val="en-CA"/>
        </w:rPr>
        <w:t>load</w:t>
      </w:r>
      <w:r w:rsidR="001722BF" w:rsidRPr="00EF4142">
        <w:rPr>
          <w:lang w:val="en-CA"/>
        </w:rPr>
        <w:t>,</w:t>
      </w:r>
      <w:r w:rsidRPr="00EF4142">
        <w:rPr>
          <w:lang w:val="en-CA"/>
        </w:rPr>
        <w:t xml:space="preserve"> trip or long-term fixed contract</w:t>
      </w:r>
      <w:r w:rsidR="003774EE" w:rsidRPr="00EF4142">
        <w:rPr>
          <w:lang w:val="en-CA"/>
        </w:rPr>
        <w:t>. F</w:t>
      </w:r>
      <w:r w:rsidRPr="00EF4142">
        <w:rPr>
          <w:lang w:val="en-CA"/>
        </w:rPr>
        <w:t>actors such as operational requirements, volumes and market availability should be considered. Any contract should have suitable management controls in place. It may be worth involving the OSL Fleet Manager for support</w:t>
      </w:r>
      <w:r w:rsidR="003774EE" w:rsidRPr="00EF4142">
        <w:rPr>
          <w:lang w:val="en-CA"/>
        </w:rPr>
        <w:t>.</w:t>
      </w:r>
    </w:p>
    <w:p w14:paraId="2FA59C29" w14:textId="1B0ECC93" w:rsidR="00053CB7" w:rsidRPr="00EF4142" w:rsidRDefault="00053CB7" w:rsidP="00802BE7">
      <w:pPr>
        <w:ind w:left="720"/>
        <w:rPr>
          <w:lang w:val="en-CA"/>
        </w:rPr>
      </w:pPr>
      <w:r w:rsidRPr="000A1FAE">
        <w:rPr>
          <w:rStyle w:val="Bluebold"/>
        </w:rPr>
        <w:t xml:space="preserve">Emergency </w:t>
      </w:r>
      <w:r w:rsidR="006F718B" w:rsidRPr="000A1FAE">
        <w:rPr>
          <w:rStyle w:val="Bluebold"/>
        </w:rPr>
        <w:t>a</w:t>
      </w:r>
      <w:r w:rsidRPr="000A1FAE">
        <w:rPr>
          <w:rStyle w:val="Bluebold"/>
        </w:rPr>
        <w:t>irlift:</w:t>
      </w:r>
      <w:r w:rsidRPr="00EF4142">
        <w:rPr>
          <w:lang w:val="en-CA"/>
        </w:rPr>
        <w:t xml:space="preserve"> Due to accessibility issues </w:t>
      </w:r>
      <w:r w:rsidR="003774EE" w:rsidRPr="00EF4142">
        <w:rPr>
          <w:lang w:val="en-CA"/>
        </w:rPr>
        <w:t>and</w:t>
      </w:r>
      <w:r w:rsidRPr="00EF4142">
        <w:rPr>
          <w:lang w:val="en-CA"/>
        </w:rPr>
        <w:t xml:space="preserve"> long distances</w:t>
      </w:r>
      <w:r w:rsidR="003774EE" w:rsidRPr="00EF4142">
        <w:rPr>
          <w:lang w:val="en-CA"/>
        </w:rPr>
        <w:t>,</w:t>
      </w:r>
      <w:r w:rsidRPr="00EF4142">
        <w:rPr>
          <w:lang w:val="en-CA"/>
        </w:rPr>
        <w:t xml:space="preserve"> the option of using emergency airlift may </w:t>
      </w:r>
      <w:r w:rsidR="003774EE" w:rsidRPr="00EF4142">
        <w:rPr>
          <w:lang w:val="en-CA"/>
        </w:rPr>
        <w:t>be required</w:t>
      </w:r>
      <w:r w:rsidRPr="00EF4142">
        <w:rPr>
          <w:lang w:val="en-CA"/>
        </w:rPr>
        <w:t xml:space="preserve"> to delive</w:t>
      </w:r>
      <w:r w:rsidR="003774EE" w:rsidRPr="00EF4142">
        <w:rPr>
          <w:lang w:val="en-CA"/>
        </w:rPr>
        <w:t>r</w:t>
      </w:r>
      <w:r w:rsidRPr="00EF4142">
        <w:rPr>
          <w:lang w:val="en-CA"/>
        </w:rPr>
        <w:t xml:space="preserve"> commodities to distribution sites. Within the UN system th</w:t>
      </w:r>
      <w:r w:rsidR="003774EE" w:rsidRPr="00EF4142">
        <w:rPr>
          <w:lang w:val="en-CA"/>
        </w:rPr>
        <w:t>is</w:t>
      </w:r>
      <w:r w:rsidRPr="00EF4142">
        <w:rPr>
          <w:lang w:val="en-CA"/>
        </w:rPr>
        <w:t xml:space="preserve"> service </w:t>
      </w:r>
      <w:r w:rsidR="003774EE" w:rsidRPr="00EF4142">
        <w:rPr>
          <w:lang w:val="en-CA"/>
        </w:rPr>
        <w:t>is</w:t>
      </w:r>
      <w:r w:rsidRPr="00EF4142">
        <w:rPr>
          <w:lang w:val="en-CA"/>
        </w:rPr>
        <w:t xml:space="preserve"> provided by UNHAS</w:t>
      </w:r>
      <w:r w:rsidR="00025A8F" w:rsidRPr="00EF4142">
        <w:rPr>
          <w:lang w:val="en-CA"/>
        </w:rPr>
        <w:t>.</w:t>
      </w:r>
    </w:p>
    <w:p w14:paraId="7F5949EF" w14:textId="64260901" w:rsidR="00053CB7" w:rsidRPr="00EF4142" w:rsidRDefault="00053CB7" w:rsidP="002B5BF3">
      <w:pPr>
        <w:pStyle w:val="Heading3"/>
      </w:pPr>
      <w:r w:rsidRPr="00EF4142">
        <w:t xml:space="preserve"> Transport </w:t>
      </w:r>
      <w:r w:rsidR="000A1FAE" w:rsidRPr="00EF4142">
        <w:t>management</w:t>
      </w:r>
    </w:p>
    <w:p w14:paraId="1F765D39" w14:textId="0E6C0C24" w:rsidR="00053CB7" w:rsidRPr="00EF4142" w:rsidRDefault="00053CB7" w:rsidP="00802BE7">
      <w:pPr>
        <w:ind w:left="720"/>
        <w:rPr>
          <w:lang w:val="en-CA"/>
        </w:rPr>
      </w:pPr>
      <w:r w:rsidRPr="000A1FAE">
        <w:rPr>
          <w:rStyle w:val="Bluebold"/>
        </w:rPr>
        <w:t xml:space="preserve">Dispatch </w:t>
      </w:r>
      <w:r w:rsidR="006F718B" w:rsidRPr="000A1FAE">
        <w:rPr>
          <w:rStyle w:val="Bluebold"/>
        </w:rPr>
        <w:t>p</w:t>
      </w:r>
      <w:r w:rsidRPr="000A1FAE">
        <w:rPr>
          <w:rStyle w:val="Bluebold"/>
        </w:rPr>
        <w:t>lanning:</w:t>
      </w:r>
      <w:r w:rsidRPr="00EF4142">
        <w:rPr>
          <w:lang w:val="en-CA"/>
        </w:rPr>
        <w:t xml:space="preserve"> A daily dispatch plan should be prepared in advance to ensure all stakeholders (incl</w:t>
      </w:r>
      <w:r w:rsidR="001722BF" w:rsidRPr="00EF4142">
        <w:rPr>
          <w:lang w:val="en-CA"/>
        </w:rPr>
        <w:t>uding the</w:t>
      </w:r>
      <w:r w:rsidRPr="00EF4142">
        <w:rPr>
          <w:lang w:val="en-CA"/>
        </w:rPr>
        <w:t xml:space="preserve"> warehouse and </w:t>
      </w:r>
      <w:r w:rsidR="00ED6DCF" w:rsidRPr="00EF4142">
        <w:rPr>
          <w:lang w:val="en-CA"/>
        </w:rPr>
        <w:t>DTO</w:t>
      </w:r>
      <w:r w:rsidRPr="00EF4142">
        <w:rPr>
          <w:lang w:val="en-CA"/>
        </w:rPr>
        <w:t xml:space="preserve"> customer) are well informed of delivery schedules and arrangements</w:t>
      </w:r>
      <w:r w:rsidR="003774EE" w:rsidRPr="00EF4142">
        <w:rPr>
          <w:lang w:val="en-CA"/>
        </w:rPr>
        <w:t>.</w:t>
      </w:r>
    </w:p>
    <w:p w14:paraId="1AE30FE1" w14:textId="561F1FD3" w:rsidR="00053CB7" w:rsidRPr="00EF4142" w:rsidRDefault="00053CB7" w:rsidP="00802BE7">
      <w:pPr>
        <w:ind w:left="720"/>
        <w:rPr>
          <w:lang w:val="en-CA"/>
        </w:rPr>
      </w:pPr>
      <w:r w:rsidRPr="000A1FAE">
        <w:rPr>
          <w:rStyle w:val="Bluebold"/>
        </w:rPr>
        <w:t>Documentation:</w:t>
      </w:r>
      <w:r w:rsidRPr="00EF4142">
        <w:rPr>
          <w:lang w:val="en-CA"/>
        </w:rPr>
        <w:t xml:space="preserve"> All consignments should be accompanied by the correct documentation</w:t>
      </w:r>
      <w:r w:rsidR="001722BF" w:rsidRPr="00EF4142">
        <w:rPr>
          <w:lang w:val="en-CA"/>
        </w:rPr>
        <w:t>,</w:t>
      </w:r>
      <w:r w:rsidRPr="00EF4142">
        <w:rPr>
          <w:lang w:val="en-CA"/>
        </w:rPr>
        <w:t xml:space="preserve"> including packing lists</w:t>
      </w:r>
      <w:r w:rsidR="001722BF" w:rsidRPr="00EF4142">
        <w:rPr>
          <w:lang w:val="en-CA"/>
        </w:rPr>
        <w:t xml:space="preserve"> and </w:t>
      </w:r>
      <w:r w:rsidRPr="00EF4142">
        <w:rPr>
          <w:lang w:val="en-CA"/>
        </w:rPr>
        <w:t>transport waybills. Additional supporting documents like dangerous good certificates need to be present.</w:t>
      </w:r>
    </w:p>
    <w:p w14:paraId="13E4D8BF" w14:textId="4767ACBF" w:rsidR="00053CB7" w:rsidRPr="00EF4142" w:rsidRDefault="00053CB7" w:rsidP="00802BE7">
      <w:pPr>
        <w:ind w:left="720"/>
        <w:rPr>
          <w:lang w:val="en-CA"/>
        </w:rPr>
      </w:pPr>
      <w:r w:rsidRPr="000A1FAE">
        <w:rPr>
          <w:rStyle w:val="Bluebold"/>
        </w:rPr>
        <w:lastRenderedPageBreak/>
        <w:t xml:space="preserve">Vehicle </w:t>
      </w:r>
      <w:r w:rsidR="006F718B" w:rsidRPr="000A1FAE">
        <w:rPr>
          <w:rStyle w:val="Bluebold"/>
        </w:rPr>
        <w:t>s</w:t>
      </w:r>
      <w:r w:rsidRPr="000A1FAE">
        <w:rPr>
          <w:rStyle w:val="Bluebold"/>
        </w:rPr>
        <w:t>uitability:</w:t>
      </w:r>
      <w:r w:rsidRPr="00EF4142">
        <w:rPr>
          <w:lang w:val="en-CA"/>
        </w:rPr>
        <w:t xml:space="preserve"> </w:t>
      </w:r>
      <w:r w:rsidR="006F718B" w:rsidRPr="00EF4142">
        <w:rPr>
          <w:lang w:val="en-CA"/>
        </w:rPr>
        <w:t>V</w:t>
      </w:r>
      <w:r w:rsidRPr="00EF4142">
        <w:rPr>
          <w:lang w:val="en-CA"/>
        </w:rPr>
        <w:t xml:space="preserve">ehicles </w:t>
      </w:r>
      <w:r w:rsidR="003774EE" w:rsidRPr="00EF4142">
        <w:rPr>
          <w:lang w:val="en-CA"/>
        </w:rPr>
        <w:t>must</w:t>
      </w:r>
      <w:r w:rsidRPr="00EF4142">
        <w:rPr>
          <w:lang w:val="en-CA"/>
        </w:rPr>
        <w:t xml:space="preserve"> be inspected before loading to ensure they are clean, mechanically sound and suitable for </w:t>
      </w:r>
      <w:r w:rsidR="001722BF" w:rsidRPr="00EF4142">
        <w:rPr>
          <w:lang w:val="en-CA"/>
        </w:rPr>
        <w:t xml:space="preserve">the </w:t>
      </w:r>
      <w:r w:rsidR="006F718B" w:rsidRPr="00EF4142">
        <w:rPr>
          <w:lang w:val="en-CA"/>
        </w:rPr>
        <w:t>cargo</w:t>
      </w:r>
      <w:r w:rsidRPr="00EF4142">
        <w:rPr>
          <w:lang w:val="en-CA"/>
        </w:rPr>
        <w:t xml:space="preserve"> to be transported. Any unsuitable vehicles should not be loaded, with replacement vehicles requested from the transporter. Vehicles should not transport any other consignments </w:t>
      </w:r>
      <w:r w:rsidR="001722BF" w:rsidRPr="00EF4142">
        <w:rPr>
          <w:lang w:val="en-CA"/>
        </w:rPr>
        <w:t xml:space="preserve">along </w:t>
      </w:r>
      <w:r w:rsidRPr="00EF4142">
        <w:rPr>
          <w:lang w:val="en-CA"/>
        </w:rPr>
        <w:t>with WHO cargo.</w:t>
      </w:r>
    </w:p>
    <w:p w14:paraId="4D5BDF18" w14:textId="0CC7E1CB" w:rsidR="00053CB7" w:rsidRPr="00EF4142" w:rsidRDefault="00053CB7" w:rsidP="00802BE7">
      <w:pPr>
        <w:ind w:left="720"/>
        <w:rPr>
          <w:lang w:val="en-CA"/>
        </w:rPr>
      </w:pPr>
      <w:r w:rsidRPr="000A1FAE">
        <w:rPr>
          <w:rStyle w:val="Bluebold"/>
        </w:rPr>
        <w:t xml:space="preserve">Control </w:t>
      </w:r>
      <w:r w:rsidR="006F718B" w:rsidRPr="000A1FAE">
        <w:rPr>
          <w:rStyle w:val="Bluebold"/>
        </w:rPr>
        <w:t>s</w:t>
      </w:r>
      <w:r w:rsidRPr="000A1FAE">
        <w:rPr>
          <w:rStyle w:val="Bluebold"/>
        </w:rPr>
        <w:t>ystems:</w:t>
      </w:r>
      <w:r w:rsidRPr="00EF4142">
        <w:rPr>
          <w:lang w:val="en-CA"/>
        </w:rPr>
        <w:t xml:space="preserve"> Systems should be implemented to manage and control transport </w:t>
      </w:r>
      <w:r w:rsidR="000820B8" w:rsidRPr="00EF4142">
        <w:rPr>
          <w:lang w:val="en-CA"/>
        </w:rPr>
        <w:t>vehicles;</w:t>
      </w:r>
      <w:r w:rsidRPr="00EF4142">
        <w:rPr>
          <w:lang w:val="en-CA"/>
        </w:rPr>
        <w:t xml:space="preserve"> this will also depend on the type of contracting arrangements. It is important to remember that these vehicles may be recognizable as WHO transport and therefore influenc</w:t>
      </w:r>
      <w:r w:rsidR="001722BF" w:rsidRPr="00EF4142">
        <w:rPr>
          <w:lang w:val="en-CA"/>
        </w:rPr>
        <w:t>e</w:t>
      </w:r>
      <w:r w:rsidRPr="00EF4142">
        <w:rPr>
          <w:lang w:val="en-CA"/>
        </w:rPr>
        <w:t xml:space="preserve"> the public’s perception of WHO: </w:t>
      </w:r>
    </w:p>
    <w:p w14:paraId="588A6F0A" w14:textId="0ECD82A8" w:rsidR="00053CB7" w:rsidRPr="00EF4142" w:rsidRDefault="00053CB7" w:rsidP="006C71C8">
      <w:pPr>
        <w:pStyle w:val="bulletpoint"/>
        <w:numPr>
          <w:ilvl w:val="0"/>
          <w:numId w:val="201"/>
        </w:numPr>
        <w:spacing w:before="60"/>
        <w:jc w:val="both"/>
        <w:rPr>
          <w:lang w:val="en-CA"/>
        </w:rPr>
      </w:pPr>
      <w:r w:rsidRPr="00EF4142">
        <w:rPr>
          <w:lang w:val="en-CA"/>
        </w:rPr>
        <w:t xml:space="preserve">If WHO </w:t>
      </w:r>
      <w:r w:rsidR="003774EE" w:rsidRPr="00EF4142">
        <w:rPr>
          <w:lang w:val="en-CA"/>
        </w:rPr>
        <w:t>is</w:t>
      </w:r>
      <w:r w:rsidRPr="00EF4142">
        <w:rPr>
          <w:lang w:val="en-CA"/>
        </w:rPr>
        <w:t xml:space="preserve"> paying </w:t>
      </w:r>
      <w:r w:rsidR="001722BF" w:rsidRPr="00EF4142">
        <w:rPr>
          <w:lang w:val="en-CA"/>
        </w:rPr>
        <w:t xml:space="preserve">for </w:t>
      </w:r>
      <w:r w:rsidRPr="00EF4142">
        <w:rPr>
          <w:lang w:val="en-CA"/>
        </w:rPr>
        <w:t>any vehicle consumables like fuel, consumption should be</w:t>
      </w:r>
      <w:r w:rsidR="003774EE" w:rsidRPr="00EF4142">
        <w:rPr>
          <w:lang w:val="en-CA"/>
        </w:rPr>
        <w:t xml:space="preserve"> controlled </w:t>
      </w:r>
      <w:r w:rsidRPr="00EF4142">
        <w:rPr>
          <w:lang w:val="en-CA"/>
        </w:rPr>
        <w:t>to avoid abuse</w:t>
      </w:r>
      <w:r w:rsidR="00025A8F" w:rsidRPr="00EF4142">
        <w:rPr>
          <w:lang w:val="en-CA"/>
        </w:rPr>
        <w:t>.</w:t>
      </w:r>
    </w:p>
    <w:p w14:paraId="51D2ABDF" w14:textId="576646AF" w:rsidR="00053CB7" w:rsidRPr="00EF4142" w:rsidRDefault="00053CB7" w:rsidP="006C71C8">
      <w:pPr>
        <w:pStyle w:val="bulletpoint"/>
        <w:numPr>
          <w:ilvl w:val="0"/>
          <w:numId w:val="201"/>
        </w:numPr>
        <w:spacing w:before="60"/>
        <w:jc w:val="both"/>
        <w:rPr>
          <w:lang w:val="en-CA"/>
        </w:rPr>
      </w:pPr>
      <w:r w:rsidRPr="00EF4142">
        <w:rPr>
          <w:lang w:val="en-CA"/>
        </w:rPr>
        <w:t xml:space="preserve">Accidents and security incidents </w:t>
      </w:r>
      <w:r w:rsidR="003774EE" w:rsidRPr="00EF4142">
        <w:rPr>
          <w:lang w:val="en-CA"/>
        </w:rPr>
        <w:t>must</w:t>
      </w:r>
      <w:r w:rsidRPr="00EF4142">
        <w:rPr>
          <w:lang w:val="en-CA"/>
        </w:rPr>
        <w:t xml:space="preserve"> be reported</w:t>
      </w:r>
      <w:r w:rsidR="001722BF" w:rsidRPr="00EF4142">
        <w:rPr>
          <w:lang w:val="en-CA"/>
        </w:rPr>
        <w:t>.</w:t>
      </w:r>
      <w:r w:rsidRPr="00EF4142">
        <w:rPr>
          <w:lang w:val="en-CA"/>
        </w:rPr>
        <w:t xml:space="preserve"> </w:t>
      </w:r>
      <w:r w:rsidR="001722BF" w:rsidRPr="00EF4142">
        <w:rPr>
          <w:lang w:val="en-CA"/>
        </w:rPr>
        <w:t>S</w:t>
      </w:r>
      <w:r w:rsidRPr="00EF4142">
        <w:rPr>
          <w:lang w:val="en-CA"/>
        </w:rPr>
        <w:t xml:space="preserve">evere incidents that could impact WHO’s </w:t>
      </w:r>
      <w:r w:rsidR="006F718B" w:rsidRPr="00EF4142">
        <w:rPr>
          <w:lang w:val="en-CA"/>
        </w:rPr>
        <w:t>image</w:t>
      </w:r>
      <w:r w:rsidRPr="00EF4142">
        <w:rPr>
          <w:lang w:val="en-CA"/>
        </w:rPr>
        <w:t xml:space="preserve"> should be reported to the WR or IM. Police reports should be requested from </w:t>
      </w:r>
      <w:r w:rsidR="001722BF" w:rsidRPr="00EF4142">
        <w:rPr>
          <w:lang w:val="en-CA"/>
        </w:rPr>
        <w:t xml:space="preserve">the </w:t>
      </w:r>
      <w:r w:rsidRPr="00EF4142">
        <w:rPr>
          <w:lang w:val="en-CA"/>
        </w:rPr>
        <w:t>transporter</w:t>
      </w:r>
      <w:r w:rsidR="00025A8F" w:rsidRPr="00EF4142">
        <w:rPr>
          <w:lang w:val="en-CA"/>
        </w:rPr>
        <w:t>.</w:t>
      </w:r>
    </w:p>
    <w:p w14:paraId="1A1870AB" w14:textId="621A7AD9" w:rsidR="00053CB7" w:rsidRPr="00EF4142" w:rsidRDefault="00053CB7" w:rsidP="006C71C8">
      <w:pPr>
        <w:pStyle w:val="bulletpoint"/>
        <w:numPr>
          <w:ilvl w:val="0"/>
          <w:numId w:val="201"/>
        </w:numPr>
        <w:spacing w:before="60"/>
        <w:jc w:val="both"/>
        <w:rPr>
          <w:lang w:val="en-CA"/>
        </w:rPr>
      </w:pPr>
      <w:r w:rsidRPr="00EF4142">
        <w:rPr>
          <w:lang w:val="en-CA"/>
        </w:rPr>
        <w:t>Loads will only be considered completed</w:t>
      </w:r>
      <w:r w:rsidR="001722BF" w:rsidRPr="00EF4142">
        <w:rPr>
          <w:lang w:val="en-CA"/>
        </w:rPr>
        <w:t>,</w:t>
      </w:r>
      <w:r w:rsidRPr="00EF4142">
        <w:rPr>
          <w:lang w:val="en-CA"/>
        </w:rPr>
        <w:t xml:space="preserve"> and therefore payable</w:t>
      </w:r>
      <w:r w:rsidR="001722BF" w:rsidRPr="00EF4142">
        <w:rPr>
          <w:lang w:val="en-CA"/>
        </w:rPr>
        <w:t>,</w:t>
      </w:r>
      <w:r w:rsidRPr="00EF4142">
        <w:rPr>
          <w:lang w:val="en-CA"/>
        </w:rPr>
        <w:t xml:space="preserve"> if the waybill is returned with a signature from the </w:t>
      </w:r>
      <w:r w:rsidR="00ED6DCF" w:rsidRPr="00EF4142">
        <w:rPr>
          <w:lang w:val="en-CA"/>
        </w:rPr>
        <w:t>DTO</w:t>
      </w:r>
      <w:r w:rsidRPr="00EF4142">
        <w:rPr>
          <w:lang w:val="en-CA"/>
        </w:rPr>
        <w:t xml:space="preserve"> customer (or their representative) acknowledging and accepting receipt of the cargo</w:t>
      </w:r>
      <w:r w:rsidR="00025A8F" w:rsidRPr="00EF4142">
        <w:rPr>
          <w:lang w:val="en-CA"/>
        </w:rPr>
        <w:t>.</w:t>
      </w:r>
    </w:p>
    <w:p w14:paraId="36A6FDC1" w14:textId="2FD7275F" w:rsidR="00053CB7" w:rsidRPr="00EF4142" w:rsidRDefault="00053CB7" w:rsidP="00802BE7">
      <w:pPr>
        <w:ind w:left="720"/>
        <w:rPr>
          <w:i/>
          <w:color w:val="0070C0"/>
          <w:lang w:val="en-CA"/>
        </w:rPr>
      </w:pPr>
      <w:r w:rsidRPr="000A1FAE">
        <w:rPr>
          <w:rStyle w:val="Bluebold"/>
        </w:rPr>
        <w:t xml:space="preserve">Losses, </w:t>
      </w:r>
      <w:r w:rsidR="000A1FAE" w:rsidRPr="000A1FAE">
        <w:rPr>
          <w:rStyle w:val="Bluebold"/>
        </w:rPr>
        <w:t>damage and claims</w:t>
      </w:r>
      <w:r w:rsidRPr="000A1FAE">
        <w:rPr>
          <w:rStyle w:val="Bluebold"/>
        </w:rPr>
        <w:t>:</w:t>
      </w:r>
      <w:r w:rsidRPr="00EF4142">
        <w:rPr>
          <w:lang w:val="en-CA"/>
        </w:rPr>
        <w:t xml:space="preserve"> Any losses or damages </w:t>
      </w:r>
      <w:r w:rsidR="003774EE" w:rsidRPr="00EF4142">
        <w:rPr>
          <w:lang w:val="en-CA"/>
        </w:rPr>
        <w:t>are</w:t>
      </w:r>
      <w:r w:rsidRPr="00EF4142">
        <w:rPr>
          <w:lang w:val="en-CA"/>
        </w:rPr>
        <w:t xml:space="preserve"> recorded on the waybill</w:t>
      </w:r>
      <w:r w:rsidR="001722BF" w:rsidRPr="00EF4142">
        <w:rPr>
          <w:lang w:val="en-CA"/>
        </w:rPr>
        <w:t>,</w:t>
      </w:r>
      <w:r w:rsidRPr="00EF4142">
        <w:rPr>
          <w:lang w:val="en-CA"/>
        </w:rPr>
        <w:t xml:space="preserve"> and compensation </w:t>
      </w:r>
      <w:r w:rsidR="001722BF" w:rsidRPr="00EF4142">
        <w:rPr>
          <w:lang w:val="en-CA"/>
        </w:rPr>
        <w:t xml:space="preserve">is </w:t>
      </w:r>
      <w:r w:rsidRPr="00EF4142">
        <w:rPr>
          <w:lang w:val="en-CA"/>
        </w:rPr>
        <w:t xml:space="preserve">claimed from the responsible transporters. Cases </w:t>
      </w:r>
      <w:r w:rsidR="006F718B" w:rsidRPr="00EF4142">
        <w:rPr>
          <w:lang w:val="en-CA"/>
        </w:rPr>
        <w:t>are</w:t>
      </w:r>
      <w:r w:rsidRPr="00EF4142">
        <w:rPr>
          <w:lang w:val="en-CA"/>
        </w:rPr>
        <w:t xml:space="preserve"> monitored to identify any trends that may need further investigation.</w:t>
      </w:r>
    </w:p>
    <w:p w14:paraId="3F61A057" w14:textId="0BFDFC15" w:rsidR="00053CB7" w:rsidRPr="00EF4142" w:rsidRDefault="00053CB7" w:rsidP="002B5BF3">
      <w:pPr>
        <w:pStyle w:val="Heading3"/>
      </w:pPr>
      <w:r w:rsidRPr="00EF4142">
        <w:t xml:space="preserve">Tracking, </w:t>
      </w:r>
      <w:r w:rsidR="000A1FAE" w:rsidRPr="00EF4142">
        <w:t>receiving and reporting</w:t>
      </w:r>
    </w:p>
    <w:p w14:paraId="1F511189" w14:textId="713D22C5" w:rsidR="00053CB7" w:rsidRPr="00EF4142" w:rsidRDefault="00053CB7" w:rsidP="00802BE7">
      <w:pPr>
        <w:ind w:left="720"/>
        <w:rPr>
          <w:i/>
          <w:lang w:val="en-CA"/>
        </w:rPr>
      </w:pPr>
      <w:r w:rsidRPr="000A1FAE">
        <w:rPr>
          <w:rStyle w:val="Bluebold"/>
        </w:rPr>
        <w:t xml:space="preserve">Vehicle </w:t>
      </w:r>
      <w:r w:rsidR="006F718B" w:rsidRPr="000A1FAE">
        <w:rPr>
          <w:rStyle w:val="Bluebold"/>
        </w:rPr>
        <w:t>t</w:t>
      </w:r>
      <w:r w:rsidRPr="000A1FAE">
        <w:rPr>
          <w:rStyle w:val="Bluebold"/>
        </w:rPr>
        <w:t>racking:</w:t>
      </w:r>
      <w:r w:rsidRPr="00EF4142">
        <w:rPr>
          <w:b/>
          <w:bCs/>
          <w:lang w:val="en-CA"/>
        </w:rPr>
        <w:t xml:space="preserve"> </w:t>
      </w:r>
      <w:r w:rsidRPr="00EF4142">
        <w:rPr>
          <w:lang w:val="en-CA"/>
        </w:rPr>
        <w:t xml:space="preserve">Using information from the transporters, </w:t>
      </w:r>
      <w:r w:rsidR="006A628A" w:rsidRPr="00EF4142">
        <w:rPr>
          <w:lang w:val="en-CA"/>
        </w:rPr>
        <w:t xml:space="preserve">including </w:t>
      </w:r>
      <w:r w:rsidRPr="00EF4142">
        <w:rPr>
          <w:lang w:val="en-CA"/>
        </w:rPr>
        <w:t xml:space="preserve">direct communication with drivers and staff at the distribution point, OSL team </w:t>
      </w:r>
      <w:r w:rsidR="003774EE" w:rsidRPr="00EF4142">
        <w:rPr>
          <w:lang w:val="en-CA"/>
        </w:rPr>
        <w:t>must</w:t>
      </w:r>
      <w:r w:rsidRPr="00EF4142">
        <w:rPr>
          <w:lang w:val="en-CA"/>
        </w:rPr>
        <w:t xml:space="preserve"> </w:t>
      </w:r>
      <w:r w:rsidR="00E741FC" w:rsidRPr="00EF4142">
        <w:rPr>
          <w:lang w:val="en-CA"/>
        </w:rPr>
        <w:t>track</w:t>
      </w:r>
      <w:r w:rsidRPr="00EF4142">
        <w:rPr>
          <w:lang w:val="en-CA"/>
        </w:rPr>
        <w:t xml:space="preserve"> delivery vehicles</w:t>
      </w:r>
      <w:r w:rsidR="003774EE" w:rsidRPr="00EF4142">
        <w:rPr>
          <w:lang w:val="en-CA"/>
        </w:rPr>
        <w:t>,</w:t>
      </w:r>
      <w:r w:rsidRPr="00EF4142">
        <w:rPr>
          <w:lang w:val="en-CA"/>
        </w:rPr>
        <w:t xml:space="preserve"> </w:t>
      </w:r>
      <w:r w:rsidR="003774EE" w:rsidRPr="00EF4142">
        <w:rPr>
          <w:lang w:val="en-CA"/>
        </w:rPr>
        <w:t>especially</w:t>
      </w:r>
      <w:r w:rsidRPr="00EF4142">
        <w:rPr>
          <w:lang w:val="en-CA"/>
        </w:rPr>
        <w:t xml:space="preserve"> in security sensitive situations, and identify issues like breakdowns or accidents </w:t>
      </w:r>
      <w:r w:rsidR="006A628A" w:rsidRPr="00EF4142">
        <w:rPr>
          <w:lang w:val="en-CA"/>
        </w:rPr>
        <w:t xml:space="preserve">that </w:t>
      </w:r>
      <w:r w:rsidRPr="00EF4142">
        <w:rPr>
          <w:lang w:val="en-CA"/>
        </w:rPr>
        <w:t>impact distribution, temperature sensitivity and load security</w:t>
      </w:r>
      <w:r w:rsidR="003774EE" w:rsidRPr="00EF4142">
        <w:rPr>
          <w:lang w:val="en-CA"/>
        </w:rPr>
        <w:t>.</w:t>
      </w:r>
    </w:p>
    <w:p w14:paraId="38ECC04E" w14:textId="2CE7B265" w:rsidR="009B79A1" w:rsidRPr="00EF4142" w:rsidRDefault="00053CB7" w:rsidP="00802BE7">
      <w:pPr>
        <w:ind w:left="720"/>
        <w:rPr>
          <w:i/>
          <w:lang w:val="en-CA"/>
        </w:rPr>
      </w:pPr>
      <w:r w:rsidRPr="000A1FAE">
        <w:rPr>
          <w:rStyle w:val="Bluebold"/>
        </w:rPr>
        <w:t xml:space="preserve">Commodity </w:t>
      </w:r>
      <w:r w:rsidR="006F718B" w:rsidRPr="000A1FAE">
        <w:rPr>
          <w:rStyle w:val="Bluebold"/>
        </w:rPr>
        <w:t>h</w:t>
      </w:r>
      <w:r w:rsidRPr="000A1FAE">
        <w:rPr>
          <w:rStyle w:val="Bluebold"/>
        </w:rPr>
        <w:t>andover:</w:t>
      </w:r>
      <w:r w:rsidRPr="00EF4142">
        <w:rPr>
          <w:i/>
          <w:lang w:val="en-CA"/>
        </w:rPr>
        <w:t xml:space="preserve"> </w:t>
      </w:r>
      <w:r w:rsidRPr="00EF4142">
        <w:rPr>
          <w:lang w:val="en-CA"/>
        </w:rPr>
        <w:t xml:space="preserve">Once a consignment has reached the point of need, it is handed over to the </w:t>
      </w:r>
      <w:r w:rsidR="00ED6DCF" w:rsidRPr="00EF4142">
        <w:rPr>
          <w:lang w:val="en-CA"/>
        </w:rPr>
        <w:t>DTO</w:t>
      </w:r>
      <w:r w:rsidRPr="00EF4142">
        <w:rPr>
          <w:lang w:val="en-CA"/>
        </w:rPr>
        <w:t xml:space="preserve"> </w:t>
      </w:r>
      <w:r w:rsidR="006A628A" w:rsidRPr="00EF4142">
        <w:rPr>
          <w:lang w:val="en-CA"/>
        </w:rPr>
        <w:t xml:space="preserve">customer </w:t>
      </w:r>
      <w:r w:rsidRPr="00EF4142">
        <w:rPr>
          <w:lang w:val="en-CA"/>
        </w:rPr>
        <w:t>(or his/her representative)</w:t>
      </w:r>
      <w:r w:rsidR="003774EE" w:rsidRPr="00EF4142">
        <w:rPr>
          <w:lang w:val="en-CA"/>
        </w:rPr>
        <w:t>,</w:t>
      </w:r>
      <w:r w:rsidRPr="00EF4142">
        <w:rPr>
          <w:lang w:val="en-CA"/>
        </w:rPr>
        <w:t xml:space="preserve"> who must check it for condition and completeness. Any issues or discrepancies should be recorded on the waybill accompanying the shipment.</w:t>
      </w:r>
      <w:r w:rsidR="009B79A1" w:rsidRPr="00EF4142">
        <w:rPr>
          <w:i/>
          <w:lang w:val="en-CA"/>
        </w:rPr>
        <w:t xml:space="preserve"> </w:t>
      </w:r>
    </w:p>
    <w:p w14:paraId="7F43D1CC" w14:textId="4FB3A52E" w:rsidR="003774EE" w:rsidRPr="00EF4142" w:rsidRDefault="00053CB7" w:rsidP="00802BE7">
      <w:pPr>
        <w:ind w:left="720"/>
        <w:rPr>
          <w:lang w:val="en-CA"/>
        </w:rPr>
      </w:pPr>
      <w:r w:rsidRPr="000A1FAE">
        <w:rPr>
          <w:rStyle w:val="Bluebold"/>
        </w:rPr>
        <w:t xml:space="preserve">Distribution </w:t>
      </w:r>
      <w:r w:rsidR="006F718B" w:rsidRPr="000A1FAE">
        <w:rPr>
          <w:rStyle w:val="Bluebold"/>
        </w:rPr>
        <w:t>r</w:t>
      </w:r>
      <w:r w:rsidRPr="000A1FAE">
        <w:rPr>
          <w:rStyle w:val="Bluebold"/>
        </w:rPr>
        <w:t>eport:</w:t>
      </w:r>
      <w:r w:rsidRPr="00EF4142">
        <w:rPr>
          <w:i/>
          <w:lang w:val="en-CA"/>
        </w:rPr>
        <w:t xml:space="preserve"> </w:t>
      </w:r>
      <w:r w:rsidRPr="00EF4142">
        <w:rPr>
          <w:lang w:val="en-CA"/>
        </w:rPr>
        <w:t>Based on distribution</w:t>
      </w:r>
      <w:r w:rsidR="003774EE" w:rsidRPr="00EF4142">
        <w:rPr>
          <w:lang w:val="en-CA"/>
        </w:rPr>
        <w:t>,</w:t>
      </w:r>
      <w:r w:rsidRPr="00EF4142">
        <w:rPr>
          <w:lang w:val="en-CA"/>
        </w:rPr>
        <w:t xml:space="preserve"> documentation should compile and share distribution data to verify against</w:t>
      </w:r>
      <w:r w:rsidR="006A628A" w:rsidRPr="00EF4142">
        <w:rPr>
          <w:lang w:val="en-CA"/>
        </w:rPr>
        <w:t xml:space="preserve"> the</w:t>
      </w:r>
      <w:r w:rsidRPr="00EF4142">
        <w:rPr>
          <w:lang w:val="en-CA"/>
        </w:rPr>
        <w:t xml:space="preserve"> </w:t>
      </w:r>
      <w:r w:rsidR="00ED6DCF" w:rsidRPr="00EF4142">
        <w:rPr>
          <w:lang w:val="en-CA"/>
        </w:rPr>
        <w:t>DTO</w:t>
      </w:r>
      <w:r w:rsidRPr="00EF4142">
        <w:rPr>
          <w:lang w:val="en-CA"/>
        </w:rPr>
        <w:t xml:space="preserve"> customer</w:t>
      </w:r>
      <w:r w:rsidR="006A628A" w:rsidRPr="00EF4142">
        <w:rPr>
          <w:lang w:val="en-CA"/>
        </w:rPr>
        <w:t>’s</w:t>
      </w:r>
      <w:r w:rsidRPr="00EF4142">
        <w:rPr>
          <w:lang w:val="en-CA"/>
        </w:rPr>
        <w:t xml:space="preserve"> distribution data. This reporting can be useful for both programmes and the supply chain to forecast needs and identifying trends. </w:t>
      </w:r>
    </w:p>
    <w:p w14:paraId="334B1FF4" w14:textId="0CE32672" w:rsidR="00E045B6" w:rsidRPr="00EF4142" w:rsidRDefault="00E045B6" w:rsidP="006C71C8">
      <w:pPr>
        <w:spacing w:before="0" w:after="0"/>
        <w:ind w:left="720"/>
        <w:rPr>
          <w:b/>
          <w:bCs/>
          <w:lang w:val="en-CA"/>
        </w:rPr>
      </w:pPr>
    </w:p>
    <w:tbl>
      <w:tblPr>
        <w:tblStyle w:val="TableGrid"/>
        <w:tblW w:w="4679" w:type="pct"/>
        <w:tblInd w:w="720" w:type="dxa"/>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shd w:val="clear" w:color="auto" w:fill="DBE5F1" w:themeFill="accent1" w:themeFillTint="33"/>
        <w:tblCellMar>
          <w:top w:w="115" w:type="dxa"/>
          <w:left w:w="144" w:type="dxa"/>
          <w:bottom w:w="115" w:type="dxa"/>
          <w:right w:w="432" w:type="dxa"/>
        </w:tblCellMar>
        <w:tblLook w:val="04A0" w:firstRow="1" w:lastRow="0" w:firstColumn="1" w:lastColumn="0" w:noHBand="0" w:noVBand="1"/>
      </w:tblPr>
      <w:tblGrid>
        <w:gridCol w:w="9543"/>
      </w:tblGrid>
      <w:tr w:rsidR="00E045B6" w:rsidRPr="00EF4142" w14:paraId="643BD71A" w14:textId="77777777" w:rsidTr="000F59BC">
        <w:tc>
          <w:tcPr>
            <w:tcW w:w="5000" w:type="pct"/>
            <w:tcBorders>
              <w:top w:val="nil"/>
              <w:left w:val="nil"/>
              <w:right w:val="nil"/>
            </w:tcBorders>
            <w:shd w:val="clear" w:color="auto" w:fill="365F91" w:themeFill="accent1" w:themeFillShade="BF"/>
          </w:tcPr>
          <w:p w14:paraId="13A01D8D" w14:textId="77777777" w:rsidR="00F00BFC" w:rsidRDefault="00E045B6" w:rsidP="00B64B9A">
            <w:pPr>
              <w:spacing w:before="0" w:after="0"/>
              <w:ind w:left="0"/>
              <w:rPr>
                <w:b/>
                <w:bCs/>
                <w:color w:val="FFFFFF" w:themeColor="background1"/>
                <w:sz w:val="24"/>
                <w:szCs w:val="24"/>
                <w:lang w:val="en-CA"/>
              </w:rPr>
            </w:pPr>
            <w:r w:rsidRPr="00EF4142">
              <w:rPr>
                <w:b/>
                <w:bCs/>
                <w:color w:val="FFFFFF" w:themeColor="background1"/>
                <w:sz w:val="24"/>
                <w:szCs w:val="24"/>
                <w:lang w:val="en-CA"/>
              </w:rPr>
              <w:t>First 45 days</w:t>
            </w:r>
            <w:r w:rsidR="00F00BFC">
              <w:rPr>
                <w:b/>
                <w:bCs/>
                <w:color w:val="FFFFFF" w:themeColor="background1"/>
                <w:sz w:val="24"/>
                <w:szCs w:val="24"/>
                <w:lang w:val="en-CA"/>
              </w:rPr>
              <w:t>’</w:t>
            </w:r>
            <w:r w:rsidRPr="00EF4142">
              <w:rPr>
                <w:b/>
                <w:bCs/>
                <w:color w:val="FFFFFF" w:themeColor="background1"/>
                <w:sz w:val="24"/>
                <w:szCs w:val="24"/>
                <w:lang w:val="en-CA"/>
              </w:rPr>
              <w:t xml:space="preserve"> key activities dashboard</w:t>
            </w:r>
            <w:r w:rsidR="00F00BFC">
              <w:rPr>
                <w:b/>
                <w:bCs/>
                <w:color w:val="FFFFFF" w:themeColor="background1"/>
                <w:sz w:val="24"/>
                <w:szCs w:val="24"/>
                <w:lang w:val="en-CA"/>
              </w:rPr>
              <w:t>:</w:t>
            </w:r>
          </w:p>
          <w:p w14:paraId="0B11E646" w14:textId="27B2EF9C" w:rsidR="00E045B6" w:rsidRPr="00EF4142" w:rsidRDefault="00E045B6" w:rsidP="00B64B9A">
            <w:pPr>
              <w:spacing w:before="0" w:after="0"/>
              <w:ind w:left="0"/>
              <w:rPr>
                <w:color w:val="FFFFFF" w:themeColor="background1"/>
                <w:lang w:val="en-CA"/>
              </w:rPr>
            </w:pPr>
            <w:r w:rsidRPr="00EF4142">
              <w:rPr>
                <w:b/>
                <w:bCs/>
                <w:color w:val="FFFFFF" w:themeColor="background1"/>
                <w:sz w:val="24"/>
                <w:szCs w:val="24"/>
                <w:lang w:val="en-CA"/>
              </w:rPr>
              <w:t xml:space="preserve">OSL </w:t>
            </w:r>
            <w:r w:rsidR="000F59BC" w:rsidRPr="00EF4142">
              <w:rPr>
                <w:b/>
                <w:bCs/>
                <w:color w:val="FFFFFF" w:themeColor="background1"/>
                <w:sz w:val="24"/>
                <w:szCs w:val="24"/>
                <w:lang w:val="en-CA"/>
              </w:rPr>
              <w:t>Transport and Distribution</w:t>
            </w:r>
            <w:r w:rsidRPr="00EF4142">
              <w:rPr>
                <w:color w:val="FFFFFF" w:themeColor="background1"/>
                <w:lang w:val="en-CA"/>
              </w:rPr>
              <w:t xml:space="preserve"> </w:t>
            </w:r>
          </w:p>
          <w:p w14:paraId="48BBB5D7" w14:textId="2D586A4B" w:rsidR="00E045B6" w:rsidRPr="00EF4142" w:rsidRDefault="00E045B6" w:rsidP="00B64B9A">
            <w:pPr>
              <w:tabs>
                <w:tab w:val="center" w:pos="4791"/>
              </w:tabs>
              <w:spacing w:before="0" w:after="0"/>
              <w:ind w:left="0"/>
              <w:rPr>
                <w:b/>
                <w:bCs/>
                <w:color w:val="FFFFFF" w:themeColor="background1"/>
                <w:lang w:val="en-CA"/>
              </w:rPr>
            </w:pPr>
            <w:r w:rsidRPr="00F00BFC">
              <w:rPr>
                <w:i/>
                <w:iCs/>
                <w:color w:val="FFFFFF" w:themeColor="background1"/>
                <w:sz w:val="21"/>
                <w:szCs w:val="21"/>
                <w:lang w:val="en-CA"/>
              </w:rPr>
              <w:t>This list is not exhaustive. The prioritizing and chronology must be adjusted to the specific context</w:t>
            </w:r>
            <w:r w:rsidR="00F00BFC" w:rsidRPr="00F00BFC">
              <w:rPr>
                <w:i/>
                <w:iCs/>
                <w:color w:val="FFFFFF" w:themeColor="background1"/>
                <w:sz w:val="21"/>
                <w:szCs w:val="21"/>
                <w:lang w:val="en-CA"/>
              </w:rPr>
              <w:t>.</w:t>
            </w:r>
          </w:p>
        </w:tc>
      </w:tr>
      <w:tr w:rsidR="00E045B6" w:rsidRPr="00EF4142" w14:paraId="385D3BC0" w14:textId="77777777" w:rsidTr="000F59BC">
        <w:tc>
          <w:tcPr>
            <w:tcW w:w="5000" w:type="pct"/>
            <w:shd w:val="clear" w:color="auto" w:fill="B8CCE4" w:themeFill="accent1" w:themeFillTint="66"/>
          </w:tcPr>
          <w:p w14:paraId="66B7E872" w14:textId="77777777" w:rsidR="00E045B6" w:rsidRPr="00EF4142" w:rsidRDefault="00E045B6" w:rsidP="00B64B9A">
            <w:pPr>
              <w:tabs>
                <w:tab w:val="center" w:pos="4791"/>
              </w:tabs>
              <w:spacing w:before="0" w:after="0"/>
              <w:ind w:left="119"/>
              <w:rPr>
                <w:b/>
                <w:bCs/>
                <w:lang w:val="en-CA"/>
              </w:rPr>
            </w:pPr>
            <w:r w:rsidRPr="00EF4142">
              <w:rPr>
                <w:b/>
                <w:bCs/>
                <w:lang w:val="en-CA"/>
              </w:rPr>
              <w:t>Phase 1 (Days 1 to 21)</w:t>
            </w:r>
          </w:p>
        </w:tc>
      </w:tr>
      <w:tr w:rsidR="00E045B6" w:rsidRPr="00EF4142" w14:paraId="1F9FE41D" w14:textId="77777777" w:rsidTr="000F59BC">
        <w:tc>
          <w:tcPr>
            <w:tcW w:w="5000" w:type="pct"/>
            <w:shd w:val="clear" w:color="auto" w:fill="DBE5F1" w:themeFill="accent1" w:themeFillTint="33"/>
          </w:tcPr>
          <w:p w14:paraId="7713E49C" w14:textId="77777777" w:rsidR="000F59BC" w:rsidRPr="000F59BC" w:rsidRDefault="000F59BC" w:rsidP="000F59BC">
            <w:pPr>
              <w:pStyle w:val="bulletpoint"/>
              <w:numPr>
                <w:ilvl w:val="0"/>
                <w:numId w:val="40"/>
              </w:numPr>
              <w:ind w:left="513"/>
              <w:jc w:val="both"/>
              <w:rPr>
                <w:sz w:val="21"/>
                <w:szCs w:val="21"/>
                <w:lang w:val="en-CA"/>
              </w:rPr>
            </w:pPr>
            <w:r w:rsidRPr="000F59BC">
              <w:rPr>
                <w:sz w:val="21"/>
                <w:szCs w:val="21"/>
                <w:lang w:val="en-CA"/>
              </w:rPr>
              <w:t>Define all the transport needs for supplies and people’s movements (quantity, location, distance, frequency)</w:t>
            </w:r>
          </w:p>
          <w:p w14:paraId="51362DC1" w14:textId="43145F27" w:rsidR="000F59BC" w:rsidRPr="000F59BC" w:rsidRDefault="000F59BC" w:rsidP="000F59BC">
            <w:pPr>
              <w:pStyle w:val="bulletpoint"/>
              <w:numPr>
                <w:ilvl w:val="0"/>
                <w:numId w:val="40"/>
              </w:numPr>
              <w:ind w:left="513"/>
              <w:jc w:val="both"/>
              <w:rPr>
                <w:sz w:val="21"/>
                <w:szCs w:val="21"/>
                <w:lang w:val="en-CA"/>
              </w:rPr>
            </w:pPr>
            <w:r w:rsidRPr="000F59BC">
              <w:rPr>
                <w:sz w:val="21"/>
                <w:szCs w:val="21"/>
                <w:lang w:val="en-CA"/>
              </w:rPr>
              <w:t>Rapidly review available health sector logistics capacities in terms of storage, transport, temperature control systems and management</w:t>
            </w:r>
            <w:r w:rsidR="00142AE2">
              <w:rPr>
                <w:sz w:val="21"/>
                <w:szCs w:val="21"/>
                <w:lang w:val="en-CA"/>
              </w:rPr>
              <w:t>:</w:t>
            </w:r>
            <w:r w:rsidRPr="000F59BC">
              <w:rPr>
                <w:sz w:val="21"/>
                <w:szCs w:val="21"/>
                <w:lang w:val="en-CA"/>
              </w:rPr>
              <w:t xml:space="preserve"> </w:t>
            </w:r>
            <w:r w:rsidR="00142AE2">
              <w:rPr>
                <w:sz w:val="21"/>
                <w:szCs w:val="21"/>
                <w:lang w:val="en-CA"/>
              </w:rPr>
              <w:t>d</w:t>
            </w:r>
            <w:r w:rsidRPr="000F59BC">
              <w:rPr>
                <w:sz w:val="21"/>
                <w:szCs w:val="21"/>
                <w:lang w:val="en-CA"/>
              </w:rPr>
              <w:t>o this in collaboration with the MoH and other partners whenever possible</w:t>
            </w:r>
          </w:p>
          <w:p w14:paraId="26863356" w14:textId="77777777" w:rsidR="000F59BC" w:rsidRPr="000F59BC" w:rsidRDefault="000F59BC" w:rsidP="000F59BC">
            <w:pPr>
              <w:pStyle w:val="bulletpoint"/>
              <w:numPr>
                <w:ilvl w:val="0"/>
                <w:numId w:val="40"/>
              </w:numPr>
              <w:ind w:left="513"/>
              <w:jc w:val="both"/>
              <w:rPr>
                <w:sz w:val="21"/>
                <w:szCs w:val="21"/>
                <w:lang w:val="en-CA"/>
              </w:rPr>
            </w:pPr>
            <w:r w:rsidRPr="000F59BC">
              <w:rPr>
                <w:sz w:val="21"/>
                <w:szCs w:val="21"/>
                <w:lang w:val="en-CA"/>
              </w:rPr>
              <w:t>Provide budget estimates to address transport needs</w:t>
            </w:r>
          </w:p>
          <w:p w14:paraId="056C2524" w14:textId="77777777" w:rsidR="000F59BC" w:rsidRPr="000F59BC" w:rsidRDefault="000F59BC" w:rsidP="000F59BC">
            <w:pPr>
              <w:pStyle w:val="bulletpoint"/>
              <w:numPr>
                <w:ilvl w:val="0"/>
                <w:numId w:val="40"/>
              </w:numPr>
              <w:ind w:left="513"/>
              <w:jc w:val="both"/>
              <w:rPr>
                <w:sz w:val="21"/>
                <w:szCs w:val="21"/>
                <w:lang w:val="en-CA"/>
              </w:rPr>
            </w:pPr>
            <w:r w:rsidRPr="000F59BC">
              <w:rPr>
                <w:sz w:val="21"/>
                <w:szCs w:val="21"/>
                <w:lang w:val="en-CA"/>
              </w:rPr>
              <w:t>Find suitable transport options to respond to the transport needs</w:t>
            </w:r>
          </w:p>
          <w:p w14:paraId="20D980B7" w14:textId="01302562" w:rsidR="000F59BC" w:rsidRPr="000F59BC" w:rsidRDefault="000F59BC" w:rsidP="000F59BC">
            <w:pPr>
              <w:pStyle w:val="bulletpoint"/>
              <w:numPr>
                <w:ilvl w:val="0"/>
                <w:numId w:val="40"/>
              </w:numPr>
              <w:ind w:left="513"/>
              <w:jc w:val="both"/>
              <w:rPr>
                <w:sz w:val="21"/>
                <w:szCs w:val="21"/>
                <w:lang w:val="en-CA"/>
              </w:rPr>
            </w:pPr>
            <w:r w:rsidRPr="000F59BC">
              <w:rPr>
                <w:sz w:val="21"/>
                <w:szCs w:val="21"/>
                <w:lang w:val="en-CA"/>
              </w:rPr>
              <w:lastRenderedPageBreak/>
              <w:t>Check for transportation and storage options with WFP</w:t>
            </w:r>
            <w:r w:rsidR="00142AE2">
              <w:rPr>
                <w:sz w:val="21"/>
                <w:szCs w:val="21"/>
                <w:lang w:val="en-CA"/>
              </w:rPr>
              <w:t>; f</w:t>
            </w:r>
            <w:r w:rsidRPr="000F59BC">
              <w:rPr>
                <w:sz w:val="21"/>
                <w:szCs w:val="21"/>
                <w:lang w:val="en-CA"/>
              </w:rPr>
              <w:t>ind out how WCO and the health sector can benefit from transport services (UNHAS, Log</w:t>
            </w:r>
            <w:r w:rsidR="00142AE2">
              <w:rPr>
                <w:sz w:val="21"/>
                <w:szCs w:val="21"/>
                <w:lang w:val="en-CA"/>
              </w:rPr>
              <w:t>istics</w:t>
            </w:r>
            <w:r w:rsidRPr="000F59BC">
              <w:rPr>
                <w:sz w:val="21"/>
                <w:szCs w:val="21"/>
                <w:lang w:val="en-CA"/>
              </w:rPr>
              <w:t xml:space="preserve"> </w:t>
            </w:r>
            <w:r w:rsidR="00142AE2">
              <w:rPr>
                <w:sz w:val="21"/>
                <w:szCs w:val="21"/>
                <w:lang w:val="en-CA"/>
              </w:rPr>
              <w:t>C</w:t>
            </w:r>
            <w:r w:rsidRPr="000F59BC">
              <w:rPr>
                <w:sz w:val="21"/>
                <w:szCs w:val="21"/>
                <w:lang w:val="en-CA"/>
              </w:rPr>
              <w:t>luster) and what funding/cost-sharing arrangements are envisaged</w:t>
            </w:r>
          </w:p>
          <w:p w14:paraId="532BAD84" w14:textId="00EC3090" w:rsidR="000F59BC" w:rsidRPr="000F59BC" w:rsidRDefault="000F59BC" w:rsidP="000F59BC">
            <w:pPr>
              <w:pStyle w:val="bulletpoint"/>
              <w:numPr>
                <w:ilvl w:val="0"/>
                <w:numId w:val="40"/>
              </w:numPr>
              <w:ind w:left="513"/>
              <w:jc w:val="both"/>
              <w:rPr>
                <w:sz w:val="21"/>
                <w:szCs w:val="21"/>
                <w:lang w:val="en-CA"/>
              </w:rPr>
            </w:pPr>
            <w:r w:rsidRPr="000F59BC">
              <w:rPr>
                <w:sz w:val="21"/>
                <w:szCs w:val="21"/>
                <w:lang w:val="en-CA"/>
              </w:rPr>
              <w:t>Identify local transport companies</w:t>
            </w:r>
            <w:r w:rsidR="00142AE2">
              <w:rPr>
                <w:sz w:val="21"/>
                <w:szCs w:val="21"/>
                <w:lang w:val="en-CA"/>
              </w:rPr>
              <w:t>; a</w:t>
            </w:r>
            <w:r w:rsidRPr="000F59BC">
              <w:rPr>
                <w:sz w:val="21"/>
                <w:szCs w:val="21"/>
                <w:lang w:val="en-CA"/>
              </w:rPr>
              <w:t xml:space="preserve">rrange contracts with transport providers </w:t>
            </w:r>
          </w:p>
          <w:p w14:paraId="4DAC9444" w14:textId="77777777" w:rsidR="000F59BC" w:rsidRPr="000F59BC" w:rsidRDefault="000F59BC" w:rsidP="000F59BC">
            <w:pPr>
              <w:pStyle w:val="bulletpoint"/>
              <w:numPr>
                <w:ilvl w:val="0"/>
                <w:numId w:val="40"/>
              </w:numPr>
              <w:ind w:left="513"/>
              <w:jc w:val="both"/>
              <w:rPr>
                <w:sz w:val="21"/>
                <w:szCs w:val="21"/>
                <w:lang w:val="en-CA"/>
              </w:rPr>
            </w:pPr>
            <w:r w:rsidRPr="000F59BC">
              <w:rPr>
                <w:sz w:val="21"/>
                <w:szCs w:val="21"/>
                <w:lang w:val="en-CA"/>
              </w:rPr>
              <w:t>Set up an appropriate archiving system for transport activities (contracts, waybills, etc.)</w:t>
            </w:r>
          </w:p>
          <w:p w14:paraId="3FCFBD59" w14:textId="4DD8075E" w:rsidR="00E045B6" w:rsidRPr="00EF4142" w:rsidRDefault="000F59BC" w:rsidP="000F59BC">
            <w:pPr>
              <w:pStyle w:val="bulletpoint"/>
              <w:numPr>
                <w:ilvl w:val="0"/>
                <w:numId w:val="40"/>
              </w:numPr>
              <w:ind w:left="513"/>
              <w:jc w:val="both"/>
              <w:rPr>
                <w:b/>
                <w:bCs/>
                <w:sz w:val="21"/>
                <w:szCs w:val="21"/>
                <w:lang w:val="en-CA"/>
              </w:rPr>
            </w:pPr>
            <w:r w:rsidRPr="00EF4142">
              <w:rPr>
                <w:sz w:val="21"/>
                <w:szCs w:val="21"/>
                <w:lang w:val="en-CA"/>
              </w:rPr>
              <w:t>Work with the MoH and other partners to ensure for the efficient dispatching of supplies to the affected areas. Where local systems are overwhelmed, take the initiative to put arrangements in place on behalf of the MoH</w:t>
            </w:r>
          </w:p>
        </w:tc>
      </w:tr>
      <w:tr w:rsidR="00E045B6" w:rsidRPr="00EF4142" w14:paraId="75A7F074" w14:textId="77777777" w:rsidTr="000F59BC">
        <w:tc>
          <w:tcPr>
            <w:tcW w:w="5000" w:type="pct"/>
            <w:shd w:val="clear" w:color="auto" w:fill="B8CCE4" w:themeFill="accent1" w:themeFillTint="66"/>
          </w:tcPr>
          <w:p w14:paraId="53FEEBC6" w14:textId="77777777" w:rsidR="00E045B6" w:rsidRPr="00EF4142" w:rsidRDefault="00E045B6" w:rsidP="00B64B9A">
            <w:pPr>
              <w:spacing w:before="0" w:after="0"/>
              <w:ind w:left="119"/>
              <w:rPr>
                <w:b/>
                <w:bCs/>
                <w:lang w:val="en-CA"/>
              </w:rPr>
            </w:pPr>
            <w:r w:rsidRPr="00EF4142">
              <w:rPr>
                <w:b/>
                <w:bCs/>
                <w:lang w:val="en-CA"/>
              </w:rPr>
              <w:lastRenderedPageBreak/>
              <w:t xml:space="preserve">Phase 2 (Days 21 to 45) </w:t>
            </w:r>
          </w:p>
        </w:tc>
      </w:tr>
      <w:tr w:rsidR="00E045B6" w:rsidRPr="00EF4142" w14:paraId="1A143AD3" w14:textId="77777777" w:rsidTr="000F59BC">
        <w:tc>
          <w:tcPr>
            <w:tcW w:w="5000" w:type="pct"/>
            <w:shd w:val="clear" w:color="auto" w:fill="DBE5F1" w:themeFill="accent1" w:themeFillTint="33"/>
          </w:tcPr>
          <w:p w14:paraId="54A71533" w14:textId="77777777" w:rsidR="000F59BC" w:rsidRPr="000F59BC" w:rsidRDefault="000F59BC" w:rsidP="000F59BC">
            <w:pPr>
              <w:pStyle w:val="bulletpoint"/>
              <w:numPr>
                <w:ilvl w:val="0"/>
                <w:numId w:val="39"/>
              </w:numPr>
              <w:ind w:left="513"/>
              <w:jc w:val="both"/>
              <w:rPr>
                <w:sz w:val="21"/>
                <w:szCs w:val="21"/>
                <w:lang w:val="en-CA"/>
              </w:rPr>
            </w:pPr>
            <w:r w:rsidRPr="000F59BC">
              <w:rPr>
                <w:sz w:val="21"/>
                <w:szCs w:val="21"/>
                <w:lang w:val="en-CA"/>
              </w:rPr>
              <w:t xml:space="preserve">Working with the MoH and other partners, review and refine estimates of the quantities of supplies to be handled and draw up a logistics plan </w:t>
            </w:r>
          </w:p>
          <w:p w14:paraId="28E538C5" w14:textId="77777777" w:rsidR="000F59BC" w:rsidRPr="000F59BC" w:rsidRDefault="000F59BC" w:rsidP="000F59BC">
            <w:pPr>
              <w:pStyle w:val="bulletpoint"/>
              <w:numPr>
                <w:ilvl w:val="0"/>
                <w:numId w:val="39"/>
              </w:numPr>
              <w:ind w:left="513"/>
              <w:jc w:val="both"/>
              <w:rPr>
                <w:sz w:val="21"/>
                <w:szCs w:val="21"/>
                <w:lang w:val="en-CA"/>
              </w:rPr>
            </w:pPr>
            <w:r w:rsidRPr="000F59BC">
              <w:rPr>
                <w:sz w:val="21"/>
                <w:szCs w:val="21"/>
                <w:lang w:val="en-CA"/>
              </w:rPr>
              <w:t>Implement the logistics plan progressively</w:t>
            </w:r>
          </w:p>
          <w:p w14:paraId="7CBF9EFA" w14:textId="77777777" w:rsidR="000F59BC" w:rsidRPr="000F59BC" w:rsidRDefault="000F59BC" w:rsidP="000F59BC">
            <w:pPr>
              <w:pStyle w:val="bulletpoint"/>
              <w:numPr>
                <w:ilvl w:val="0"/>
                <w:numId w:val="39"/>
              </w:numPr>
              <w:ind w:left="513"/>
              <w:jc w:val="both"/>
              <w:rPr>
                <w:sz w:val="21"/>
                <w:szCs w:val="21"/>
                <w:lang w:val="en-CA"/>
              </w:rPr>
            </w:pPr>
            <w:r w:rsidRPr="000F59BC">
              <w:rPr>
                <w:sz w:val="21"/>
                <w:szCs w:val="21"/>
                <w:lang w:val="en-CA"/>
              </w:rPr>
              <w:t xml:space="preserve">Establish agreements with WFP or other parties for the transport of health/medical supplies, if appropriate </w:t>
            </w:r>
          </w:p>
          <w:p w14:paraId="5E42CC9D" w14:textId="77777777" w:rsidR="000F59BC" w:rsidRPr="000F59BC" w:rsidRDefault="000F59BC" w:rsidP="000F59BC">
            <w:pPr>
              <w:pStyle w:val="bulletpoint"/>
              <w:numPr>
                <w:ilvl w:val="0"/>
                <w:numId w:val="39"/>
              </w:numPr>
              <w:ind w:left="513"/>
              <w:jc w:val="both"/>
              <w:rPr>
                <w:sz w:val="21"/>
                <w:szCs w:val="21"/>
                <w:lang w:val="en-CA"/>
              </w:rPr>
            </w:pPr>
            <w:r w:rsidRPr="000F59BC">
              <w:rPr>
                <w:sz w:val="21"/>
                <w:szCs w:val="21"/>
                <w:lang w:val="en-CA"/>
              </w:rPr>
              <w:t>Establish a solid transport network (from the entry point to in-country final destinations)</w:t>
            </w:r>
          </w:p>
          <w:p w14:paraId="43B07D2D" w14:textId="77777777" w:rsidR="000F59BC" w:rsidRPr="000F59BC" w:rsidRDefault="000F59BC" w:rsidP="000F59BC">
            <w:pPr>
              <w:pStyle w:val="bulletpoint"/>
              <w:numPr>
                <w:ilvl w:val="0"/>
                <w:numId w:val="39"/>
              </w:numPr>
              <w:ind w:left="513"/>
              <w:jc w:val="both"/>
              <w:rPr>
                <w:sz w:val="21"/>
                <w:szCs w:val="21"/>
                <w:lang w:val="en-CA"/>
              </w:rPr>
            </w:pPr>
            <w:r w:rsidRPr="000F59BC">
              <w:rPr>
                <w:sz w:val="21"/>
                <w:szCs w:val="21"/>
                <w:lang w:val="en-CA"/>
              </w:rPr>
              <w:t>Put appropriate controls in place for sending and receiving supplies</w:t>
            </w:r>
          </w:p>
          <w:p w14:paraId="64BEEE87" w14:textId="77777777" w:rsidR="000F59BC" w:rsidRPr="000F59BC" w:rsidRDefault="000F59BC" w:rsidP="000F59BC">
            <w:pPr>
              <w:pStyle w:val="bulletpoint"/>
              <w:numPr>
                <w:ilvl w:val="0"/>
                <w:numId w:val="39"/>
              </w:numPr>
              <w:ind w:left="513"/>
              <w:jc w:val="both"/>
              <w:rPr>
                <w:sz w:val="21"/>
                <w:szCs w:val="21"/>
                <w:lang w:val="en-CA"/>
              </w:rPr>
            </w:pPr>
            <w:r w:rsidRPr="000F59BC">
              <w:rPr>
                <w:sz w:val="21"/>
                <w:szCs w:val="21"/>
                <w:lang w:val="en-CA"/>
              </w:rPr>
              <w:t>Monitor the performance of the logistics system for assuring the continuity of essential supplies in field facilities and keeping loss rates to a minimum</w:t>
            </w:r>
          </w:p>
          <w:p w14:paraId="0BD1A051" w14:textId="19BA146D" w:rsidR="000F59BC" w:rsidRPr="000F59BC" w:rsidRDefault="000F59BC" w:rsidP="000F59BC">
            <w:pPr>
              <w:pStyle w:val="bulletpoint"/>
              <w:numPr>
                <w:ilvl w:val="0"/>
                <w:numId w:val="39"/>
              </w:numPr>
              <w:ind w:left="513"/>
              <w:jc w:val="both"/>
              <w:rPr>
                <w:sz w:val="21"/>
                <w:szCs w:val="21"/>
                <w:lang w:val="en-CA"/>
              </w:rPr>
            </w:pPr>
            <w:r w:rsidRPr="000F59BC">
              <w:rPr>
                <w:sz w:val="21"/>
                <w:szCs w:val="21"/>
                <w:lang w:val="en-CA"/>
              </w:rPr>
              <w:t>Monitor changes in the situation and supply demand in different areas</w:t>
            </w:r>
            <w:r w:rsidR="00142AE2">
              <w:rPr>
                <w:sz w:val="21"/>
                <w:szCs w:val="21"/>
                <w:lang w:val="en-CA"/>
              </w:rPr>
              <w:t>;</w:t>
            </w:r>
            <w:r w:rsidRPr="000F59BC">
              <w:rPr>
                <w:sz w:val="21"/>
                <w:szCs w:val="21"/>
                <w:lang w:val="en-CA"/>
              </w:rPr>
              <w:t xml:space="preserve"> adapt the logistics plan accordingly</w:t>
            </w:r>
          </w:p>
          <w:p w14:paraId="657023A4" w14:textId="20B69179" w:rsidR="00E045B6" w:rsidRPr="00EF4142" w:rsidRDefault="000F59BC" w:rsidP="000F59BC">
            <w:pPr>
              <w:pStyle w:val="bulletpoint"/>
              <w:numPr>
                <w:ilvl w:val="0"/>
                <w:numId w:val="39"/>
              </w:numPr>
              <w:ind w:left="513"/>
              <w:jc w:val="both"/>
              <w:rPr>
                <w:b/>
                <w:bCs/>
                <w:sz w:val="21"/>
                <w:szCs w:val="21"/>
                <w:lang w:val="en-CA"/>
              </w:rPr>
            </w:pPr>
            <w:r w:rsidRPr="00EF4142">
              <w:rPr>
                <w:sz w:val="21"/>
                <w:szCs w:val="21"/>
                <w:lang w:val="en-CA"/>
              </w:rPr>
              <w:t>Set up a filing and archive system for all the procurement/distribution files.</w:t>
            </w:r>
          </w:p>
        </w:tc>
      </w:tr>
    </w:tbl>
    <w:p w14:paraId="2C853230" w14:textId="77777777" w:rsidR="00E045B6" w:rsidRPr="00EF4142" w:rsidRDefault="00E045B6" w:rsidP="006C71C8">
      <w:pPr>
        <w:spacing w:before="0" w:after="0"/>
        <w:ind w:left="0"/>
        <w:rPr>
          <w:b/>
          <w:bCs/>
          <w:lang w:val="en-CA"/>
        </w:rPr>
      </w:pPr>
    </w:p>
    <w:p w14:paraId="44A130AD" w14:textId="7EF6A757" w:rsidR="00553AD7" w:rsidRPr="00EF4142" w:rsidRDefault="003774EE" w:rsidP="006C71C8">
      <w:pPr>
        <w:pStyle w:val="bulletpoint"/>
        <w:spacing w:after="120"/>
        <w:ind w:left="720"/>
        <w:contextualSpacing w:val="0"/>
        <w:rPr>
          <w:lang w:val="en-CA"/>
        </w:rPr>
      </w:pPr>
      <w:r w:rsidRPr="00EF4142">
        <w:rPr>
          <w:lang w:val="en-CA"/>
        </w:rPr>
        <w:t>R</w:t>
      </w:r>
      <w:r w:rsidR="00D20CB2" w:rsidRPr="00EF4142">
        <w:rPr>
          <w:lang w:val="en-CA"/>
        </w:rPr>
        <w:t xml:space="preserve">efer to </w:t>
      </w:r>
      <w:r w:rsidR="004E1665" w:rsidRPr="00142AE2">
        <w:rPr>
          <w:b/>
          <w:bCs/>
          <w:lang w:val="en-CA"/>
        </w:rPr>
        <w:t>Annex 1 (1.12)</w:t>
      </w:r>
      <w:r w:rsidR="004E1665" w:rsidRPr="00EF4142">
        <w:rPr>
          <w:lang w:val="en-CA"/>
        </w:rPr>
        <w:t xml:space="preserve"> </w:t>
      </w:r>
      <w:r w:rsidR="00D20CB2" w:rsidRPr="00EF4142">
        <w:rPr>
          <w:lang w:val="en-CA"/>
        </w:rPr>
        <w:t xml:space="preserve">for details on </w:t>
      </w:r>
      <w:r w:rsidR="00451088" w:rsidRPr="00EF4142">
        <w:rPr>
          <w:lang w:val="en-CA"/>
        </w:rPr>
        <w:t xml:space="preserve">the </w:t>
      </w:r>
      <w:r w:rsidR="00D20CB2" w:rsidRPr="00EF4142">
        <w:rPr>
          <w:lang w:val="en-CA"/>
        </w:rPr>
        <w:t xml:space="preserve">activities, roles and responsibilities matrix </w:t>
      </w:r>
      <w:r w:rsidR="00451088" w:rsidRPr="00EF4142">
        <w:rPr>
          <w:lang w:val="en-CA"/>
        </w:rPr>
        <w:t xml:space="preserve">for </w:t>
      </w:r>
      <w:r w:rsidR="00D20CB2" w:rsidRPr="00EF4142">
        <w:rPr>
          <w:lang w:val="en-CA"/>
        </w:rPr>
        <w:t xml:space="preserve">transport </w:t>
      </w:r>
      <w:r w:rsidR="0067234F" w:rsidRPr="00EF4142">
        <w:rPr>
          <w:lang w:val="en-CA"/>
        </w:rPr>
        <w:t>and</w:t>
      </w:r>
      <w:r w:rsidR="00D20CB2" w:rsidRPr="00EF4142">
        <w:rPr>
          <w:lang w:val="en-CA"/>
        </w:rPr>
        <w:t xml:space="preserve"> </w:t>
      </w:r>
      <w:r w:rsidR="00812130" w:rsidRPr="00EF4142">
        <w:rPr>
          <w:lang w:val="en-CA"/>
        </w:rPr>
        <w:t>d</w:t>
      </w:r>
      <w:r w:rsidR="00D20CB2" w:rsidRPr="00EF4142">
        <w:rPr>
          <w:lang w:val="en-CA"/>
        </w:rPr>
        <w:t>istribu</w:t>
      </w:r>
      <w:r w:rsidR="00F676C6" w:rsidRPr="00EF4142">
        <w:rPr>
          <w:lang w:val="en-CA"/>
        </w:rPr>
        <w:t>tio</w:t>
      </w:r>
      <w:r w:rsidR="00A46B47" w:rsidRPr="00EF4142">
        <w:rPr>
          <w:lang w:val="en-CA"/>
        </w:rPr>
        <w:t>n</w:t>
      </w:r>
      <w:r w:rsidR="00043F12" w:rsidRPr="00EF4142">
        <w:rPr>
          <w:lang w:val="en-CA"/>
        </w:rPr>
        <w:t>.</w:t>
      </w:r>
    </w:p>
    <w:p w14:paraId="1D0CDBEC" w14:textId="26E11CD8" w:rsidR="00043F12" w:rsidRPr="00EF4142" w:rsidRDefault="00043F12">
      <w:pPr>
        <w:spacing w:before="0" w:after="200" w:line="276" w:lineRule="auto"/>
        <w:ind w:left="0"/>
        <w:jc w:val="left"/>
        <w:rPr>
          <w:rFonts w:ascii="Calibri" w:hAnsi="Calibri" w:cs="Times New Roman"/>
          <w:spacing w:val="-2"/>
          <w:lang w:val="en-CA" w:eastAsia="zh-CN"/>
        </w:rPr>
      </w:pPr>
      <w:r w:rsidRPr="00EF4142">
        <w:rPr>
          <w:lang w:val="en-CA"/>
        </w:rPr>
        <w:br w:type="page"/>
      </w:r>
    </w:p>
    <w:p w14:paraId="251C5D1E" w14:textId="77777777" w:rsidR="00043F12" w:rsidRPr="00EF4142" w:rsidRDefault="00043F12" w:rsidP="00802BE7">
      <w:pPr>
        <w:pStyle w:val="bulletpoint"/>
        <w:spacing w:before="120" w:after="120"/>
        <w:ind w:left="720"/>
        <w:contextualSpacing w:val="0"/>
        <w:rPr>
          <w:lang w:val="en-CA"/>
        </w:rPr>
      </w:pPr>
    </w:p>
    <w:p w14:paraId="7E00082A" w14:textId="575976BC" w:rsidR="00791020" w:rsidRPr="00EF4142" w:rsidRDefault="00791020" w:rsidP="00092E7A">
      <w:pPr>
        <w:pStyle w:val="Heading1"/>
        <w:rPr>
          <w:lang w:val="en-CA"/>
        </w:rPr>
      </w:pPr>
      <w:bookmarkStart w:id="126" w:name="_Toc90537301"/>
      <w:bookmarkStart w:id="127" w:name="_Toc90570424"/>
      <w:bookmarkStart w:id="128" w:name="_Toc90908519"/>
      <w:bookmarkStart w:id="129" w:name="_Toc137418844"/>
      <w:r w:rsidRPr="00EF4142">
        <w:rPr>
          <w:lang w:val="en-CA"/>
        </w:rPr>
        <w:t>Health Logistics (TECH</w:t>
      </w:r>
      <w:r w:rsidR="0076028A" w:rsidRPr="00EF4142">
        <w:rPr>
          <w:lang w:val="en-CA"/>
        </w:rPr>
        <w:t>nical</w:t>
      </w:r>
      <w:r w:rsidRPr="00EF4142">
        <w:rPr>
          <w:lang w:val="en-CA"/>
        </w:rPr>
        <w:t>)</w:t>
      </w:r>
      <w:bookmarkEnd w:id="126"/>
      <w:bookmarkEnd w:id="127"/>
      <w:bookmarkEnd w:id="128"/>
      <w:bookmarkEnd w:id="129"/>
      <w:r w:rsidRPr="00EF4142">
        <w:rPr>
          <w:lang w:val="en-CA"/>
        </w:rPr>
        <w:t xml:space="preserve"> </w:t>
      </w:r>
    </w:p>
    <w:p w14:paraId="2A3BA798" w14:textId="1F45697E" w:rsidR="007C44F1" w:rsidRPr="00EF4142" w:rsidRDefault="00791020" w:rsidP="003B332A">
      <w:pPr>
        <w:rPr>
          <w:lang w:val="en-CA"/>
        </w:rPr>
      </w:pPr>
      <w:bookmarkStart w:id="130" w:name="_Toc535239768"/>
      <w:bookmarkStart w:id="131" w:name="_Toc271139"/>
      <w:bookmarkStart w:id="132" w:name="_Toc1506166"/>
      <w:bookmarkStart w:id="133" w:name="_Toc412995189"/>
      <w:bookmarkStart w:id="134" w:name="_Toc5094816"/>
      <w:r w:rsidRPr="00EF4142">
        <w:rPr>
          <w:lang w:val="en-CA"/>
        </w:rPr>
        <w:t xml:space="preserve">The </w:t>
      </w:r>
      <w:r w:rsidR="006F718B" w:rsidRPr="00EF4142">
        <w:rPr>
          <w:lang w:val="en-CA"/>
        </w:rPr>
        <w:t xml:space="preserve">OSL’s </w:t>
      </w:r>
      <w:r w:rsidRPr="00EF4142">
        <w:rPr>
          <w:lang w:val="en-CA"/>
        </w:rPr>
        <w:t>role</w:t>
      </w:r>
      <w:r w:rsidR="006F718B" w:rsidRPr="00EF4142">
        <w:rPr>
          <w:lang w:val="en-CA"/>
        </w:rPr>
        <w:t xml:space="preserve"> </w:t>
      </w:r>
      <w:r w:rsidRPr="00EF4142">
        <w:rPr>
          <w:lang w:val="en-CA"/>
        </w:rPr>
        <w:t xml:space="preserve">in support of technical health logistics is to ensure that emergency health </w:t>
      </w:r>
      <w:r w:rsidR="0076028A" w:rsidRPr="00EF4142">
        <w:rPr>
          <w:lang w:val="en-CA"/>
        </w:rPr>
        <w:t>centre</w:t>
      </w:r>
      <w:r w:rsidR="00586FC7" w:rsidRPr="00EF4142">
        <w:rPr>
          <w:lang w:val="en-CA"/>
        </w:rPr>
        <w:t>s</w:t>
      </w:r>
      <w:r w:rsidRPr="00EF4142">
        <w:rPr>
          <w:lang w:val="en-CA"/>
        </w:rPr>
        <w:t xml:space="preserve"> are adequately built and/or rehabilitated and are set </w:t>
      </w:r>
      <w:r w:rsidR="0076028A" w:rsidRPr="00EF4142">
        <w:rPr>
          <w:lang w:val="en-CA"/>
        </w:rPr>
        <w:t xml:space="preserve">up </w:t>
      </w:r>
      <w:r w:rsidR="00872694">
        <w:rPr>
          <w:lang w:val="en-CA"/>
        </w:rPr>
        <w:t>in</w:t>
      </w:r>
      <w:r w:rsidR="0076028A" w:rsidRPr="00EF4142">
        <w:rPr>
          <w:lang w:val="en-CA"/>
        </w:rPr>
        <w:t xml:space="preserve"> </w:t>
      </w:r>
      <w:r w:rsidRPr="00EF4142">
        <w:rPr>
          <w:lang w:val="en-CA"/>
        </w:rPr>
        <w:t>quantity</w:t>
      </w:r>
      <w:r w:rsidR="006F718B" w:rsidRPr="00EF4142">
        <w:rPr>
          <w:lang w:val="en-CA"/>
        </w:rPr>
        <w:t xml:space="preserve"> </w:t>
      </w:r>
      <w:r w:rsidR="0076028A" w:rsidRPr="00EF4142">
        <w:rPr>
          <w:lang w:val="en-CA"/>
        </w:rPr>
        <w:t>and</w:t>
      </w:r>
      <w:r w:rsidRPr="00EF4142">
        <w:rPr>
          <w:lang w:val="en-CA"/>
        </w:rPr>
        <w:t xml:space="preserve"> quality </w:t>
      </w:r>
      <w:r w:rsidR="00872694">
        <w:rPr>
          <w:lang w:val="en-CA"/>
        </w:rPr>
        <w:t>to</w:t>
      </w:r>
      <w:r w:rsidR="0076028A" w:rsidRPr="00EF4142">
        <w:rPr>
          <w:lang w:val="en-CA"/>
        </w:rPr>
        <w:t xml:space="preserve"> respect </w:t>
      </w:r>
      <w:r w:rsidRPr="00EF4142">
        <w:rPr>
          <w:lang w:val="en-CA"/>
        </w:rPr>
        <w:t>WHO standards</w:t>
      </w:r>
      <w:r w:rsidR="000057A1" w:rsidRPr="00EF4142">
        <w:rPr>
          <w:lang w:val="en-CA"/>
        </w:rPr>
        <w:t>,</w:t>
      </w:r>
      <w:r w:rsidRPr="00EF4142">
        <w:rPr>
          <w:lang w:val="en-CA"/>
        </w:rPr>
        <w:t xml:space="preserve"> while </w:t>
      </w:r>
      <w:bookmarkEnd w:id="130"/>
      <w:bookmarkEnd w:id="131"/>
      <w:bookmarkEnd w:id="132"/>
      <w:bookmarkEnd w:id="133"/>
      <w:bookmarkEnd w:id="134"/>
      <w:r w:rsidR="006F718B" w:rsidRPr="00EF4142">
        <w:rPr>
          <w:lang w:val="en-CA"/>
        </w:rPr>
        <w:t xml:space="preserve">aligned </w:t>
      </w:r>
      <w:r w:rsidR="0076028A" w:rsidRPr="00EF4142">
        <w:rPr>
          <w:lang w:val="en-CA"/>
        </w:rPr>
        <w:t xml:space="preserve">with </w:t>
      </w:r>
      <w:r w:rsidR="006F718B" w:rsidRPr="00EF4142">
        <w:rPr>
          <w:lang w:val="en-CA"/>
        </w:rPr>
        <w:t xml:space="preserve">the CONOPS. </w:t>
      </w:r>
      <w:r w:rsidR="007C44F1" w:rsidRPr="00EF4142">
        <w:rPr>
          <w:lang w:val="en-CA"/>
        </w:rPr>
        <w:t xml:space="preserve">While the </w:t>
      </w:r>
      <w:r w:rsidR="003E675A" w:rsidRPr="00EF4142">
        <w:rPr>
          <w:lang w:val="en-CA"/>
        </w:rPr>
        <w:t>organization</w:t>
      </w:r>
      <w:r w:rsidR="007C44F1" w:rsidRPr="00EF4142">
        <w:rPr>
          <w:lang w:val="en-CA"/>
        </w:rPr>
        <w:t>’s princip</w:t>
      </w:r>
      <w:r w:rsidR="0076028A" w:rsidRPr="00EF4142">
        <w:rPr>
          <w:lang w:val="en-CA"/>
        </w:rPr>
        <w:t>les</w:t>
      </w:r>
      <w:r w:rsidR="007C44F1" w:rsidRPr="00EF4142">
        <w:rPr>
          <w:lang w:val="en-CA"/>
        </w:rPr>
        <w:t xml:space="preserve"> and ethical values provide a wide scope for </w:t>
      </w:r>
      <w:r w:rsidR="00872694" w:rsidRPr="00EF4142">
        <w:rPr>
          <w:lang w:val="en-CA"/>
        </w:rPr>
        <w:t xml:space="preserve">health logistics </w:t>
      </w:r>
      <w:r w:rsidR="000820B8" w:rsidRPr="00EF4142">
        <w:rPr>
          <w:lang w:val="en-CA"/>
        </w:rPr>
        <w:t>interventions</w:t>
      </w:r>
      <w:r w:rsidR="007C44F1" w:rsidRPr="00EF4142">
        <w:rPr>
          <w:lang w:val="en-CA"/>
        </w:rPr>
        <w:t xml:space="preserve">, the operational mandate, technical capacities and financial resources may limit the scope of WASH and IPC interventions. </w:t>
      </w:r>
      <w:r w:rsidR="008D3E89" w:rsidRPr="00EF4142">
        <w:rPr>
          <w:lang w:val="en-CA"/>
        </w:rPr>
        <w:t>Therefore,</w:t>
      </w:r>
      <w:r w:rsidR="007C44F1" w:rsidRPr="00EF4142">
        <w:rPr>
          <w:lang w:val="en-CA"/>
        </w:rPr>
        <w:t xml:space="preserve"> the </w:t>
      </w:r>
      <w:r w:rsidR="00872694" w:rsidRPr="00EF4142">
        <w:rPr>
          <w:lang w:val="en-CA"/>
        </w:rPr>
        <w:t xml:space="preserve">health logistics </w:t>
      </w:r>
      <w:r w:rsidR="000820B8" w:rsidRPr="00EF4142">
        <w:rPr>
          <w:lang w:val="en-CA"/>
        </w:rPr>
        <w:t>interventions</w:t>
      </w:r>
      <w:r w:rsidR="007C44F1" w:rsidRPr="00EF4142">
        <w:rPr>
          <w:lang w:val="en-CA"/>
        </w:rPr>
        <w:t xml:space="preserve"> should</w:t>
      </w:r>
    </w:p>
    <w:p w14:paraId="4D99325B" w14:textId="399B04AD" w:rsidR="007C44F1" w:rsidRPr="00EF4142" w:rsidRDefault="007C44F1" w:rsidP="000A1FAE">
      <w:pPr>
        <w:pStyle w:val="bulletpoint"/>
        <w:numPr>
          <w:ilvl w:val="0"/>
          <w:numId w:val="188"/>
        </w:numPr>
        <w:jc w:val="both"/>
        <w:rPr>
          <w:lang w:val="en-CA"/>
        </w:rPr>
      </w:pPr>
      <w:r w:rsidRPr="00EF4142">
        <w:rPr>
          <w:lang w:val="en-CA"/>
        </w:rPr>
        <w:t>Only be applied in response to the operational needs and overall health objective</w:t>
      </w:r>
      <w:r w:rsidR="00872694">
        <w:rPr>
          <w:lang w:val="en-CA"/>
        </w:rPr>
        <w:t>;</w:t>
      </w:r>
    </w:p>
    <w:p w14:paraId="092DB97C" w14:textId="6BAE6649" w:rsidR="007C44F1" w:rsidRPr="00EF4142" w:rsidRDefault="007C44F1" w:rsidP="000A1FAE">
      <w:pPr>
        <w:pStyle w:val="bulletpoint"/>
        <w:numPr>
          <w:ilvl w:val="0"/>
          <w:numId w:val="188"/>
        </w:numPr>
        <w:jc w:val="both"/>
        <w:rPr>
          <w:lang w:val="en-CA"/>
        </w:rPr>
      </w:pPr>
      <w:r w:rsidRPr="00EF4142">
        <w:rPr>
          <w:lang w:val="en-CA"/>
        </w:rPr>
        <w:t xml:space="preserve">Only be implemented if suits the OSL Health </w:t>
      </w:r>
      <w:r w:rsidR="000820B8" w:rsidRPr="00EF4142">
        <w:rPr>
          <w:lang w:val="en-CA"/>
        </w:rPr>
        <w:t>Logistics interventions</w:t>
      </w:r>
      <w:r w:rsidRPr="00EF4142">
        <w:rPr>
          <w:lang w:val="en-CA"/>
        </w:rPr>
        <w:t xml:space="preserve"> prerequisite</w:t>
      </w:r>
      <w:r w:rsidR="00872694">
        <w:rPr>
          <w:lang w:val="en-CA"/>
        </w:rPr>
        <w:t>; and</w:t>
      </w:r>
    </w:p>
    <w:p w14:paraId="3A317728" w14:textId="70AD099E" w:rsidR="007C44F1" w:rsidRPr="00EF4142" w:rsidRDefault="007C44F1" w:rsidP="000A1FAE">
      <w:pPr>
        <w:pStyle w:val="bulletpoint"/>
        <w:numPr>
          <w:ilvl w:val="0"/>
          <w:numId w:val="188"/>
        </w:numPr>
        <w:spacing w:after="240"/>
        <w:contextualSpacing w:val="0"/>
        <w:jc w:val="both"/>
        <w:rPr>
          <w:lang w:val="en-CA"/>
        </w:rPr>
      </w:pPr>
      <w:r w:rsidRPr="00EF4142">
        <w:rPr>
          <w:lang w:val="en-CA"/>
        </w:rPr>
        <w:t>Be proportional to the operation requirement and address the real needs</w:t>
      </w:r>
      <w:r w:rsidR="00025A8F" w:rsidRPr="00EF4142">
        <w:rPr>
          <w:lang w:val="en-CA"/>
        </w:rPr>
        <w:t>.</w:t>
      </w:r>
    </w:p>
    <w:p w14:paraId="36CCEEAC" w14:textId="42AAD9A0" w:rsidR="00791020" w:rsidRPr="00EF4142" w:rsidRDefault="00791020" w:rsidP="002B5BF3">
      <w:pPr>
        <w:pStyle w:val="Heading2"/>
      </w:pPr>
      <w:bookmarkStart w:id="135" w:name="_Toc412995190"/>
      <w:bookmarkStart w:id="136" w:name="_Toc1506167"/>
      <w:bookmarkStart w:id="137" w:name="_Toc5094817"/>
      <w:bookmarkStart w:id="138" w:name="_Toc90537302"/>
      <w:bookmarkStart w:id="139" w:name="_Toc90570425"/>
      <w:bookmarkStart w:id="140" w:name="_Toc90908520"/>
      <w:bookmarkStart w:id="141" w:name="_Toc137418845"/>
      <w:r w:rsidRPr="00EF4142">
        <w:t>WASH and IPC</w:t>
      </w:r>
      <w:bookmarkEnd w:id="135"/>
      <w:bookmarkEnd w:id="136"/>
      <w:bookmarkEnd w:id="137"/>
      <w:bookmarkEnd w:id="138"/>
      <w:bookmarkEnd w:id="139"/>
      <w:bookmarkEnd w:id="140"/>
      <w:bookmarkEnd w:id="141"/>
    </w:p>
    <w:p w14:paraId="6EED0769" w14:textId="062F162A" w:rsidR="00791020" w:rsidRPr="00EF4142" w:rsidRDefault="00791020" w:rsidP="003B332A">
      <w:pPr>
        <w:rPr>
          <w:b/>
          <w:lang w:val="en-CA"/>
        </w:rPr>
      </w:pPr>
      <w:bookmarkStart w:id="142" w:name="_Toc535239770"/>
      <w:bookmarkStart w:id="143" w:name="_Toc1506168"/>
      <w:bookmarkStart w:id="144" w:name="_Toc412995191"/>
      <w:bookmarkStart w:id="145" w:name="_Toc5094818"/>
      <w:r w:rsidRPr="00EF4142">
        <w:rPr>
          <w:lang w:val="en-CA"/>
        </w:rPr>
        <w:t>OSL supports and implements the vision and mission of WASH and IPC</w:t>
      </w:r>
      <w:r w:rsidR="006F718B" w:rsidRPr="00EF4142">
        <w:rPr>
          <w:lang w:val="en-CA"/>
        </w:rPr>
        <w:t xml:space="preserve"> </w:t>
      </w:r>
      <w:r w:rsidRPr="00EF4142">
        <w:rPr>
          <w:lang w:val="en-CA"/>
        </w:rPr>
        <w:t>to attain</w:t>
      </w:r>
      <w:r w:rsidR="00872694">
        <w:rPr>
          <w:lang w:val="en-CA"/>
        </w:rPr>
        <w:t>,</w:t>
      </w:r>
      <w:r w:rsidRPr="00EF4142">
        <w:rPr>
          <w:lang w:val="en-CA"/>
        </w:rPr>
        <w:t xml:space="preserve"> </w:t>
      </w:r>
      <w:r w:rsidR="00872694" w:rsidRPr="00EF4142">
        <w:rPr>
          <w:lang w:val="en-CA"/>
        </w:rPr>
        <w:t>through primary treatment</w:t>
      </w:r>
      <w:r w:rsidR="00872694">
        <w:rPr>
          <w:lang w:val="en-CA"/>
        </w:rPr>
        <w:t>,</w:t>
      </w:r>
      <w:r w:rsidR="00872694" w:rsidRPr="00EF4142">
        <w:rPr>
          <w:lang w:val="en-CA"/>
        </w:rPr>
        <w:t xml:space="preserve"> </w:t>
      </w:r>
      <w:r w:rsidRPr="00EF4142">
        <w:rPr>
          <w:lang w:val="en-CA"/>
        </w:rPr>
        <w:t>the lowest possible burden of water and sanitation-related disease. The vision and mission of Infection Prevention and Control (IPC) i</w:t>
      </w:r>
      <w:r w:rsidR="0076028A" w:rsidRPr="00EF4142">
        <w:rPr>
          <w:lang w:val="en-CA"/>
        </w:rPr>
        <w:t>s</w:t>
      </w:r>
      <w:r w:rsidRPr="00EF4142">
        <w:rPr>
          <w:lang w:val="en-CA"/>
        </w:rPr>
        <w:t xml:space="preserve"> to assist Member States to reduce</w:t>
      </w:r>
      <w:r w:rsidR="0076028A" w:rsidRPr="00EF4142">
        <w:rPr>
          <w:lang w:val="en-CA"/>
        </w:rPr>
        <w:t xml:space="preserve"> the</w:t>
      </w:r>
      <w:r w:rsidRPr="00EF4142">
        <w:rPr>
          <w:lang w:val="en-CA"/>
        </w:rPr>
        <w:t xml:space="preserve"> dissemination of infections associated with healthcare by supporting the assessment, planning, </w:t>
      </w:r>
      <w:r w:rsidR="000820B8" w:rsidRPr="00EF4142">
        <w:rPr>
          <w:lang w:val="en-CA"/>
        </w:rPr>
        <w:t>implementation</w:t>
      </w:r>
      <w:r w:rsidRPr="00EF4142">
        <w:rPr>
          <w:lang w:val="en-CA"/>
        </w:rPr>
        <w:t xml:space="preserve"> and evaluation of national control policies.</w:t>
      </w:r>
      <w:bookmarkEnd w:id="142"/>
      <w:bookmarkEnd w:id="143"/>
      <w:bookmarkEnd w:id="144"/>
      <w:bookmarkEnd w:id="145"/>
      <w:r w:rsidRPr="00EF4142">
        <w:rPr>
          <w:lang w:val="en-CA"/>
        </w:rPr>
        <w:t xml:space="preserve"> </w:t>
      </w:r>
    </w:p>
    <w:p w14:paraId="05A70AE1" w14:textId="325943A0" w:rsidR="00791020" w:rsidRPr="00EF4142" w:rsidRDefault="00791020" w:rsidP="003B332A">
      <w:pPr>
        <w:rPr>
          <w:b/>
          <w:lang w:val="en-CA"/>
        </w:rPr>
      </w:pPr>
      <w:bookmarkStart w:id="146" w:name="_Toc535239771"/>
      <w:bookmarkStart w:id="147" w:name="_Toc271142"/>
      <w:bookmarkStart w:id="148" w:name="_Toc1506169"/>
      <w:bookmarkStart w:id="149" w:name="_Toc412995192"/>
      <w:bookmarkStart w:id="150" w:name="_Toc5094819"/>
      <w:r w:rsidRPr="00EF4142">
        <w:rPr>
          <w:lang w:val="en-CA"/>
        </w:rPr>
        <w:t xml:space="preserve">The </w:t>
      </w:r>
      <w:r w:rsidR="000820B8" w:rsidRPr="00EF4142">
        <w:rPr>
          <w:lang w:val="en-CA"/>
        </w:rPr>
        <w:t>goal,</w:t>
      </w:r>
      <w:r w:rsidRPr="00EF4142">
        <w:rPr>
          <w:lang w:val="en-CA"/>
        </w:rPr>
        <w:t xml:space="preserve"> which OSL supports</w:t>
      </w:r>
      <w:r w:rsidR="000820B8" w:rsidRPr="00EF4142">
        <w:rPr>
          <w:lang w:val="en-CA"/>
        </w:rPr>
        <w:t>,</w:t>
      </w:r>
      <w:r w:rsidRPr="00EF4142">
        <w:rPr>
          <w:lang w:val="en-CA"/>
        </w:rPr>
        <w:t xml:space="preserve"> is to assist Member States to endorse</w:t>
      </w:r>
      <w:r w:rsidR="0076028A" w:rsidRPr="00EF4142">
        <w:rPr>
          <w:lang w:val="en-CA"/>
        </w:rPr>
        <w:t xml:space="preserve"> the</w:t>
      </w:r>
      <w:r w:rsidRPr="00EF4142">
        <w:rPr>
          <w:lang w:val="en-CA"/>
        </w:rPr>
        <w:t xml:space="preserve"> quality promotion of health care</w:t>
      </w:r>
      <w:r w:rsidR="0076028A" w:rsidRPr="00EF4142">
        <w:rPr>
          <w:lang w:val="en-CA"/>
        </w:rPr>
        <w:t xml:space="preserve">  that </w:t>
      </w:r>
      <w:r w:rsidRPr="00EF4142">
        <w:rPr>
          <w:lang w:val="en-CA"/>
        </w:rPr>
        <w:t>is safe for patients, health care workers</w:t>
      </w:r>
      <w:r w:rsidR="0076028A" w:rsidRPr="00EF4142">
        <w:rPr>
          <w:lang w:val="en-CA"/>
        </w:rPr>
        <w:t xml:space="preserve"> and</w:t>
      </w:r>
      <w:r w:rsidRPr="00EF4142">
        <w:rPr>
          <w:lang w:val="en-CA"/>
        </w:rPr>
        <w:t xml:space="preserve"> others in the health care setting and environment, and to accomplish these goals in a cost-effective manner.</w:t>
      </w:r>
      <w:bookmarkEnd w:id="146"/>
      <w:bookmarkEnd w:id="147"/>
      <w:bookmarkEnd w:id="148"/>
      <w:bookmarkEnd w:id="149"/>
      <w:bookmarkEnd w:id="150"/>
      <w:r w:rsidR="000057A1" w:rsidRPr="00EF4142">
        <w:rPr>
          <w:lang w:val="en-CA"/>
        </w:rPr>
        <w:t xml:space="preserve"> </w:t>
      </w:r>
      <w:r w:rsidR="007C44F1" w:rsidRPr="00EF4142">
        <w:rPr>
          <w:rFonts w:cs="Calibri"/>
          <w:lang w:val="en-CA"/>
        </w:rPr>
        <w:t xml:space="preserve">The key principle for emergency WASH/IPC is rapid infrastructure deployment and system installation. Therefore, </w:t>
      </w:r>
      <w:r w:rsidR="000820B8" w:rsidRPr="00EF4142">
        <w:rPr>
          <w:rFonts w:cs="Calibri"/>
          <w:lang w:val="en-CA"/>
        </w:rPr>
        <w:t>predefined</w:t>
      </w:r>
      <w:r w:rsidR="007C44F1" w:rsidRPr="00EF4142">
        <w:rPr>
          <w:rFonts w:cs="Calibri"/>
          <w:lang w:val="en-CA"/>
        </w:rPr>
        <w:t xml:space="preserve"> and simplified WASH/IPC emergency requirements for goods and processes ensures the rapid provision of critical commodities to frontline teams and appropriate medical care. Having these requirements in place also reduces any delay in the overall emergency response operation. This </w:t>
      </w:r>
      <w:r w:rsidR="000820B8" w:rsidRPr="00EF4142">
        <w:rPr>
          <w:rFonts w:cs="Calibri"/>
          <w:lang w:val="en-CA"/>
        </w:rPr>
        <w:t>is in</w:t>
      </w:r>
      <w:r w:rsidR="007C44F1" w:rsidRPr="00EF4142">
        <w:rPr>
          <w:rFonts w:cs="Calibri"/>
          <w:lang w:val="en-CA"/>
        </w:rPr>
        <w:t xml:space="preserve"> line with WHO’s </w:t>
      </w:r>
      <w:r w:rsidR="00872694" w:rsidRPr="00EF4142">
        <w:rPr>
          <w:rFonts w:cs="Calibri"/>
          <w:lang w:val="en-CA"/>
        </w:rPr>
        <w:t xml:space="preserve">no regrets </w:t>
      </w:r>
      <w:r w:rsidR="007C44F1" w:rsidRPr="00EF4142">
        <w:rPr>
          <w:rFonts w:cs="Calibri"/>
          <w:lang w:val="en-CA"/>
        </w:rPr>
        <w:t>policy.</w:t>
      </w:r>
      <w:r w:rsidR="00A80FBA" w:rsidRPr="00EF4142">
        <w:rPr>
          <w:b/>
          <w:lang w:val="en-CA"/>
        </w:rPr>
        <w:t xml:space="preserve"> </w:t>
      </w:r>
      <w:r w:rsidRPr="00EF4142">
        <w:rPr>
          <w:lang w:val="en-CA"/>
        </w:rPr>
        <w:t>OSL ensures safe water, IPC and vector control management by supplying and monitoring in a quantitative, accessible and reliable manner. Specific support includes</w:t>
      </w:r>
      <w:r w:rsidR="0076028A" w:rsidRPr="00EF4142">
        <w:rPr>
          <w:lang w:val="en-CA"/>
        </w:rPr>
        <w:t xml:space="preserve"> the following</w:t>
      </w:r>
      <w:r w:rsidRPr="00EF4142">
        <w:rPr>
          <w:lang w:val="en-CA"/>
        </w:rPr>
        <w:t>:</w:t>
      </w:r>
    </w:p>
    <w:p w14:paraId="74590ABD" w14:textId="7472B88E" w:rsidR="00791020" w:rsidRPr="00EF4142" w:rsidRDefault="00791020" w:rsidP="00DF163C">
      <w:pPr>
        <w:pStyle w:val="bulletpoint"/>
        <w:numPr>
          <w:ilvl w:val="0"/>
          <w:numId w:val="189"/>
        </w:numPr>
        <w:jc w:val="both"/>
        <w:rPr>
          <w:lang w:val="en-CA"/>
        </w:rPr>
      </w:pPr>
      <w:r w:rsidRPr="00EF4142">
        <w:rPr>
          <w:lang w:val="en-CA"/>
        </w:rPr>
        <w:t>Ensuring training activities for Health/IPC partners</w:t>
      </w:r>
    </w:p>
    <w:p w14:paraId="16FDECEC" w14:textId="49DCA5F9" w:rsidR="00791020" w:rsidRPr="00EF4142" w:rsidRDefault="00791020" w:rsidP="00DF163C">
      <w:pPr>
        <w:pStyle w:val="bulletpoint"/>
        <w:numPr>
          <w:ilvl w:val="0"/>
          <w:numId w:val="189"/>
        </w:numPr>
        <w:jc w:val="both"/>
        <w:rPr>
          <w:lang w:val="en-CA"/>
        </w:rPr>
      </w:pPr>
      <w:r w:rsidRPr="00EF4142">
        <w:rPr>
          <w:lang w:val="en-CA"/>
        </w:rPr>
        <w:t>Forecasting and planning WASH/IPC</w:t>
      </w:r>
      <w:r w:rsidR="00372785">
        <w:rPr>
          <w:lang w:val="en-CA"/>
        </w:rPr>
        <w:t>’s</w:t>
      </w:r>
      <w:r w:rsidRPr="00EF4142">
        <w:rPr>
          <w:lang w:val="en-CA"/>
        </w:rPr>
        <w:t xml:space="preserve"> overall needs and defining adequate strategy</w:t>
      </w:r>
    </w:p>
    <w:p w14:paraId="2676E1BE" w14:textId="3988158A" w:rsidR="00791020" w:rsidRPr="00EF4142" w:rsidRDefault="00791020" w:rsidP="00DF163C">
      <w:pPr>
        <w:pStyle w:val="bulletpoint"/>
        <w:numPr>
          <w:ilvl w:val="0"/>
          <w:numId w:val="189"/>
        </w:numPr>
        <w:jc w:val="both"/>
        <w:rPr>
          <w:lang w:val="en-CA"/>
        </w:rPr>
      </w:pPr>
      <w:r w:rsidRPr="00EF4142">
        <w:rPr>
          <w:lang w:val="en-CA"/>
        </w:rPr>
        <w:t>Providing WASH/IPC emergency materials and kits</w:t>
      </w:r>
    </w:p>
    <w:p w14:paraId="39BEFEDB" w14:textId="1550D480" w:rsidR="00791020" w:rsidRPr="00EF4142" w:rsidRDefault="00791020" w:rsidP="00DF163C">
      <w:pPr>
        <w:pStyle w:val="bulletpoint"/>
        <w:numPr>
          <w:ilvl w:val="0"/>
          <w:numId w:val="189"/>
        </w:numPr>
        <w:jc w:val="both"/>
        <w:rPr>
          <w:lang w:val="en-CA"/>
        </w:rPr>
      </w:pPr>
      <w:r w:rsidRPr="00EF4142">
        <w:rPr>
          <w:lang w:val="en-CA"/>
        </w:rPr>
        <w:t xml:space="preserve">Safe and </w:t>
      </w:r>
      <w:r w:rsidR="00372785" w:rsidRPr="00EF4142">
        <w:rPr>
          <w:lang w:val="en-CA"/>
        </w:rPr>
        <w:t xml:space="preserve">dignified burials </w:t>
      </w:r>
      <w:r w:rsidRPr="00EF4142">
        <w:rPr>
          <w:lang w:val="en-CA"/>
        </w:rPr>
        <w:t>(SDB)</w:t>
      </w:r>
    </w:p>
    <w:p w14:paraId="6F43E050" w14:textId="542B0BFF" w:rsidR="00791020" w:rsidRPr="00EF4142" w:rsidRDefault="00791020" w:rsidP="00DF163C">
      <w:pPr>
        <w:pStyle w:val="bulletpoint"/>
        <w:numPr>
          <w:ilvl w:val="0"/>
          <w:numId w:val="189"/>
        </w:numPr>
        <w:jc w:val="both"/>
        <w:rPr>
          <w:lang w:val="en-CA"/>
        </w:rPr>
      </w:pPr>
      <w:r w:rsidRPr="00EF4142">
        <w:rPr>
          <w:lang w:val="en-CA"/>
        </w:rPr>
        <w:t>Providing ready-to-use ambulances (kits) and patient transport</w:t>
      </w:r>
    </w:p>
    <w:p w14:paraId="1A014537" w14:textId="2946F09E" w:rsidR="00791020" w:rsidRPr="00EF4142" w:rsidRDefault="00791020" w:rsidP="00DF163C">
      <w:pPr>
        <w:pStyle w:val="bulletpoint"/>
        <w:numPr>
          <w:ilvl w:val="0"/>
          <w:numId w:val="189"/>
        </w:numPr>
        <w:jc w:val="both"/>
        <w:rPr>
          <w:lang w:val="en-CA"/>
        </w:rPr>
      </w:pPr>
      <w:r w:rsidRPr="00EF4142">
        <w:rPr>
          <w:lang w:val="en-CA"/>
        </w:rPr>
        <w:t>Providing technical expertise to health partners</w:t>
      </w:r>
      <w:r w:rsidR="0076028A" w:rsidRPr="00EF4142">
        <w:rPr>
          <w:lang w:val="en-CA"/>
        </w:rPr>
        <w:t xml:space="preserve"> for</w:t>
      </w:r>
      <w:r w:rsidRPr="00EF4142">
        <w:rPr>
          <w:lang w:val="en-CA"/>
        </w:rPr>
        <w:t xml:space="preserve"> patient transportation</w:t>
      </w:r>
    </w:p>
    <w:p w14:paraId="3DC9150A" w14:textId="04040B9E" w:rsidR="00791020" w:rsidRPr="00EF4142" w:rsidRDefault="00791020" w:rsidP="00DF163C">
      <w:pPr>
        <w:pStyle w:val="bulletpoint"/>
        <w:numPr>
          <w:ilvl w:val="0"/>
          <w:numId w:val="189"/>
        </w:numPr>
        <w:jc w:val="both"/>
        <w:rPr>
          <w:lang w:val="en-CA"/>
        </w:rPr>
      </w:pPr>
      <w:r w:rsidRPr="00EF4142">
        <w:rPr>
          <w:lang w:val="en-CA"/>
        </w:rPr>
        <w:t>Organizing and supporting ambulance documentation based on IPC recommendations</w:t>
      </w:r>
    </w:p>
    <w:p w14:paraId="6638F41A" w14:textId="32C05AA3" w:rsidR="00791020" w:rsidRPr="00EF4142" w:rsidRDefault="00791020" w:rsidP="00DF163C">
      <w:pPr>
        <w:pStyle w:val="bulletpoint"/>
        <w:numPr>
          <w:ilvl w:val="0"/>
          <w:numId w:val="189"/>
        </w:numPr>
        <w:jc w:val="both"/>
        <w:rPr>
          <w:lang w:val="en-CA"/>
        </w:rPr>
      </w:pPr>
      <w:r w:rsidRPr="00EF4142">
        <w:rPr>
          <w:lang w:val="en-CA"/>
        </w:rPr>
        <w:t>Supporting</w:t>
      </w:r>
      <w:r w:rsidR="0076028A" w:rsidRPr="00EF4142">
        <w:rPr>
          <w:lang w:val="en-CA"/>
        </w:rPr>
        <w:t xml:space="preserve"> the</w:t>
      </w:r>
      <w:r w:rsidRPr="00EF4142">
        <w:rPr>
          <w:lang w:val="en-CA"/>
        </w:rPr>
        <w:t xml:space="preserve"> IPC team in</w:t>
      </w:r>
      <w:r w:rsidR="0076028A" w:rsidRPr="00EF4142">
        <w:rPr>
          <w:lang w:val="en-CA"/>
        </w:rPr>
        <w:t xml:space="preserve"> the</w:t>
      </w:r>
      <w:r w:rsidRPr="00EF4142">
        <w:rPr>
          <w:lang w:val="en-CA"/>
        </w:rPr>
        <w:t xml:space="preserve"> concrete implementation of </w:t>
      </w:r>
      <w:r w:rsidR="00145368" w:rsidRPr="00EF4142">
        <w:rPr>
          <w:lang w:val="en-CA"/>
        </w:rPr>
        <w:t>WASH</w:t>
      </w:r>
      <w:r w:rsidRPr="00EF4142">
        <w:rPr>
          <w:lang w:val="en-CA"/>
        </w:rPr>
        <w:t xml:space="preserve"> and vector control standards</w:t>
      </w:r>
    </w:p>
    <w:p w14:paraId="31F9709F" w14:textId="4C86F7FB" w:rsidR="00791020" w:rsidRPr="00EF4142" w:rsidRDefault="00791020" w:rsidP="00DF163C">
      <w:pPr>
        <w:pStyle w:val="bulletpoint"/>
        <w:numPr>
          <w:ilvl w:val="0"/>
          <w:numId w:val="189"/>
        </w:numPr>
        <w:jc w:val="both"/>
        <w:rPr>
          <w:lang w:val="en-CA"/>
        </w:rPr>
      </w:pPr>
      <w:r w:rsidRPr="00EF4142">
        <w:rPr>
          <w:lang w:val="en-CA"/>
        </w:rPr>
        <w:t>Ensuring access to adequate resources to apply vector control measures per WHO requirements</w:t>
      </w:r>
    </w:p>
    <w:p w14:paraId="4962622C" w14:textId="738B9189" w:rsidR="00791020" w:rsidRPr="00EF4142" w:rsidRDefault="000057A1" w:rsidP="00DF163C">
      <w:pPr>
        <w:pStyle w:val="bulletpoint"/>
        <w:numPr>
          <w:ilvl w:val="0"/>
          <w:numId w:val="189"/>
        </w:numPr>
        <w:jc w:val="both"/>
        <w:rPr>
          <w:lang w:val="en-CA"/>
        </w:rPr>
      </w:pPr>
      <w:r w:rsidRPr="00EF4142">
        <w:rPr>
          <w:lang w:val="en-CA"/>
        </w:rPr>
        <w:t>S</w:t>
      </w:r>
      <w:r w:rsidR="00791020" w:rsidRPr="00EF4142">
        <w:rPr>
          <w:lang w:val="en-CA"/>
        </w:rPr>
        <w:t xml:space="preserve">upply of personal protective equipment (PPE) to ensure </w:t>
      </w:r>
      <w:r w:rsidR="00372785">
        <w:rPr>
          <w:lang w:val="en-CA"/>
        </w:rPr>
        <w:t xml:space="preserve">the </w:t>
      </w:r>
      <w:r w:rsidR="00791020" w:rsidRPr="00EF4142">
        <w:rPr>
          <w:lang w:val="en-CA"/>
        </w:rPr>
        <w:t>safety of medical and non-medical personnel</w:t>
      </w:r>
    </w:p>
    <w:p w14:paraId="5E5D06BA" w14:textId="5F386EC0" w:rsidR="00791020" w:rsidRPr="00EF4142" w:rsidRDefault="00791020" w:rsidP="00DF163C">
      <w:pPr>
        <w:pStyle w:val="bulletpoint"/>
        <w:numPr>
          <w:ilvl w:val="0"/>
          <w:numId w:val="189"/>
        </w:numPr>
        <w:jc w:val="both"/>
        <w:rPr>
          <w:lang w:val="en-CA"/>
        </w:rPr>
      </w:pPr>
      <w:r w:rsidRPr="00EF4142">
        <w:rPr>
          <w:lang w:val="en-CA"/>
        </w:rPr>
        <w:t>Ensuring adequate waste management of health ambulatory activities</w:t>
      </w:r>
    </w:p>
    <w:p w14:paraId="31D7F81F" w14:textId="5CEA4728" w:rsidR="00791020" w:rsidRPr="00EF4142" w:rsidRDefault="00791020" w:rsidP="00DF163C">
      <w:pPr>
        <w:pStyle w:val="bulletpoint"/>
        <w:numPr>
          <w:ilvl w:val="0"/>
          <w:numId w:val="189"/>
        </w:numPr>
        <w:jc w:val="both"/>
        <w:rPr>
          <w:lang w:val="en-CA"/>
        </w:rPr>
      </w:pPr>
      <w:r w:rsidRPr="00EF4142">
        <w:rPr>
          <w:lang w:val="en-CA"/>
        </w:rPr>
        <w:t>Ensuring clean water supply (in quality and quantity) to sustain medical activities and patients’ needs</w:t>
      </w:r>
    </w:p>
    <w:p w14:paraId="45567BFA" w14:textId="796F4B8B" w:rsidR="00791020" w:rsidRPr="00EF4142" w:rsidRDefault="00791020" w:rsidP="00DF163C">
      <w:pPr>
        <w:pStyle w:val="bulletpoint"/>
        <w:numPr>
          <w:ilvl w:val="0"/>
          <w:numId w:val="189"/>
        </w:numPr>
        <w:jc w:val="both"/>
        <w:rPr>
          <w:lang w:val="en-CA"/>
        </w:rPr>
      </w:pPr>
      <w:r w:rsidRPr="00EF4142">
        <w:rPr>
          <w:lang w:val="en-CA"/>
        </w:rPr>
        <w:t xml:space="preserve">Ensuring adequate medical </w:t>
      </w:r>
      <w:r w:rsidR="0067234F" w:rsidRPr="00EF4142">
        <w:rPr>
          <w:lang w:val="en-CA"/>
        </w:rPr>
        <w:t>and</w:t>
      </w:r>
      <w:r w:rsidRPr="00EF4142">
        <w:rPr>
          <w:lang w:val="en-CA"/>
        </w:rPr>
        <w:t xml:space="preserve"> water waste management according to WHO standard</w:t>
      </w:r>
      <w:r w:rsidR="000057A1" w:rsidRPr="00EF4142">
        <w:rPr>
          <w:lang w:val="en-CA"/>
        </w:rPr>
        <w:t xml:space="preserve"> </w:t>
      </w:r>
      <w:r w:rsidRPr="00EF4142">
        <w:rPr>
          <w:lang w:val="en-CA"/>
        </w:rPr>
        <w:t xml:space="preserve">(segregation </w:t>
      </w:r>
      <w:r w:rsidR="0067234F" w:rsidRPr="00EF4142">
        <w:rPr>
          <w:lang w:val="en-CA"/>
        </w:rPr>
        <w:t>and</w:t>
      </w:r>
      <w:r w:rsidR="00D20CB2" w:rsidRPr="00EF4142">
        <w:rPr>
          <w:lang w:val="en-CA"/>
        </w:rPr>
        <w:t xml:space="preserve"> </w:t>
      </w:r>
      <w:r w:rsidRPr="00EF4142">
        <w:rPr>
          <w:lang w:val="en-CA"/>
        </w:rPr>
        <w:t>disposal)</w:t>
      </w:r>
      <w:bookmarkStart w:id="151" w:name="_Toc1506170"/>
      <w:bookmarkStart w:id="152" w:name="_Toc5094820"/>
      <w:r w:rsidR="00DC1246">
        <w:rPr>
          <w:lang w:val="en-CA"/>
        </w:rPr>
        <w:t>.</w:t>
      </w:r>
    </w:p>
    <w:p w14:paraId="21DF00EF" w14:textId="4DB9F6CA" w:rsidR="00791020" w:rsidRPr="00EF4142" w:rsidRDefault="00791020" w:rsidP="002B5BF3">
      <w:pPr>
        <w:pStyle w:val="Heading2"/>
      </w:pPr>
      <w:bookmarkStart w:id="153" w:name="_Toc90537303"/>
      <w:bookmarkStart w:id="154" w:name="_Toc90570426"/>
      <w:bookmarkStart w:id="155" w:name="_Toc90908521"/>
      <w:bookmarkStart w:id="156" w:name="_Toc137418846"/>
      <w:r w:rsidRPr="00EF4142">
        <w:lastRenderedPageBreak/>
        <w:t xml:space="preserve">Health </w:t>
      </w:r>
      <w:r w:rsidR="00372785" w:rsidRPr="00EF4142">
        <w:t>facilities</w:t>
      </w:r>
      <w:bookmarkEnd w:id="151"/>
      <w:bookmarkEnd w:id="152"/>
      <w:bookmarkEnd w:id="153"/>
      <w:bookmarkEnd w:id="154"/>
      <w:bookmarkEnd w:id="155"/>
      <w:bookmarkEnd w:id="156"/>
    </w:p>
    <w:p w14:paraId="0333A5DF" w14:textId="2B64CFA4" w:rsidR="00791020" w:rsidRPr="00EF4142" w:rsidRDefault="00791020" w:rsidP="003B332A">
      <w:pPr>
        <w:rPr>
          <w:lang w:val="en-CA"/>
        </w:rPr>
      </w:pPr>
      <w:r w:rsidRPr="00EF4142">
        <w:rPr>
          <w:lang w:val="en-CA"/>
        </w:rPr>
        <w:t>OSL supports health facilities with adequate means to fulfil the health response plans commitments</w:t>
      </w:r>
      <w:r w:rsidR="00372785">
        <w:rPr>
          <w:lang w:val="en-CA"/>
        </w:rPr>
        <w:t>,</w:t>
      </w:r>
      <w:r w:rsidRPr="00EF4142">
        <w:rPr>
          <w:lang w:val="en-CA"/>
        </w:rPr>
        <w:t xml:space="preserve"> includ</w:t>
      </w:r>
      <w:r w:rsidR="00372785">
        <w:rPr>
          <w:lang w:val="en-CA"/>
        </w:rPr>
        <w:t>ing through</w:t>
      </w:r>
      <w:r w:rsidRPr="00EF4142">
        <w:rPr>
          <w:lang w:val="en-CA"/>
        </w:rPr>
        <w:t xml:space="preserve"> the following specific support mechanisms:</w:t>
      </w:r>
    </w:p>
    <w:p w14:paraId="6F6F15B4" w14:textId="20636B8D" w:rsidR="00791020" w:rsidRPr="00EF4142" w:rsidRDefault="00791020" w:rsidP="00DF163C">
      <w:pPr>
        <w:pStyle w:val="bulletpoint"/>
        <w:numPr>
          <w:ilvl w:val="0"/>
          <w:numId w:val="190"/>
        </w:numPr>
        <w:jc w:val="both"/>
        <w:rPr>
          <w:lang w:val="en-CA"/>
        </w:rPr>
      </w:pPr>
      <w:r w:rsidRPr="00EF4142">
        <w:rPr>
          <w:lang w:val="en-CA"/>
        </w:rPr>
        <w:t>Facilitating contact tracing and epidemiological activities</w:t>
      </w:r>
    </w:p>
    <w:p w14:paraId="6ED8294F" w14:textId="4C64ED61" w:rsidR="00267426" w:rsidRPr="00EF4142" w:rsidRDefault="00791020" w:rsidP="00DF163C">
      <w:pPr>
        <w:pStyle w:val="bulletpoint"/>
        <w:numPr>
          <w:ilvl w:val="0"/>
          <w:numId w:val="190"/>
        </w:numPr>
        <w:jc w:val="both"/>
        <w:rPr>
          <w:lang w:val="en-CA"/>
        </w:rPr>
      </w:pPr>
      <w:r w:rsidRPr="00EF4142">
        <w:rPr>
          <w:lang w:val="en-CA"/>
        </w:rPr>
        <w:t>Providing logistics support to case management</w:t>
      </w:r>
    </w:p>
    <w:p w14:paraId="128E6AF3" w14:textId="1C372FA6" w:rsidR="00791020" w:rsidRPr="00EF4142" w:rsidRDefault="00791020" w:rsidP="00DF163C">
      <w:pPr>
        <w:pStyle w:val="bulletpoint"/>
        <w:numPr>
          <w:ilvl w:val="0"/>
          <w:numId w:val="190"/>
        </w:numPr>
        <w:jc w:val="both"/>
        <w:rPr>
          <w:lang w:val="en-CA"/>
        </w:rPr>
      </w:pPr>
      <w:r w:rsidRPr="00EF4142">
        <w:rPr>
          <w:lang w:val="en-CA"/>
        </w:rPr>
        <w:t>Ensuring comprehensive logistics support of ambulatory facilities (including structure, supply, hygien</w:t>
      </w:r>
      <w:r w:rsidR="000057A1" w:rsidRPr="00EF4142">
        <w:rPr>
          <w:lang w:val="en-CA"/>
        </w:rPr>
        <w:t>e</w:t>
      </w:r>
      <w:r w:rsidR="00D6350A" w:rsidRPr="00EF4142">
        <w:rPr>
          <w:lang w:val="en-CA"/>
        </w:rPr>
        <w:t>, etc.)</w:t>
      </w:r>
    </w:p>
    <w:p w14:paraId="7CA9AA2A" w14:textId="5432AA76" w:rsidR="00791020" w:rsidRPr="00EF4142" w:rsidRDefault="00791020" w:rsidP="00DF163C">
      <w:pPr>
        <w:pStyle w:val="bulletpoint"/>
        <w:numPr>
          <w:ilvl w:val="0"/>
          <w:numId w:val="190"/>
        </w:numPr>
        <w:jc w:val="both"/>
        <w:rPr>
          <w:lang w:val="en-CA"/>
        </w:rPr>
      </w:pPr>
      <w:r w:rsidRPr="00EF4142">
        <w:rPr>
          <w:lang w:val="en-CA"/>
        </w:rPr>
        <w:t>Infection Prevention and Control</w:t>
      </w:r>
      <w:r w:rsidR="00DC1246">
        <w:rPr>
          <w:lang w:val="en-CA"/>
        </w:rPr>
        <w:t>.</w:t>
      </w:r>
    </w:p>
    <w:p w14:paraId="13F20ED0" w14:textId="17FA8B8C" w:rsidR="00791020" w:rsidRPr="00EF4142" w:rsidRDefault="00791020" w:rsidP="002B5BF3">
      <w:pPr>
        <w:pStyle w:val="Heading2"/>
      </w:pPr>
      <w:bookmarkStart w:id="157" w:name="_Toc1506171"/>
      <w:bookmarkStart w:id="158" w:name="_Toc5094821"/>
      <w:bookmarkStart w:id="159" w:name="_Toc90537304"/>
      <w:bookmarkStart w:id="160" w:name="_Toc90570427"/>
      <w:bookmarkStart w:id="161" w:name="_Toc90908522"/>
      <w:bookmarkStart w:id="162" w:name="_Toc137418847"/>
      <w:r w:rsidRPr="00EF4142">
        <w:t xml:space="preserve">Vaccination </w:t>
      </w:r>
      <w:r w:rsidR="00372785" w:rsidRPr="00EF4142">
        <w:t>support</w:t>
      </w:r>
      <w:bookmarkEnd w:id="157"/>
      <w:bookmarkEnd w:id="158"/>
      <w:bookmarkEnd w:id="159"/>
      <w:bookmarkEnd w:id="160"/>
      <w:bookmarkEnd w:id="161"/>
      <w:bookmarkEnd w:id="162"/>
    </w:p>
    <w:p w14:paraId="482EF749" w14:textId="5BCE73CC" w:rsidR="00791020" w:rsidRPr="00EF4142" w:rsidRDefault="00791020" w:rsidP="003B332A">
      <w:pPr>
        <w:rPr>
          <w:lang w:val="en-CA"/>
        </w:rPr>
      </w:pPr>
      <w:r w:rsidRPr="00EF4142">
        <w:rPr>
          <w:lang w:val="en-CA"/>
        </w:rPr>
        <w:t>OSL supports vaccination campaigns</w:t>
      </w:r>
      <w:r w:rsidR="00D6350A" w:rsidRPr="00EF4142">
        <w:rPr>
          <w:lang w:val="en-CA"/>
        </w:rPr>
        <w:t>,</w:t>
      </w:r>
      <w:r w:rsidRPr="00EF4142">
        <w:rPr>
          <w:lang w:val="en-CA"/>
        </w:rPr>
        <w:t xml:space="preserve"> assisting to ensure that they are planned and implemented with appropriate means to successfully perform vaccinations</w:t>
      </w:r>
      <w:r w:rsidR="00D6350A" w:rsidRPr="00EF4142">
        <w:rPr>
          <w:lang w:val="en-CA"/>
        </w:rPr>
        <w:t>.</w:t>
      </w:r>
      <w:r w:rsidRPr="00EF4142">
        <w:rPr>
          <w:lang w:val="en-CA"/>
        </w:rPr>
        <w:t xml:space="preserve"> In order to do this, OSL specifically supports by</w:t>
      </w:r>
    </w:p>
    <w:p w14:paraId="4CD18E6D" w14:textId="309D37AD" w:rsidR="00791020" w:rsidRPr="00EF4142" w:rsidRDefault="00791020" w:rsidP="00DF163C">
      <w:pPr>
        <w:pStyle w:val="bulletpoint"/>
        <w:numPr>
          <w:ilvl w:val="0"/>
          <w:numId w:val="191"/>
        </w:numPr>
        <w:jc w:val="both"/>
        <w:rPr>
          <w:lang w:val="en-CA"/>
        </w:rPr>
      </w:pPr>
      <w:r w:rsidRPr="00EF4142">
        <w:rPr>
          <w:lang w:val="en-CA"/>
        </w:rPr>
        <w:t>Forecasting needs</w:t>
      </w:r>
    </w:p>
    <w:p w14:paraId="1E51BC73" w14:textId="4A58101C" w:rsidR="00791020" w:rsidRPr="00EF4142" w:rsidRDefault="00791020" w:rsidP="00DF163C">
      <w:pPr>
        <w:pStyle w:val="bulletpoint"/>
        <w:numPr>
          <w:ilvl w:val="0"/>
          <w:numId w:val="191"/>
        </w:numPr>
        <w:jc w:val="both"/>
        <w:rPr>
          <w:lang w:val="en-CA"/>
        </w:rPr>
      </w:pPr>
      <w:r w:rsidRPr="00EF4142">
        <w:rPr>
          <w:lang w:val="en-CA"/>
        </w:rPr>
        <w:t xml:space="preserve">Ensuring logistics support of vaccination activities </w:t>
      </w:r>
      <w:r w:rsidR="000820B8" w:rsidRPr="00EF4142">
        <w:rPr>
          <w:lang w:val="en-CA"/>
        </w:rPr>
        <w:t>(appropriate</w:t>
      </w:r>
      <w:r w:rsidRPr="00EF4142">
        <w:rPr>
          <w:lang w:val="en-CA"/>
        </w:rPr>
        <w:t xml:space="preserve"> transportation, facilities and equipment)</w:t>
      </w:r>
    </w:p>
    <w:p w14:paraId="40B73AE1" w14:textId="29CC51E6" w:rsidR="00791020" w:rsidRPr="00EF4142" w:rsidRDefault="00791020" w:rsidP="00DF163C">
      <w:pPr>
        <w:pStyle w:val="bulletpoint"/>
        <w:numPr>
          <w:ilvl w:val="0"/>
          <w:numId w:val="191"/>
        </w:numPr>
        <w:jc w:val="both"/>
        <w:rPr>
          <w:lang w:val="en-CA"/>
        </w:rPr>
      </w:pPr>
      <w:r w:rsidRPr="00EF4142">
        <w:rPr>
          <w:lang w:val="en-CA"/>
        </w:rPr>
        <w:t>Ensuring quality control/usability upon delivery, as defined by contractual arrangements</w:t>
      </w:r>
    </w:p>
    <w:p w14:paraId="505A9EEE" w14:textId="23DF51C7" w:rsidR="00791020" w:rsidRPr="00EF4142" w:rsidRDefault="00791020" w:rsidP="00DF163C">
      <w:pPr>
        <w:pStyle w:val="bulletpoint"/>
        <w:numPr>
          <w:ilvl w:val="0"/>
          <w:numId w:val="191"/>
        </w:numPr>
        <w:jc w:val="both"/>
        <w:rPr>
          <w:lang w:val="en-CA"/>
        </w:rPr>
      </w:pPr>
      <w:r w:rsidRPr="00EF4142">
        <w:rPr>
          <w:lang w:val="en-CA"/>
        </w:rPr>
        <w:t>Implementing appropriate monitoring tools for planning and logistics</w:t>
      </w:r>
    </w:p>
    <w:p w14:paraId="3F8FFE75" w14:textId="0B6430D5" w:rsidR="00791020" w:rsidRPr="00EF4142" w:rsidRDefault="00791020" w:rsidP="00DF163C">
      <w:pPr>
        <w:pStyle w:val="bulletpoint"/>
        <w:numPr>
          <w:ilvl w:val="0"/>
          <w:numId w:val="191"/>
        </w:numPr>
        <w:jc w:val="both"/>
        <w:rPr>
          <w:lang w:val="en-CA"/>
        </w:rPr>
      </w:pPr>
      <w:r w:rsidRPr="00EF4142">
        <w:rPr>
          <w:lang w:val="en-CA"/>
        </w:rPr>
        <w:t>Providing technical support and guidance to partners (including training for trainers)</w:t>
      </w:r>
    </w:p>
    <w:p w14:paraId="12219ADC" w14:textId="7338C0C6" w:rsidR="00791020" w:rsidRPr="00EF4142" w:rsidRDefault="00791020" w:rsidP="00DF163C">
      <w:pPr>
        <w:pStyle w:val="bulletpoint"/>
        <w:numPr>
          <w:ilvl w:val="0"/>
          <w:numId w:val="191"/>
        </w:numPr>
        <w:jc w:val="both"/>
        <w:rPr>
          <w:lang w:val="en-CA"/>
        </w:rPr>
      </w:pPr>
      <w:r w:rsidRPr="00EF4142">
        <w:rPr>
          <w:lang w:val="en-CA"/>
        </w:rPr>
        <w:t xml:space="preserve">Providing, </w:t>
      </w:r>
      <w:r w:rsidR="000820B8" w:rsidRPr="00EF4142">
        <w:rPr>
          <w:lang w:val="en-CA"/>
        </w:rPr>
        <w:t>managing</w:t>
      </w:r>
      <w:r w:rsidRPr="00EF4142">
        <w:rPr>
          <w:lang w:val="en-CA"/>
        </w:rPr>
        <w:t xml:space="preserve"> and maintaining cold chain and ultra-cold chain facilities and equipment</w:t>
      </w:r>
    </w:p>
    <w:p w14:paraId="2E3EA0EC" w14:textId="2C5691EE" w:rsidR="00791020" w:rsidRPr="00EF4142" w:rsidRDefault="00791020" w:rsidP="00DF163C">
      <w:pPr>
        <w:pStyle w:val="bulletpoint"/>
        <w:numPr>
          <w:ilvl w:val="0"/>
          <w:numId w:val="191"/>
        </w:numPr>
        <w:jc w:val="both"/>
        <w:rPr>
          <w:lang w:val="en-CA"/>
        </w:rPr>
      </w:pPr>
      <w:r w:rsidRPr="00EF4142">
        <w:rPr>
          <w:lang w:val="en-CA"/>
        </w:rPr>
        <w:t>Ensuring vaccination teams practice adequate waste managemen</w:t>
      </w:r>
      <w:r w:rsidR="0032515E" w:rsidRPr="00EF4142">
        <w:rPr>
          <w:lang w:val="en-CA"/>
        </w:rPr>
        <w:t>t</w:t>
      </w:r>
      <w:r w:rsidR="00DC1246">
        <w:rPr>
          <w:lang w:val="en-CA"/>
        </w:rPr>
        <w:t>.</w:t>
      </w:r>
    </w:p>
    <w:p w14:paraId="33B03DA6" w14:textId="5B453400" w:rsidR="00791020" w:rsidRPr="00EF4142" w:rsidRDefault="00791020" w:rsidP="002B5BF3">
      <w:pPr>
        <w:pStyle w:val="Heading2"/>
      </w:pPr>
      <w:bookmarkStart w:id="163" w:name="_Toc1506172"/>
      <w:bookmarkStart w:id="164" w:name="_Toc5094822"/>
      <w:bookmarkStart w:id="165" w:name="_Toc90537305"/>
      <w:bookmarkStart w:id="166" w:name="_Toc90570428"/>
      <w:bookmarkStart w:id="167" w:name="_Toc90908523"/>
      <w:bookmarkStart w:id="168" w:name="_Toc137418848"/>
      <w:r w:rsidRPr="00EF4142">
        <w:t xml:space="preserve">Laboratory </w:t>
      </w:r>
      <w:r w:rsidR="00372785" w:rsidRPr="00EF4142">
        <w:t>support</w:t>
      </w:r>
      <w:bookmarkEnd w:id="163"/>
      <w:bookmarkEnd w:id="164"/>
      <w:bookmarkEnd w:id="165"/>
      <w:bookmarkEnd w:id="166"/>
      <w:bookmarkEnd w:id="167"/>
      <w:bookmarkEnd w:id="168"/>
    </w:p>
    <w:p w14:paraId="0B39E0D3" w14:textId="6138E89F" w:rsidR="00791020" w:rsidRPr="00EF4142" w:rsidRDefault="00791020" w:rsidP="003B332A">
      <w:pPr>
        <w:rPr>
          <w:lang w:val="en-CA"/>
        </w:rPr>
      </w:pPr>
      <w:r w:rsidRPr="00EF4142">
        <w:rPr>
          <w:lang w:val="en-CA"/>
        </w:rPr>
        <w:t xml:space="preserve">OSL ensures that laboratory facilities and associated equipment are set up and fully operational according to WHO standards and the </w:t>
      </w:r>
      <w:r w:rsidR="00372785" w:rsidRPr="00EF4142">
        <w:rPr>
          <w:lang w:val="en-CA"/>
        </w:rPr>
        <w:t xml:space="preserve">global </w:t>
      </w:r>
      <w:r w:rsidRPr="00EF4142">
        <w:rPr>
          <w:lang w:val="en-CA"/>
        </w:rPr>
        <w:t>response plan</w:t>
      </w:r>
      <w:r w:rsidR="00372785">
        <w:rPr>
          <w:lang w:val="en-CA"/>
        </w:rPr>
        <w:t>, by including the following support:</w:t>
      </w:r>
    </w:p>
    <w:p w14:paraId="4672B81F" w14:textId="54E425BD" w:rsidR="00791020" w:rsidRPr="00EF4142" w:rsidRDefault="00791020" w:rsidP="00DF163C">
      <w:pPr>
        <w:pStyle w:val="bulletpoint"/>
        <w:numPr>
          <w:ilvl w:val="0"/>
          <w:numId w:val="192"/>
        </w:numPr>
        <w:jc w:val="both"/>
        <w:rPr>
          <w:lang w:val="en-CA"/>
        </w:rPr>
      </w:pPr>
      <w:r w:rsidRPr="00EF4142">
        <w:rPr>
          <w:lang w:val="en-CA"/>
        </w:rPr>
        <w:t>Forecasting lab activities and support needs</w:t>
      </w:r>
    </w:p>
    <w:p w14:paraId="3A0E6351" w14:textId="4F5268FD" w:rsidR="00791020" w:rsidRPr="00EF4142" w:rsidRDefault="00791020" w:rsidP="00DF163C">
      <w:pPr>
        <w:pStyle w:val="bulletpoint"/>
        <w:numPr>
          <w:ilvl w:val="0"/>
          <w:numId w:val="192"/>
        </w:numPr>
        <w:jc w:val="both"/>
        <w:rPr>
          <w:lang w:val="en-CA"/>
        </w:rPr>
      </w:pPr>
      <w:r w:rsidRPr="00EF4142">
        <w:rPr>
          <w:lang w:val="en-CA"/>
        </w:rPr>
        <w:t>Providing technical support and guidance to partners</w:t>
      </w:r>
    </w:p>
    <w:p w14:paraId="5504DD09" w14:textId="29F35146" w:rsidR="00791020" w:rsidRPr="00EF4142" w:rsidRDefault="00791020" w:rsidP="00DF163C">
      <w:pPr>
        <w:pStyle w:val="bulletpoint"/>
        <w:numPr>
          <w:ilvl w:val="0"/>
          <w:numId w:val="192"/>
        </w:numPr>
        <w:jc w:val="both"/>
        <w:rPr>
          <w:lang w:val="en-CA"/>
        </w:rPr>
      </w:pPr>
      <w:r w:rsidRPr="00EF4142">
        <w:rPr>
          <w:lang w:val="en-CA"/>
        </w:rPr>
        <w:t xml:space="preserve">Deploying and setting up </w:t>
      </w:r>
      <w:r w:rsidR="00D6350A" w:rsidRPr="00EF4142">
        <w:rPr>
          <w:lang w:val="en-CA"/>
        </w:rPr>
        <w:t xml:space="preserve">a </w:t>
      </w:r>
      <w:r w:rsidR="00D14BAF" w:rsidRPr="00EF4142">
        <w:rPr>
          <w:lang w:val="en-CA"/>
        </w:rPr>
        <w:t xml:space="preserve">mobile lab </w:t>
      </w:r>
      <w:r w:rsidRPr="00EF4142">
        <w:rPr>
          <w:lang w:val="en-CA"/>
        </w:rPr>
        <w:t>infrastructure (tents/</w:t>
      </w:r>
      <w:r w:rsidR="00D14BAF" w:rsidRPr="00EF4142">
        <w:rPr>
          <w:lang w:val="en-CA"/>
        </w:rPr>
        <w:t>prefabs</w:t>
      </w:r>
      <w:r w:rsidRPr="00EF4142">
        <w:rPr>
          <w:lang w:val="en-CA"/>
        </w:rPr>
        <w:t>)</w:t>
      </w:r>
    </w:p>
    <w:p w14:paraId="36A08E78" w14:textId="1F8F62AC" w:rsidR="00791020" w:rsidRPr="00EF4142" w:rsidRDefault="00791020" w:rsidP="00DF163C">
      <w:pPr>
        <w:pStyle w:val="bulletpoint"/>
        <w:numPr>
          <w:ilvl w:val="0"/>
          <w:numId w:val="192"/>
        </w:numPr>
        <w:jc w:val="both"/>
        <w:rPr>
          <w:lang w:val="en-CA"/>
        </w:rPr>
      </w:pPr>
      <w:r w:rsidRPr="00EF4142">
        <w:rPr>
          <w:lang w:val="en-CA"/>
        </w:rPr>
        <w:t>Building/rehabilitating laboratory facilities</w:t>
      </w:r>
    </w:p>
    <w:p w14:paraId="48865029" w14:textId="1B8B5339" w:rsidR="00791020" w:rsidRPr="00EF4142" w:rsidRDefault="00791020" w:rsidP="00DF163C">
      <w:pPr>
        <w:pStyle w:val="bulletpoint"/>
        <w:numPr>
          <w:ilvl w:val="0"/>
          <w:numId w:val="192"/>
        </w:numPr>
        <w:jc w:val="both"/>
        <w:rPr>
          <w:lang w:val="en-CA"/>
        </w:rPr>
      </w:pPr>
      <w:r w:rsidRPr="00EF4142">
        <w:rPr>
          <w:lang w:val="en-CA"/>
        </w:rPr>
        <w:t>Supporting (as a last</w:t>
      </w:r>
      <w:r w:rsidR="00D14BAF">
        <w:rPr>
          <w:lang w:val="en-CA"/>
        </w:rPr>
        <w:t>-</w:t>
      </w:r>
      <w:r w:rsidRPr="00EF4142">
        <w:rPr>
          <w:lang w:val="en-CA"/>
        </w:rPr>
        <w:t>resource provider) daily management of lab facilities</w:t>
      </w:r>
    </w:p>
    <w:p w14:paraId="63BE0212" w14:textId="7F15F943" w:rsidR="00791020" w:rsidRPr="00EF4142" w:rsidRDefault="00791020" w:rsidP="00DF163C">
      <w:pPr>
        <w:pStyle w:val="bulletpoint"/>
        <w:numPr>
          <w:ilvl w:val="0"/>
          <w:numId w:val="192"/>
        </w:numPr>
        <w:jc w:val="both"/>
        <w:rPr>
          <w:lang w:val="en-CA"/>
        </w:rPr>
      </w:pPr>
      <w:r w:rsidRPr="00EF4142">
        <w:rPr>
          <w:lang w:val="en-CA"/>
        </w:rPr>
        <w:t>Ensuring adequate and safe sample transportation</w:t>
      </w:r>
    </w:p>
    <w:p w14:paraId="0B6249D4" w14:textId="15594E62" w:rsidR="00791020" w:rsidRPr="00EF4142" w:rsidRDefault="00791020" w:rsidP="00DF163C">
      <w:pPr>
        <w:pStyle w:val="bulletpoint"/>
        <w:numPr>
          <w:ilvl w:val="0"/>
          <w:numId w:val="192"/>
        </w:numPr>
        <w:jc w:val="both"/>
        <w:rPr>
          <w:lang w:val="en-CA"/>
        </w:rPr>
      </w:pPr>
      <w:r w:rsidRPr="00EF4142">
        <w:rPr>
          <w:lang w:val="en-CA"/>
        </w:rPr>
        <w:t>Developing</w:t>
      </w:r>
      <w:r w:rsidR="00D14BAF">
        <w:rPr>
          <w:lang w:val="en-CA"/>
        </w:rPr>
        <w:t xml:space="preserve"> an</w:t>
      </w:r>
      <w:r w:rsidRPr="00EF4142">
        <w:rPr>
          <w:lang w:val="en-CA"/>
        </w:rPr>
        <w:t xml:space="preserve"> appropriate safe sample transportation network</w:t>
      </w:r>
    </w:p>
    <w:p w14:paraId="54B702F6" w14:textId="14E011F6" w:rsidR="00791020" w:rsidRPr="00EF4142" w:rsidRDefault="00791020" w:rsidP="00DF163C">
      <w:pPr>
        <w:pStyle w:val="bulletpoint"/>
        <w:numPr>
          <w:ilvl w:val="0"/>
          <w:numId w:val="192"/>
        </w:numPr>
        <w:jc w:val="both"/>
        <w:rPr>
          <w:lang w:val="en-CA"/>
        </w:rPr>
      </w:pPr>
      <w:r w:rsidRPr="00EF4142">
        <w:rPr>
          <w:lang w:val="en-CA"/>
        </w:rPr>
        <w:t xml:space="preserve">Ensuring the means are in place to support the security rules and measures in/around the </w:t>
      </w:r>
      <w:r w:rsidR="00372785" w:rsidRPr="00EF4142">
        <w:rPr>
          <w:lang w:val="en-CA"/>
        </w:rPr>
        <w:t>lab</w:t>
      </w:r>
      <w:r w:rsidR="00DC1246">
        <w:rPr>
          <w:lang w:val="en-CA"/>
        </w:rPr>
        <w:t>.</w:t>
      </w:r>
    </w:p>
    <w:p w14:paraId="0BF97302" w14:textId="6E95D91A" w:rsidR="00791020" w:rsidRPr="00EF4142" w:rsidRDefault="00791020" w:rsidP="002B5BF3">
      <w:pPr>
        <w:pStyle w:val="Heading2"/>
      </w:pPr>
      <w:bookmarkStart w:id="169" w:name="_Toc1506173"/>
      <w:bookmarkStart w:id="170" w:name="_Toc5094823"/>
      <w:bookmarkStart w:id="171" w:name="_Toc90537306"/>
      <w:bookmarkStart w:id="172" w:name="_Toc90570429"/>
      <w:bookmarkStart w:id="173" w:name="_Toc90908524"/>
      <w:bookmarkStart w:id="174" w:name="_Toc137418849"/>
      <w:r w:rsidRPr="00EF4142">
        <w:t xml:space="preserve">Technical </w:t>
      </w:r>
      <w:r w:rsidR="00372785" w:rsidRPr="00EF4142">
        <w:t>guidance for medical (and non-medical) devices</w:t>
      </w:r>
      <w:bookmarkEnd w:id="169"/>
      <w:bookmarkEnd w:id="170"/>
      <w:bookmarkEnd w:id="171"/>
      <w:bookmarkEnd w:id="172"/>
      <w:bookmarkEnd w:id="173"/>
      <w:bookmarkEnd w:id="174"/>
    </w:p>
    <w:p w14:paraId="7BBDCCD2" w14:textId="56C5A38D" w:rsidR="00791020" w:rsidRPr="00EF4142" w:rsidRDefault="00791020" w:rsidP="003B332A">
      <w:pPr>
        <w:rPr>
          <w:lang w:val="en-CA"/>
        </w:rPr>
      </w:pPr>
      <w:r w:rsidRPr="00EF4142">
        <w:rPr>
          <w:lang w:val="en-CA"/>
        </w:rPr>
        <w:t xml:space="preserve">OSL supports WHO and </w:t>
      </w:r>
      <w:r w:rsidR="00D14BAF" w:rsidRPr="00EF4142">
        <w:rPr>
          <w:lang w:val="en-CA"/>
        </w:rPr>
        <w:t xml:space="preserve">partners </w:t>
      </w:r>
      <w:r w:rsidRPr="00EF4142">
        <w:rPr>
          <w:lang w:val="en-CA"/>
        </w:rPr>
        <w:t xml:space="preserve">with global health supply pipeline support and health </w:t>
      </w:r>
      <w:r w:rsidR="000820B8" w:rsidRPr="00EF4142">
        <w:rPr>
          <w:lang w:val="en-CA"/>
        </w:rPr>
        <w:t>and</w:t>
      </w:r>
      <w:r w:rsidRPr="00EF4142">
        <w:rPr>
          <w:lang w:val="en-CA"/>
        </w:rPr>
        <w:t xml:space="preserve"> logistics technical support. Responsibilities include:</w:t>
      </w:r>
    </w:p>
    <w:p w14:paraId="0AA98B88" w14:textId="5AA68DAF" w:rsidR="00731627" w:rsidRPr="00EF4142" w:rsidRDefault="00791020" w:rsidP="00DF163C">
      <w:pPr>
        <w:pStyle w:val="bulletpoint"/>
        <w:numPr>
          <w:ilvl w:val="0"/>
          <w:numId w:val="193"/>
        </w:numPr>
        <w:jc w:val="both"/>
        <w:rPr>
          <w:lang w:val="en-CA"/>
        </w:rPr>
      </w:pPr>
      <w:r w:rsidRPr="00EF4142">
        <w:rPr>
          <w:lang w:val="en-CA"/>
        </w:rPr>
        <w:t>Providing adequate technical guidance and support to health logistics actors (</w:t>
      </w:r>
      <w:r w:rsidR="00D14BAF">
        <w:rPr>
          <w:lang w:val="en-CA"/>
        </w:rPr>
        <w:t xml:space="preserve">to </w:t>
      </w:r>
      <w:r w:rsidRPr="00EF4142">
        <w:rPr>
          <w:lang w:val="en-CA"/>
        </w:rPr>
        <w:t>logistics quality standard</w:t>
      </w:r>
      <w:r w:rsidR="00D14BAF">
        <w:rPr>
          <w:lang w:val="en-CA"/>
        </w:rPr>
        <w:t>s</w:t>
      </w:r>
      <w:r w:rsidRPr="00EF4142">
        <w:rPr>
          <w:lang w:val="en-CA"/>
        </w:rPr>
        <w:t>)</w:t>
      </w:r>
    </w:p>
    <w:p w14:paraId="0A2B2C22" w14:textId="442AF062" w:rsidR="00A46B47" w:rsidRPr="00EF4142" w:rsidRDefault="00791020" w:rsidP="00DF163C">
      <w:pPr>
        <w:pStyle w:val="bulletpoint"/>
        <w:numPr>
          <w:ilvl w:val="0"/>
          <w:numId w:val="193"/>
        </w:numPr>
        <w:spacing w:after="240"/>
        <w:contextualSpacing w:val="0"/>
        <w:jc w:val="both"/>
        <w:rPr>
          <w:lang w:val="en-CA"/>
        </w:rPr>
      </w:pPr>
      <w:r w:rsidRPr="00EF4142">
        <w:rPr>
          <w:lang w:val="en-CA"/>
        </w:rPr>
        <w:t xml:space="preserve">Technical guidance and support </w:t>
      </w:r>
      <w:r w:rsidR="00145368" w:rsidRPr="00EF4142">
        <w:rPr>
          <w:lang w:val="en-CA"/>
        </w:rPr>
        <w:t>on</w:t>
      </w:r>
      <w:r w:rsidRPr="00EF4142">
        <w:rPr>
          <w:lang w:val="en-CA"/>
        </w:rPr>
        <w:t xml:space="preserve"> technical kits</w:t>
      </w:r>
      <w:r w:rsidR="00D14BAF">
        <w:rPr>
          <w:lang w:val="en-CA"/>
        </w:rPr>
        <w:t xml:space="preserve"> and</w:t>
      </w:r>
      <w:r w:rsidRPr="00EF4142">
        <w:rPr>
          <w:lang w:val="en-CA"/>
        </w:rPr>
        <w:t xml:space="preserve"> SOPs guidance for various subject areas (</w:t>
      </w:r>
      <w:r w:rsidR="000820B8" w:rsidRPr="00EF4142">
        <w:rPr>
          <w:lang w:val="en-CA"/>
        </w:rPr>
        <w:t>e.g.</w:t>
      </w:r>
      <w:r w:rsidR="00332367">
        <w:rPr>
          <w:lang w:val="en-CA"/>
        </w:rPr>
        <w:t xml:space="preserve"> chemical, biological, radiological or nuclear (</w:t>
      </w:r>
      <w:r w:rsidR="00332367" w:rsidRPr="00EF4142">
        <w:rPr>
          <w:lang w:val="en-CA"/>
        </w:rPr>
        <w:t>CBRN</w:t>
      </w:r>
      <w:r w:rsidR="00332367">
        <w:rPr>
          <w:lang w:val="en-CA"/>
        </w:rPr>
        <w:t>)</w:t>
      </w:r>
      <w:r w:rsidRPr="00EF4142">
        <w:rPr>
          <w:lang w:val="en-CA"/>
        </w:rPr>
        <w:t>)</w:t>
      </w:r>
      <w:r w:rsidR="00DC1246">
        <w:rPr>
          <w:lang w:val="en-CA"/>
        </w:rPr>
        <w:t>.</w:t>
      </w:r>
    </w:p>
    <w:p w14:paraId="15D12C52" w14:textId="7EF7118E" w:rsidR="00D6350A" w:rsidRPr="00EF4142" w:rsidRDefault="00D6350A">
      <w:pPr>
        <w:spacing w:before="0" w:after="200" w:line="276" w:lineRule="auto"/>
        <w:ind w:left="0"/>
        <w:jc w:val="left"/>
        <w:rPr>
          <w:rFonts w:ascii="Calibri" w:hAnsi="Calibri" w:cs="Times New Roman"/>
          <w:spacing w:val="-2"/>
          <w:lang w:val="en-CA" w:eastAsia="zh-CN"/>
        </w:rPr>
      </w:pPr>
      <w:r w:rsidRPr="00EF4142">
        <w:rPr>
          <w:lang w:val="en-CA"/>
        </w:rPr>
        <w:br w:type="page"/>
      </w:r>
    </w:p>
    <w:p w14:paraId="67696D4B" w14:textId="77777777" w:rsidR="00D6350A" w:rsidRPr="00EF4142" w:rsidRDefault="00D6350A" w:rsidP="00E80217">
      <w:pPr>
        <w:pStyle w:val="bulletpoint"/>
        <w:spacing w:after="240"/>
        <w:ind w:left="1080"/>
        <w:contextualSpacing w:val="0"/>
        <w:jc w:val="both"/>
        <w:rPr>
          <w:lang w:val="en-CA"/>
        </w:rPr>
      </w:pPr>
    </w:p>
    <w:p w14:paraId="4841CBA8" w14:textId="386C22D1" w:rsidR="00F676C6" w:rsidRPr="00EF4142" w:rsidRDefault="00A46B47" w:rsidP="00092E7A">
      <w:pPr>
        <w:pStyle w:val="Heading1"/>
        <w:rPr>
          <w:lang w:val="en-CA"/>
        </w:rPr>
      </w:pPr>
      <w:bookmarkStart w:id="175" w:name="_Toc90537307"/>
      <w:bookmarkStart w:id="176" w:name="_Toc90570430"/>
      <w:bookmarkStart w:id="177" w:name="_Toc90908525"/>
      <w:bookmarkStart w:id="178" w:name="_Toc137418850"/>
      <w:r w:rsidRPr="00EF4142">
        <w:rPr>
          <w:lang w:val="en-CA"/>
        </w:rPr>
        <w:t>Health Logistics Partners support</w:t>
      </w:r>
      <w:bookmarkEnd w:id="175"/>
      <w:bookmarkEnd w:id="176"/>
      <w:bookmarkEnd w:id="177"/>
      <w:bookmarkEnd w:id="178"/>
    </w:p>
    <w:p w14:paraId="11D34C4D" w14:textId="7F5BA619" w:rsidR="00C266F0" w:rsidRPr="00EF4142" w:rsidRDefault="009E307E" w:rsidP="003B332A">
      <w:pPr>
        <w:rPr>
          <w:lang w:val="en-CA"/>
        </w:rPr>
      </w:pPr>
      <w:r w:rsidRPr="00EF4142">
        <w:rPr>
          <w:lang w:val="en-CA"/>
        </w:rPr>
        <w:t xml:space="preserve">Partnerships are viewed as a toolbox for WHO </w:t>
      </w:r>
      <w:r w:rsidR="00586FC7" w:rsidRPr="00EF4142">
        <w:rPr>
          <w:lang w:val="en-CA"/>
        </w:rPr>
        <w:t>programmes</w:t>
      </w:r>
      <w:r w:rsidRPr="00EF4142">
        <w:rPr>
          <w:lang w:val="en-CA"/>
        </w:rPr>
        <w:t xml:space="preserve"> delivery. WHO focuses on how partners can implement the response strategy</w:t>
      </w:r>
      <w:r w:rsidR="00D14BAF">
        <w:rPr>
          <w:lang w:val="en-CA"/>
        </w:rPr>
        <w:t>,</w:t>
      </w:r>
      <w:r w:rsidRPr="00EF4142">
        <w:rPr>
          <w:lang w:val="en-CA"/>
        </w:rPr>
        <w:t xml:space="preserve"> and the OSL relies on these agreements to achieve defined objectives. Therefore, OSL </w:t>
      </w:r>
      <w:r w:rsidR="00C266F0" w:rsidRPr="00EF4142">
        <w:rPr>
          <w:lang w:val="en-CA"/>
        </w:rPr>
        <w:t>can</w:t>
      </w:r>
      <w:r w:rsidRPr="00EF4142">
        <w:rPr>
          <w:lang w:val="en-CA"/>
        </w:rPr>
        <w:t xml:space="preserve"> proactively advise and assist partners on a variety of health logistics matters, specifically with regards to </w:t>
      </w:r>
      <w:r w:rsidR="00C266F0" w:rsidRPr="00EF4142">
        <w:rPr>
          <w:lang w:val="en-CA"/>
        </w:rPr>
        <w:t>importing</w:t>
      </w:r>
      <w:r w:rsidRPr="00EF4142">
        <w:rPr>
          <w:lang w:val="en-CA"/>
        </w:rPr>
        <w:t xml:space="preserve"> drugs and medical supplies during the acute phase of health emergencies.  </w:t>
      </w:r>
    </w:p>
    <w:p w14:paraId="0CDA6D00" w14:textId="719C7EAF" w:rsidR="009E307E" w:rsidRPr="00EF4142" w:rsidRDefault="009E307E" w:rsidP="003B332A">
      <w:pPr>
        <w:rPr>
          <w:lang w:val="en-CA"/>
        </w:rPr>
      </w:pPr>
      <w:r w:rsidRPr="00EF4142">
        <w:rPr>
          <w:lang w:val="en-CA"/>
        </w:rPr>
        <w:t xml:space="preserve">What OSL </w:t>
      </w:r>
      <w:r w:rsidR="00D14BAF">
        <w:rPr>
          <w:lang w:val="en-CA"/>
        </w:rPr>
        <w:t xml:space="preserve">can </w:t>
      </w:r>
      <w:r w:rsidRPr="00EF4142">
        <w:rPr>
          <w:lang w:val="en-CA"/>
        </w:rPr>
        <w:t xml:space="preserve">do to fortify WHO’s overall response in </w:t>
      </w:r>
      <w:r w:rsidR="00D14BAF" w:rsidRPr="00EF4142">
        <w:rPr>
          <w:lang w:val="en-CA"/>
        </w:rPr>
        <w:t>emergencies</w:t>
      </w:r>
      <w:r w:rsidR="00D14BAF">
        <w:rPr>
          <w:lang w:val="en-CA"/>
        </w:rPr>
        <w:t xml:space="preserve"> in terms of support to health partners:</w:t>
      </w:r>
    </w:p>
    <w:p w14:paraId="3294631B" w14:textId="6204DCFC" w:rsidR="009E307E" w:rsidRPr="00F11A16" w:rsidRDefault="009E307E" w:rsidP="00F11A16">
      <w:pPr>
        <w:pStyle w:val="ListParagraph"/>
        <w:numPr>
          <w:ilvl w:val="0"/>
          <w:numId w:val="194"/>
        </w:numPr>
        <w:rPr>
          <w:lang w:val="en-CA"/>
        </w:rPr>
      </w:pPr>
      <w:r w:rsidRPr="00F11A16">
        <w:rPr>
          <w:lang w:val="en-CA"/>
        </w:rPr>
        <w:t xml:space="preserve">OSL is </w:t>
      </w:r>
      <w:r w:rsidR="00C266F0" w:rsidRPr="00F11A16">
        <w:rPr>
          <w:lang w:val="en-CA"/>
        </w:rPr>
        <w:t xml:space="preserve">a </w:t>
      </w:r>
      <w:r w:rsidRPr="00F11A16">
        <w:rPr>
          <w:lang w:val="en-CA"/>
        </w:rPr>
        <w:t>key contributor to effective and efficient health sector action in emergencies.</w:t>
      </w:r>
    </w:p>
    <w:p w14:paraId="01AACEF1" w14:textId="2B9BBAF2" w:rsidR="009E307E" w:rsidRPr="00F11A16" w:rsidRDefault="009E307E" w:rsidP="00F11A16">
      <w:pPr>
        <w:pStyle w:val="ListParagraph"/>
        <w:numPr>
          <w:ilvl w:val="0"/>
          <w:numId w:val="194"/>
        </w:numPr>
        <w:rPr>
          <w:lang w:val="en-CA"/>
        </w:rPr>
      </w:pPr>
      <w:r w:rsidRPr="00F11A16">
        <w:rPr>
          <w:lang w:val="en-CA"/>
        </w:rPr>
        <w:t xml:space="preserve">OSL has a role to play </w:t>
      </w:r>
      <w:r w:rsidR="00727A38" w:rsidRPr="00F11A16">
        <w:rPr>
          <w:lang w:val="en-CA"/>
        </w:rPr>
        <w:t xml:space="preserve">in the OSL </w:t>
      </w:r>
      <w:r w:rsidR="00D14BAF" w:rsidRPr="00F11A16">
        <w:rPr>
          <w:lang w:val="en-CA"/>
        </w:rPr>
        <w:t xml:space="preserve">pillar </w:t>
      </w:r>
      <w:r w:rsidRPr="00F11A16">
        <w:rPr>
          <w:lang w:val="en-CA"/>
        </w:rPr>
        <w:t>of health partner support.</w:t>
      </w:r>
    </w:p>
    <w:p w14:paraId="10D195A5" w14:textId="300B120E" w:rsidR="009E307E" w:rsidRPr="00F11A16" w:rsidRDefault="009E307E" w:rsidP="00F11A16">
      <w:pPr>
        <w:pStyle w:val="ListParagraph"/>
        <w:numPr>
          <w:ilvl w:val="0"/>
          <w:numId w:val="194"/>
        </w:numPr>
        <w:rPr>
          <w:lang w:val="en-CA"/>
        </w:rPr>
      </w:pPr>
      <w:r w:rsidRPr="00F11A16">
        <w:rPr>
          <w:lang w:val="en-CA"/>
        </w:rPr>
        <w:t xml:space="preserve">OSL works interactively with the Health and Logistics </w:t>
      </w:r>
      <w:r w:rsidR="00D14BAF" w:rsidRPr="00F11A16">
        <w:rPr>
          <w:lang w:val="en-CA"/>
        </w:rPr>
        <w:t xml:space="preserve">clusters </w:t>
      </w:r>
      <w:r w:rsidRPr="00F11A16">
        <w:rPr>
          <w:lang w:val="en-CA"/>
        </w:rPr>
        <w:t>during acute emergencies</w:t>
      </w:r>
      <w:r w:rsidR="00D979C3" w:rsidRPr="00F11A16">
        <w:rPr>
          <w:lang w:val="en-CA"/>
        </w:rPr>
        <w:t>.</w:t>
      </w:r>
    </w:p>
    <w:p w14:paraId="5366A738" w14:textId="157CC408" w:rsidR="009E307E" w:rsidRPr="00F11A16" w:rsidRDefault="00727A38" w:rsidP="00F11A16">
      <w:pPr>
        <w:pStyle w:val="ListParagraph"/>
        <w:numPr>
          <w:ilvl w:val="0"/>
          <w:numId w:val="194"/>
        </w:numPr>
        <w:rPr>
          <w:lang w:val="en-CA"/>
        </w:rPr>
      </w:pPr>
      <w:r w:rsidRPr="00F11A16">
        <w:rPr>
          <w:lang w:val="en-CA"/>
        </w:rPr>
        <w:t xml:space="preserve">OSL provides the specific logistics support that </w:t>
      </w:r>
      <w:r w:rsidR="00D14BAF" w:rsidRPr="00F11A16">
        <w:rPr>
          <w:lang w:val="en-CA"/>
        </w:rPr>
        <w:t xml:space="preserve">health </w:t>
      </w:r>
      <w:r w:rsidR="009E307E" w:rsidRPr="00F11A16">
        <w:rPr>
          <w:lang w:val="en-CA"/>
        </w:rPr>
        <w:t>partners frequently need</w:t>
      </w:r>
      <w:r w:rsidR="002B1A4C">
        <w:rPr>
          <w:lang w:val="en-CA"/>
        </w:rPr>
        <w:t>.</w:t>
      </w:r>
      <w:r w:rsidR="009E307E" w:rsidRPr="00F11A16">
        <w:rPr>
          <w:lang w:val="en-CA"/>
        </w:rPr>
        <w:t xml:space="preserve"> </w:t>
      </w:r>
    </w:p>
    <w:p w14:paraId="52410AB9" w14:textId="31DD75E5" w:rsidR="009E307E" w:rsidRPr="00F11A16" w:rsidRDefault="009E307E" w:rsidP="00F11A16">
      <w:pPr>
        <w:pStyle w:val="ListParagraph"/>
        <w:numPr>
          <w:ilvl w:val="0"/>
          <w:numId w:val="194"/>
        </w:numPr>
        <w:rPr>
          <w:lang w:val="en-CA"/>
        </w:rPr>
      </w:pPr>
      <w:r w:rsidRPr="00F11A16">
        <w:rPr>
          <w:lang w:val="en-CA"/>
        </w:rPr>
        <w:t xml:space="preserve">OSL has a leadership role </w:t>
      </w:r>
      <w:r w:rsidR="00727A38" w:rsidRPr="00F11A16">
        <w:rPr>
          <w:lang w:val="en-CA"/>
        </w:rPr>
        <w:t xml:space="preserve">in the </w:t>
      </w:r>
      <w:r w:rsidRPr="00F11A16">
        <w:rPr>
          <w:lang w:val="en-CA"/>
        </w:rPr>
        <w:t xml:space="preserve">logistics and medical supply chain during </w:t>
      </w:r>
      <w:r w:rsidR="00727A38" w:rsidRPr="00F11A16">
        <w:rPr>
          <w:lang w:val="en-CA"/>
        </w:rPr>
        <w:t xml:space="preserve">the </w:t>
      </w:r>
      <w:r w:rsidRPr="00F11A16">
        <w:rPr>
          <w:lang w:val="en-CA"/>
        </w:rPr>
        <w:t>acute phase of emergencies.</w:t>
      </w:r>
    </w:p>
    <w:p w14:paraId="28B4A1C3" w14:textId="1BB4E6D4" w:rsidR="00A46B47" w:rsidRPr="00EF4142" w:rsidRDefault="00A46B47" w:rsidP="003B332A">
      <w:pPr>
        <w:rPr>
          <w:lang w:val="en-CA"/>
        </w:rPr>
      </w:pPr>
      <w:r w:rsidRPr="00EF4142">
        <w:rPr>
          <w:lang w:val="en-CA"/>
        </w:rPr>
        <w:t>OSL is committed to provide WHO health partners with</w:t>
      </w:r>
      <w:r w:rsidRPr="00EF4142">
        <w:rPr>
          <w:b/>
          <w:lang w:val="en-CA"/>
        </w:rPr>
        <w:t xml:space="preserve"> </w:t>
      </w:r>
      <w:r w:rsidRPr="00EF4142">
        <w:rPr>
          <w:lang w:val="en-CA"/>
        </w:rPr>
        <w:t>health</w:t>
      </w:r>
      <w:r w:rsidRPr="00EF4142">
        <w:rPr>
          <w:b/>
          <w:lang w:val="en-CA"/>
        </w:rPr>
        <w:t xml:space="preserve"> </w:t>
      </w:r>
      <w:r w:rsidRPr="00EF4142">
        <w:rPr>
          <w:lang w:val="en-CA"/>
        </w:rPr>
        <w:t>logistics expertise and onsite support</w:t>
      </w:r>
      <w:r w:rsidR="00144B3F" w:rsidRPr="00EF4142">
        <w:rPr>
          <w:b/>
          <w:lang w:val="en-CA"/>
        </w:rPr>
        <w:t xml:space="preserve"> </w:t>
      </w:r>
      <w:r w:rsidR="00144B3F" w:rsidRPr="00EF4142">
        <w:rPr>
          <w:lang w:val="en-CA"/>
        </w:rPr>
        <w:t xml:space="preserve">for </w:t>
      </w:r>
      <w:r w:rsidRPr="00EF4142">
        <w:rPr>
          <w:lang w:val="en-CA"/>
        </w:rPr>
        <w:t>health activities and treatment capacity, to ensure standard</w:t>
      </w:r>
      <w:r w:rsidR="003624A7" w:rsidRPr="00EF4142">
        <w:rPr>
          <w:lang w:val="en-CA"/>
        </w:rPr>
        <w:t>s</w:t>
      </w:r>
      <w:r w:rsidRPr="00EF4142">
        <w:rPr>
          <w:lang w:val="en-CA"/>
        </w:rPr>
        <w:t xml:space="preserve"> and needs </w:t>
      </w:r>
      <w:r w:rsidR="00D14BAF">
        <w:rPr>
          <w:lang w:val="en-CA"/>
        </w:rPr>
        <w:t xml:space="preserve">are adequately met </w:t>
      </w:r>
      <w:r w:rsidRPr="00EF4142">
        <w:rPr>
          <w:lang w:val="en-CA"/>
        </w:rPr>
        <w:t>and to support “care for the patients” and preventio</w:t>
      </w:r>
      <w:r w:rsidR="00144B3F" w:rsidRPr="00EF4142">
        <w:rPr>
          <w:lang w:val="en-CA"/>
        </w:rPr>
        <w:t>n</w:t>
      </w:r>
      <w:r w:rsidRPr="00EF4142">
        <w:rPr>
          <w:lang w:val="en-CA"/>
        </w:rPr>
        <w:t xml:space="preserve"> activities such as:</w:t>
      </w:r>
    </w:p>
    <w:p w14:paraId="5548DDCF" w14:textId="77777777" w:rsidR="0038696F" w:rsidRPr="00EF4142" w:rsidRDefault="0038696F" w:rsidP="00F11A16">
      <w:pPr>
        <w:pStyle w:val="bulletpoint"/>
        <w:numPr>
          <w:ilvl w:val="0"/>
          <w:numId w:val="195"/>
        </w:numPr>
        <w:spacing w:after="240"/>
        <w:jc w:val="both"/>
        <w:rPr>
          <w:rFonts w:eastAsiaTheme="minorEastAsia"/>
          <w:szCs w:val="21"/>
          <w:lang w:val="en-CA"/>
        </w:rPr>
      </w:pPr>
      <w:r w:rsidRPr="00EF4142">
        <w:rPr>
          <w:rFonts w:eastAsiaTheme="minorEastAsia"/>
          <w:szCs w:val="21"/>
          <w:lang w:val="en-CA"/>
        </w:rPr>
        <w:t>Coordination</w:t>
      </w:r>
    </w:p>
    <w:p w14:paraId="4EB9861B" w14:textId="7299FF3B" w:rsidR="0038696F" w:rsidRPr="00EF4142" w:rsidRDefault="0038696F" w:rsidP="00F11A16">
      <w:pPr>
        <w:pStyle w:val="bulletpoint"/>
        <w:numPr>
          <w:ilvl w:val="0"/>
          <w:numId w:val="195"/>
        </w:numPr>
        <w:spacing w:after="240"/>
        <w:jc w:val="both"/>
        <w:rPr>
          <w:rFonts w:eastAsiaTheme="minorEastAsia"/>
          <w:szCs w:val="21"/>
          <w:lang w:val="en-CA"/>
        </w:rPr>
      </w:pPr>
      <w:r w:rsidRPr="00EF4142">
        <w:rPr>
          <w:szCs w:val="21"/>
          <w:lang w:val="en-CA"/>
        </w:rPr>
        <w:t xml:space="preserve">Medical </w:t>
      </w:r>
      <w:r w:rsidR="00D14BAF" w:rsidRPr="00EF4142">
        <w:rPr>
          <w:szCs w:val="21"/>
          <w:lang w:val="en-CA"/>
        </w:rPr>
        <w:t xml:space="preserve">supply </w:t>
      </w:r>
      <w:r w:rsidRPr="00EF4142">
        <w:rPr>
          <w:szCs w:val="21"/>
          <w:lang w:val="en-CA"/>
        </w:rPr>
        <w:t>pipeline monitoring</w:t>
      </w:r>
    </w:p>
    <w:p w14:paraId="3E5A8DE1" w14:textId="77777777" w:rsidR="0038696F" w:rsidRPr="00EF4142" w:rsidRDefault="0038696F" w:rsidP="00F11A16">
      <w:pPr>
        <w:pStyle w:val="bulletpoint"/>
        <w:numPr>
          <w:ilvl w:val="0"/>
          <w:numId w:val="195"/>
        </w:numPr>
        <w:spacing w:after="240"/>
        <w:jc w:val="both"/>
        <w:rPr>
          <w:rFonts w:eastAsiaTheme="minorEastAsia"/>
          <w:szCs w:val="21"/>
          <w:lang w:val="en-CA"/>
        </w:rPr>
      </w:pPr>
      <w:r w:rsidRPr="00EF4142">
        <w:rPr>
          <w:rFonts w:eastAsiaTheme="minorEastAsia"/>
          <w:szCs w:val="21"/>
          <w:lang w:val="en-CA"/>
        </w:rPr>
        <w:t>Customs clearance support</w:t>
      </w:r>
    </w:p>
    <w:p w14:paraId="48115327" w14:textId="2421842F" w:rsidR="0038696F" w:rsidRPr="00EF4142" w:rsidRDefault="0038696F" w:rsidP="00F11A16">
      <w:pPr>
        <w:pStyle w:val="bulletpoint"/>
        <w:numPr>
          <w:ilvl w:val="0"/>
          <w:numId w:val="195"/>
        </w:numPr>
        <w:jc w:val="both"/>
        <w:rPr>
          <w:lang w:val="en-CA"/>
        </w:rPr>
      </w:pPr>
      <w:r w:rsidRPr="00EF4142">
        <w:rPr>
          <w:lang w:val="en-CA"/>
        </w:rPr>
        <w:t xml:space="preserve">Distribution of health </w:t>
      </w:r>
      <w:r w:rsidR="00D14BAF" w:rsidRPr="00EF4142">
        <w:rPr>
          <w:lang w:val="en-CA"/>
        </w:rPr>
        <w:t xml:space="preserve">kits </w:t>
      </w:r>
    </w:p>
    <w:p w14:paraId="34AE7BC0" w14:textId="6A33598A" w:rsidR="00A46B47" w:rsidRPr="00EF4142" w:rsidRDefault="00A46B47" w:rsidP="00F11A16">
      <w:pPr>
        <w:pStyle w:val="bulletpoint"/>
        <w:numPr>
          <w:ilvl w:val="0"/>
          <w:numId w:val="195"/>
        </w:numPr>
        <w:jc w:val="both"/>
        <w:rPr>
          <w:lang w:val="en-CA"/>
        </w:rPr>
      </w:pPr>
      <w:r w:rsidRPr="00EF4142">
        <w:rPr>
          <w:lang w:val="en-CA"/>
        </w:rPr>
        <w:t xml:space="preserve">Support to </w:t>
      </w:r>
      <w:r w:rsidR="003624A7" w:rsidRPr="00EF4142">
        <w:rPr>
          <w:lang w:val="en-CA"/>
        </w:rPr>
        <w:t xml:space="preserve">the </w:t>
      </w:r>
      <w:r w:rsidRPr="00EF4142">
        <w:rPr>
          <w:lang w:val="en-CA"/>
        </w:rPr>
        <w:t>surveillance team (mobility)</w:t>
      </w:r>
    </w:p>
    <w:p w14:paraId="24CE3A49" w14:textId="6CDB327E" w:rsidR="00A46B47" w:rsidRPr="00EF4142" w:rsidRDefault="00A46B47" w:rsidP="00F11A16">
      <w:pPr>
        <w:pStyle w:val="bulletpoint"/>
        <w:numPr>
          <w:ilvl w:val="0"/>
          <w:numId w:val="195"/>
        </w:numPr>
        <w:jc w:val="both"/>
        <w:rPr>
          <w:lang w:val="en-CA"/>
        </w:rPr>
      </w:pPr>
      <w:r w:rsidRPr="00EF4142">
        <w:rPr>
          <w:lang w:val="en-CA"/>
        </w:rPr>
        <w:t>Mobil</w:t>
      </w:r>
      <w:r w:rsidR="003624A7" w:rsidRPr="00EF4142">
        <w:rPr>
          <w:lang w:val="en-CA"/>
        </w:rPr>
        <w:t>e</w:t>
      </w:r>
      <w:r w:rsidRPr="00EF4142">
        <w:rPr>
          <w:lang w:val="en-CA"/>
        </w:rPr>
        <w:t xml:space="preserve"> lab set up and management + support </w:t>
      </w:r>
      <w:r w:rsidR="003624A7" w:rsidRPr="00EF4142">
        <w:rPr>
          <w:lang w:val="en-CA"/>
        </w:rPr>
        <w:t xml:space="preserve">for </w:t>
      </w:r>
      <w:r w:rsidRPr="00EF4142">
        <w:rPr>
          <w:lang w:val="en-CA"/>
        </w:rPr>
        <w:t>lab sample transport</w:t>
      </w:r>
    </w:p>
    <w:p w14:paraId="169ECB94" w14:textId="0608122F" w:rsidR="00A46B47" w:rsidRPr="00EF4142" w:rsidRDefault="00A46B47" w:rsidP="00F11A16">
      <w:pPr>
        <w:pStyle w:val="bulletpoint"/>
        <w:numPr>
          <w:ilvl w:val="0"/>
          <w:numId w:val="195"/>
        </w:numPr>
        <w:jc w:val="both"/>
        <w:rPr>
          <w:lang w:val="en-CA"/>
        </w:rPr>
      </w:pPr>
      <w:r w:rsidRPr="00EF4142">
        <w:rPr>
          <w:lang w:val="en-CA"/>
        </w:rPr>
        <w:t>Design o</w:t>
      </w:r>
      <w:r w:rsidR="003624A7" w:rsidRPr="00EF4142">
        <w:rPr>
          <w:lang w:val="en-CA"/>
        </w:rPr>
        <w:t>f</w:t>
      </w:r>
      <w:r w:rsidRPr="00EF4142">
        <w:rPr>
          <w:lang w:val="en-CA"/>
        </w:rPr>
        <w:t xml:space="preserve"> </w:t>
      </w:r>
      <w:r w:rsidR="00D14BAF" w:rsidRPr="00EF4142">
        <w:rPr>
          <w:lang w:val="en-CA"/>
        </w:rPr>
        <w:t xml:space="preserve">isolation </w:t>
      </w:r>
      <w:r w:rsidRPr="00EF4142">
        <w:rPr>
          <w:lang w:val="en-CA"/>
        </w:rPr>
        <w:t>facilities</w:t>
      </w:r>
      <w:r w:rsidR="00D14BAF">
        <w:rPr>
          <w:lang w:val="en-CA"/>
        </w:rPr>
        <w:t>’</w:t>
      </w:r>
      <w:r w:rsidRPr="00EF4142">
        <w:rPr>
          <w:lang w:val="en-CA"/>
        </w:rPr>
        <w:t xml:space="preserve"> layout and content</w:t>
      </w:r>
    </w:p>
    <w:p w14:paraId="64F4A410" w14:textId="76CA0DA1" w:rsidR="00A46B47" w:rsidRPr="00EF4142" w:rsidRDefault="00A46B47" w:rsidP="00F11A16">
      <w:pPr>
        <w:pStyle w:val="bulletpoint"/>
        <w:numPr>
          <w:ilvl w:val="0"/>
          <w:numId w:val="195"/>
        </w:numPr>
        <w:jc w:val="both"/>
        <w:rPr>
          <w:lang w:val="en-CA"/>
        </w:rPr>
      </w:pPr>
      <w:r w:rsidRPr="00EF4142">
        <w:rPr>
          <w:lang w:val="en-CA"/>
        </w:rPr>
        <w:t xml:space="preserve">Isolation facilities set up and management (support to </w:t>
      </w:r>
      <w:r w:rsidR="00393B25">
        <w:rPr>
          <w:lang w:val="en-CA"/>
        </w:rPr>
        <w:t>MoH</w:t>
      </w:r>
      <w:r w:rsidRPr="00EF4142">
        <w:rPr>
          <w:lang w:val="en-CA"/>
        </w:rPr>
        <w:t>)</w:t>
      </w:r>
    </w:p>
    <w:p w14:paraId="1846D59A" w14:textId="77777777" w:rsidR="00A46B47" w:rsidRPr="00EF4142" w:rsidRDefault="00A46B47" w:rsidP="00F11A16">
      <w:pPr>
        <w:pStyle w:val="bulletpoint"/>
        <w:numPr>
          <w:ilvl w:val="0"/>
          <w:numId w:val="195"/>
        </w:numPr>
        <w:jc w:val="both"/>
        <w:rPr>
          <w:lang w:val="en-CA"/>
        </w:rPr>
      </w:pPr>
      <w:r w:rsidRPr="00EF4142">
        <w:rPr>
          <w:lang w:val="en-CA"/>
        </w:rPr>
        <w:t>Triage point and patient flow set up in health structure</w:t>
      </w:r>
    </w:p>
    <w:p w14:paraId="707D3BFA" w14:textId="77777777" w:rsidR="00A46B47" w:rsidRPr="00EF4142" w:rsidRDefault="00A46B47" w:rsidP="00F11A16">
      <w:pPr>
        <w:pStyle w:val="bulletpoint"/>
        <w:numPr>
          <w:ilvl w:val="0"/>
          <w:numId w:val="195"/>
        </w:numPr>
        <w:jc w:val="both"/>
        <w:rPr>
          <w:lang w:val="en-CA"/>
        </w:rPr>
      </w:pPr>
      <w:r w:rsidRPr="00EF4142">
        <w:rPr>
          <w:lang w:val="en-CA"/>
        </w:rPr>
        <w:t>Support to safe burial activities</w:t>
      </w:r>
    </w:p>
    <w:p w14:paraId="0F72C728" w14:textId="77777777" w:rsidR="00A46B47" w:rsidRPr="00EF4142" w:rsidRDefault="00A46B47" w:rsidP="00F11A16">
      <w:pPr>
        <w:pStyle w:val="bulletpoint"/>
        <w:numPr>
          <w:ilvl w:val="0"/>
          <w:numId w:val="195"/>
        </w:numPr>
        <w:jc w:val="both"/>
        <w:rPr>
          <w:lang w:val="en-CA"/>
        </w:rPr>
      </w:pPr>
      <w:r w:rsidRPr="00EF4142">
        <w:rPr>
          <w:lang w:val="en-CA"/>
        </w:rPr>
        <w:t>Reinforcement of universal protection for all health facilities</w:t>
      </w:r>
    </w:p>
    <w:p w14:paraId="414EFB35" w14:textId="59B6E14E" w:rsidR="00A46B47" w:rsidRPr="00EF4142" w:rsidRDefault="00A46B47" w:rsidP="00F11A16">
      <w:pPr>
        <w:pStyle w:val="bulletpoint"/>
        <w:numPr>
          <w:ilvl w:val="0"/>
          <w:numId w:val="195"/>
        </w:numPr>
        <w:jc w:val="both"/>
        <w:rPr>
          <w:lang w:val="en-CA"/>
        </w:rPr>
      </w:pPr>
      <w:r w:rsidRPr="00EF4142">
        <w:rPr>
          <w:lang w:val="en-CA"/>
        </w:rPr>
        <w:t>Waste management</w:t>
      </w:r>
      <w:r w:rsidR="00372785">
        <w:rPr>
          <w:lang w:val="en-CA"/>
        </w:rPr>
        <w:t>,</w:t>
      </w:r>
      <w:r w:rsidRPr="00EF4142">
        <w:rPr>
          <w:lang w:val="en-CA"/>
        </w:rPr>
        <w:t xml:space="preserve"> </w:t>
      </w:r>
      <w:r w:rsidR="00084336" w:rsidRPr="00EF4142">
        <w:rPr>
          <w:lang w:val="en-CA"/>
        </w:rPr>
        <w:t xml:space="preserve">including </w:t>
      </w:r>
      <w:r w:rsidR="00372785" w:rsidRPr="00EF4142">
        <w:rPr>
          <w:lang w:val="en-CA"/>
        </w:rPr>
        <w:t>personal protective equipment (PPE)</w:t>
      </w:r>
    </w:p>
    <w:p w14:paraId="0E080A81" w14:textId="7EAE4D44" w:rsidR="00A46B47" w:rsidRPr="00EF4142" w:rsidRDefault="00A46B47" w:rsidP="00F11A16">
      <w:pPr>
        <w:pStyle w:val="bulletpoint"/>
        <w:numPr>
          <w:ilvl w:val="0"/>
          <w:numId w:val="195"/>
        </w:numPr>
        <w:jc w:val="both"/>
        <w:rPr>
          <w:lang w:val="en-CA"/>
        </w:rPr>
      </w:pPr>
      <w:r w:rsidRPr="00EF4142">
        <w:rPr>
          <w:lang w:val="en-CA"/>
        </w:rPr>
        <w:t xml:space="preserve">Support the </w:t>
      </w:r>
      <w:r w:rsidR="00D14BAF" w:rsidRPr="00EF4142">
        <w:rPr>
          <w:lang w:val="en-CA"/>
        </w:rPr>
        <w:t xml:space="preserve">construction </w:t>
      </w:r>
      <w:r w:rsidR="00D14BAF">
        <w:rPr>
          <w:lang w:val="en-CA"/>
        </w:rPr>
        <w:t xml:space="preserve">of </w:t>
      </w:r>
      <w:r w:rsidRPr="00EF4142">
        <w:rPr>
          <w:lang w:val="en-CA"/>
        </w:rPr>
        <w:t>facilities with WHO logistics partners (</w:t>
      </w:r>
      <w:r w:rsidR="003624A7" w:rsidRPr="00EF4142">
        <w:rPr>
          <w:lang w:val="en-CA"/>
        </w:rPr>
        <w:t>o</w:t>
      </w:r>
      <w:r w:rsidRPr="00EF4142">
        <w:rPr>
          <w:lang w:val="en-CA"/>
        </w:rPr>
        <w:t>ther UN logistics capacity)</w:t>
      </w:r>
    </w:p>
    <w:p w14:paraId="6587C011" w14:textId="118C7DCB" w:rsidR="00A46B47" w:rsidRPr="00EF4142" w:rsidRDefault="00A46B47" w:rsidP="00F11A16">
      <w:pPr>
        <w:pStyle w:val="bulletpoint"/>
        <w:numPr>
          <w:ilvl w:val="0"/>
          <w:numId w:val="195"/>
        </w:numPr>
        <w:jc w:val="both"/>
        <w:rPr>
          <w:lang w:val="en-CA"/>
        </w:rPr>
      </w:pPr>
      <w:r w:rsidRPr="00EF4142">
        <w:rPr>
          <w:lang w:val="en-CA"/>
        </w:rPr>
        <w:t xml:space="preserve">WASH </w:t>
      </w:r>
      <w:r w:rsidR="0067234F" w:rsidRPr="00EF4142">
        <w:rPr>
          <w:lang w:val="en-CA"/>
        </w:rPr>
        <w:t>and</w:t>
      </w:r>
      <w:r w:rsidRPr="00EF4142">
        <w:rPr>
          <w:lang w:val="en-CA"/>
        </w:rPr>
        <w:t xml:space="preserve"> IPC technical support</w:t>
      </w:r>
    </w:p>
    <w:p w14:paraId="51003ABC" w14:textId="7DC2ABC4" w:rsidR="00896958" w:rsidRPr="00EF4142" w:rsidRDefault="00A46B47" w:rsidP="00F11A16">
      <w:pPr>
        <w:pStyle w:val="bulletpoint"/>
        <w:numPr>
          <w:ilvl w:val="0"/>
          <w:numId w:val="195"/>
        </w:numPr>
        <w:jc w:val="both"/>
        <w:rPr>
          <w:lang w:val="en-CA"/>
        </w:rPr>
      </w:pPr>
      <w:r w:rsidRPr="00EF4142">
        <w:rPr>
          <w:lang w:val="en-CA"/>
        </w:rPr>
        <w:t>Ensure adequate logistics support</w:t>
      </w:r>
      <w:r w:rsidR="00D14BAF">
        <w:rPr>
          <w:lang w:val="en-CA"/>
        </w:rPr>
        <w:t xml:space="preserve"> for</w:t>
      </w:r>
      <w:r w:rsidRPr="00EF4142">
        <w:rPr>
          <w:lang w:val="en-CA"/>
        </w:rPr>
        <w:t xml:space="preserve"> </w:t>
      </w:r>
      <w:r w:rsidR="00D14BAF" w:rsidRPr="00EF4142">
        <w:rPr>
          <w:lang w:val="en-CA"/>
        </w:rPr>
        <w:t>vaccination</w:t>
      </w:r>
      <w:r w:rsidR="00D14BAF">
        <w:rPr>
          <w:lang w:val="en-CA"/>
        </w:rPr>
        <w:t>s</w:t>
      </w:r>
      <w:r w:rsidR="00D14BAF" w:rsidRPr="00EF4142">
        <w:rPr>
          <w:lang w:val="en-CA"/>
        </w:rPr>
        <w:t xml:space="preserve"> </w:t>
      </w:r>
      <w:r w:rsidRPr="00EF4142">
        <w:rPr>
          <w:lang w:val="en-CA"/>
        </w:rPr>
        <w:t xml:space="preserve">(vaccines, </w:t>
      </w:r>
      <w:r w:rsidR="00084336" w:rsidRPr="00EF4142">
        <w:rPr>
          <w:lang w:val="en-CA"/>
        </w:rPr>
        <w:t>ancillaries</w:t>
      </w:r>
      <w:r w:rsidRPr="00EF4142">
        <w:rPr>
          <w:lang w:val="en-CA"/>
        </w:rPr>
        <w:t xml:space="preserve"> </w:t>
      </w:r>
      <w:r w:rsidR="0067234F" w:rsidRPr="00EF4142">
        <w:rPr>
          <w:lang w:val="en-CA"/>
        </w:rPr>
        <w:t>and</w:t>
      </w:r>
      <w:r w:rsidRPr="00EF4142">
        <w:rPr>
          <w:lang w:val="en-CA"/>
        </w:rPr>
        <w:t xml:space="preserve"> </w:t>
      </w:r>
      <w:r w:rsidR="00D14BAF" w:rsidRPr="00EF4142">
        <w:rPr>
          <w:lang w:val="en-CA"/>
        </w:rPr>
        <w:t xml:space="preserve">cold </w:t>
      </w:r>
      <w:r w:rsidRPr="00EF4142">
        <w:rPr>
          <w:lang w:val="en-CA"/>
        </w:rPr>
        <w:t>chain management)</w:t>
      </w:r>
    </w:p>
    <w:p w14:paraId="36211F8B" w14:textId="7844F4C4" w:rsidR="00A46B47" w:rsidRPr="00EF4142" w:rsidRDefault="00A46B47" w:rsidP="00F11A16">
      <w:pPr>
        <w:pStyle w:val="bulletpoint"/>
        <w:numPr>
          <w:ilvl w:val="0"/>
          <w:numId w:val="195"/>
        </w:numPr>
        <w:spacing w:after="240"/>
        <w:jc w:val="both"/>
        <w:rPr>
          <w:rFonts w:eastAsiaTheme="minorEastAsia"/>
          <w:sz w:val="24"/>
          <w:lang w:val="en-CA"/>
        </w:rPr>
      </w:pPr>
      <w:r w:rsidRPr="00EF4142">
        <w:rPr>
          <w:lang w:val="en-CA"/>
        </w:rPr>
        <w:t>Training and capacity building</w:t>
      </w:r>
    </w:p>
    <w:p w14:paraId="4D440918" w14:textId="22912506" w:rsidR="000757BF" w:rsidRPr="00EF4142" w:rsidRDefault="000757BF" w:rsidP="002B5BF3">
      <w:pPr>
        <w:pStyle w:val="Heading2"/>
      </w:pPr>
      <w:bookmarkStart w:id="179" w:name="_Toc87547482"/>
      <w:bookmarkStart w:id="180" w:name="_Toc90537308"/>
      <w:bookmarkStart w:id="181" w:name="_Toc90570431"/>
      <w:bookmarkStart w:id="182" w:name="_Toc90908526"/>
      <w:bookmarkStart w:id="183" w:name="_Toc137418851"/>
      <w:r w:rsidRPr="00EF4142">
        <w:t xml:space="preserve">Working with the </w:t>
      </w:r>
      <w:r w:rsidR="00D14BAF" w:rsidRPr="00EF4142">
        <w:t xml:space="preserve">Health </w:t>
      </w:r>
      <w:r w:rsidR="00B172C4" w:rsidRPr="00EF4142">
        <w:t xml:space="preserve">and </w:t>
      </w:r>
      <w:r w:rsidR="00D14BAF" w:rsidRPr="00EF4142">
        <w:t>Log</w:t>
      </w:r>
      <w:r w:rsidR="00D14BAF">
        <w:t>istics</w:t>
      </w:r>
      <w:r w:rsidR="00D14BAF" w:rsidRPr="00EF4142">
        <w:t xml:space="preserve"> </w:t>
      </w:r>
      <w:r w:rsidRPr="00EF4142">
        <w:t>cluster</w:t>
      </w:r>
      <w:bookmarkEnd w:id="179"/>
      <w:bookmarkEnd w:id="180"/>
      <w:bookmarkEnd w:id="181"/>
      <w:bookmarkEnd w:id="182"/>
      <w:r w:rsidR="00D14BAF">
        <w:t>s</w:t>
      </w:r>
      <w:bookmarkEnd w:id="183"/>
    </w:p>
    <w:p w14:paraId="18DAEB14" w14:textId="358ECD52" w:rsidR="00C417E0" w:rsidRPr="00EF4142" w:rsidRDefault="000757BF" w:rsidP="003B332A">
      <w:pPr>
        <w:rPr>
          <w:lang w:val="en-CA"/>
        </w:rPr>
      </w:pPr>
      <w:r w:rsidRPr="00EF4142">
        <w:rPr>
          <w:lang w:val="en-CA"/>
        </w:rPr>
        <w:t>OSL</w:t>
      </w:r>
      <w:r w:rsidR="00E36A7B" w:rsidRPr="00EF4142">
        <w:rPr>
          <w:lang w:val="en-CA"/>
        </w:rPr>
        <w:t>’s</w:t>
      </w:r>
      <w:r w:rsidRPr="00EF4142">
        <w:rPr>
          <w:lang w:val="en-CA"/>
        </w:rPr>
        <w:t xml:space="preserve"> presence at Health Cluster meetings is crucial to support health partners and to address logistics bottlenecks in </w:t>
      </w:r>
      <w:r w:rsidR="00E36A7B" w:rsidRPr="00EF4142">
        <w:rPr>
          <w:lang w:val="en-CA"/>
        </w:rPr>
        <w:t xml:space="preserve">the delivery of </w:t>
      </w:r>
      <w:r w:rsidRPr="00EF4142">
        <w:rPr>
          <w:lang w:val="en-CA"/>
        </w:rPr>
        <w:t>emergency health programmes. It is therefore important that OSL participates in the Health Cluster mechanisms, specifically in G2 and G3 countries in acute phase</w:t>
      </w:r>
      <w:r w:rsidR="00C417E0" w:rsidRPr="00EF4142">
        <w:rPr>
          <w:lang w:val="en-CA"/>
        </w:rPr>
        <w:t>s</w:t>
      </w:r>
      <w:r w:rsidRPr="00EF4142">
        <w:rPr>
          <w:lang w:val="en-CA"/>
        </w:rPr>
        <w:t xml:space="preserve"> where the Health Cluster/Sector is activated. For </w:t>
      </w:r>
      <w:r w:rsidR="00C417E0" w:rsidRPr="00EF4142">
        <w:rPr>
          <w:lang w:val="en-CA"/>
        </w:rPr>
        <w:t xml:space="preserve">G2 and G3 countries, </w:t>
      </w:r>
      <w:r w:rsidRPr="00EF4142">
        <w:rPr>
          <w:lang w:val="en-CA"/>
        </w:rPr>
        <w:t xml:space="preserve">a dedicated </w:t>
      </w:r>
      <w:r w:rsidRPr="00EF4142">
        <w:rPr>
          <w:i/>
          <w:lang w:val="en-CA"/>
        </w:rPr>
        <w:t>OSL Coordinator</w:t>
      </w:r>
      <w:r w:rsidRPr="00EF4142">
        <w:rPr>
          <w:lang w:val="en-CA"/>
        </w:rPr>
        <w:t xml:space="preserve"> should regular</w:t>
      </w:r>
      <w:r w:rsidR="00C417E0" w:rsidRPr="00EF4142">
        <w:rPr>
          <w:lang w:val="en-CA"/>
        </w:rPr>
        <w:t>ly</w:t>
      </w:r>
      <w:r w:rsidRPr="00EF4142">
        <w:rPr>
          <w:lang w:val="en-CA"/>
        </w:rPr>
        <w:t xml:space="preserve"> participat</w:t>
      </w:r>
      <w:r w:rsidR="00C417E0" w:rsidRPr="00EF4142">
        <w:rPr>
          <w:lang w:val="en-CA"/>
        </w:rPr>
        <w:t>e</w:t>
      </w:r>
      <w:r w:rsidRPr="00EF4142">
        <w:rPr>
          <w:lang w:val="en-CA"/>
        </w:rPr>
        <w:t xml:space="preserve"> in Health Cluster meetings</w:t>
      </w:r>
      <w:r w:rsidR="00C417E0" w:rsidRPr="00EF4142">
        <w:rPr>
          <w:lang w:val="en-CA"/>
        </w:rPr>
        <w:t>,</w:t>
      </w:r>
      <w:r w:rsidRPr="00EF4142">
        <w:rPr>
          <w:lang w:val="en-CA"/>
        </w:rPr>
        <w:t xml:space="preserve"> formalizing the platform for OSL to listen and contribute to health partner coordination discussions, as well as</w:t>
      </w:r>
      <w:r w:rsidR="00C417E0" w:rsidRPr="00EF4142">
        <w:rPr>
          <w:lang w:val="en-CA"/>
        </w:rPr>
        <w:t xml:space="preserve"> to</w:t>
      </w:r>
      <w:r w:rsidRPr="00EF4142">
        <w:rPr>
          <w:lang w:val="en-CA"/>
        </w:rPr>
        <w:t xml:space="preserve"> update health partners on relevant logistics</w:t>
      </w:r>
      <w:r w:rsidR="007A028E">
        <w:rPr>
          <w:lang w:val="en-CA"/>
        </w:rPr>
        <w:t>/</w:t>
      </w:r>
      <w:r w:rsidRPr="00EF4142">
        <w:rPr>
          <w:lang w:val="en-CA"/>
        </w:rPr>
        <w:t xml:space="preserve">supply constraints. </w:t>
      </w:r>
    </w:p>
    <w:p w14:paraId="461DBDDA" w14:textId="06B9A732" w:rsidR="000757BF" w:rsidRPr="00EF4142" w:rsidRDefault="000757BF" w:rsidP="003B332A">
      <w:pPr>
        <w:rPr>
          <w:lang w:val="en-CA"/>
        </w:rPr>
      </w:pPr>
      <w:r w:rsidRPr="00EF4142">
        <w:rPr>
          <w:lang w:val="en-CA"/>
        </w:rPr>
        <w:lastRenderedPageBreak/>
        <w:t>OSL</w:t>
      </w:r>
      <w:r w:rsidR="00C417E0" w:rsidRPr="00EF4142">
        <w:rPr>
          <w:lang w:val="en-CA"/>
        </w:rPr>
        <w:t>’s</w:t>
      </w:r>
      <w:r w:rsidRPr="00EF4142">
        <w:rPr>
          <w:lang w:val="en-CA"/>
        </w:rPr>
        <w:t xml:space="preserve"> active participation in the Health Cluster activities and coordination can benefit the health sector on the following points:</w:t>
      </w:r>
    </w:p>
    <w:p w14:paraId="7E092FC1" w14:textId="29B3F55A" w:rsidR="000757BF" w:rsidRPr="00EF4142" w:rsidRDefault="00C417E0" w:rsidP="00F11A16">
      <w:pPr>
        <w:pStyle w:val="ListParagraph"/>
        <w:numPr>
          <w:ilvl w:val="0"/>
          <w:numId w:val="196"/>
        </w:numPr>
        <w:rPr>
          <w:lang w:val="en-CA"/>
        </w:rPr>
      </w:pPr>
      <w:r w:rsidRPr="00EF4142">
        <w:rPr>
          <w:lang w:val="en-CA"/>
        </w:rPr>
        <w:t xml:space="preserve">The </w:t>
      </w:r>
      <w:r w:rsidR="000757BF" w:rsidRPr="00EF4142">
        <w:rPr>
          <w:lang w:val="en-CA"/>
        </w:rPr>
        <w:t>OSL presence at Health Cluster meetings will promote a better understanding of the inextricable connection between the success of emergency medical activities and a well-functioning logistics and supply operation.</w:t>
      </w:r>
    </w:p>
    <w:p w14:paraId="4179FDF8" w14:textId="792BB048" w:rsidR="000757BF" w:rsidRPr="00EF4142" w:rsidRDefault="000757BF" w:rsidP="00F11A16">
      <w:pPr>
        <w:pStyle w:val="bulletpoint"/>
        <w:numPr>
          <w:ilvl w:val="0"/>
          <w:numId w:val="196"/>
        </w:numPr>
        <w:contextualSpacing w:val="0"/>
        <w:jc w:val="both"/>
        <w:rPr>
          <w:lang w:val="en-CA"/>
        </w:rPr>
      </w:pPr>
      <w:r w:rsidRPr="00EF4142">
        <w:rPr>
          <w:lang w:val="en-CA"/>
        </w:rPr>
        <w:t xml:space="preserve">The </w:t>
      </w:r>
      <w:r w:rsidRPr="00EF4142">
        <w:rPr>
          <w:i/>
          <w:iCs/>
          <w:lang w:val="en-CA"/>
        </w:rPr>
        <w:t>Health Cluster Coordinator</w:t>
      </w:r>
      <w:r w:rsidRPr="00EF4142">
        <w:rPr>
          <w:lang w:val="en-CA"/>
        </w:rPr>
        <w:t xml:space="preserve"> (HCC) will benefit from </w:t>
      </w:r>
      <w:r w:rsidR="00C417E0" w:rsidRPr="00EF4142">
        <w:rPr>
          <w:lang w:val="en-CA"/>
        </w:rPr>
        <w:t xml:space="preserve">the </w:t>
      </w:r>
      <w:r w:rsidRPr="00EF4142">
        <w:rPr>
          <w:lang w:val="en-CA"/>
        </w:rPr>
        <w:t xml:space="preserve">more detailed knowledge of specific logistics and supply constraints </w:t>
      </w:r>
      <w:r w:rsidR="00C417E0" w:rsidRPr="00EF4142">
        <w:rPr>
          <w:lang w:val="en-CA"/>
        </w:rPr>
        <w:t xml:space="preserve">experienced by </w:t>
      </w:r>
      <w:r w:rsidRPr="00EF4142">
        <w:rPr>
          <w:lang w:val="en-CA"/>
        </w:rPr>
        <w:t>the health partners.</w:t>
      </w:r>
    </w:p>
    <w:p w14:paraId="5BB2466C" w14:textId="133F231E" w:rsidR="000757BF" w:rsidRPr="00EF4142" w:rsidRDefault="000757BF" w:rsidP="00F11A16">
      <w:pPr>
        <w:pStyle w:val="bulletpoint"/>
        <w:numPr>
          <w:ilvl w:val="0"/>
          <w:numId w:val="196"/>
        </w:numPr>
        <w:contextualSpacing w:val="0"/>
        <w:jc w:val="both"/>
        <w:rPr>
          <w:color w:val="000000"/>
          <w:lang w:val="en-CA"/>
        </w:rPr>
      </w:pPr>
      <w:r w:rsidRPr="00EF4142">
        <w:rPr>
          <w:lang w:val="en-CA"/>
        </w:rPr>
        <w:t>OSL is available to advise on c</w:t>
      </w:r>
      <w:r w:rsidRPr="00EF4142">
        <w:rPr>
          <w:rFonts w:eastAsia="Calibri" w:cs="Calibri"/>
          <w:color w:val="000000"/>
          <w:lang w:val="en-CA"/>
        </w:rPr>
        <w:t>ustom</w:t>
      </w:r>
      <w:r w:rsidR="00C417E0" w:rsidRPr="00EF4142">
        <w:rPr>
          <w:rFonts w:eastAsia="Calibri" w:cs="Calibri"/>
          <w:color w:val="000000"/>
          <w:lang w:val="en-CA"/>
        </w:rPr>
        <w:t>s</w:t>
      </w:r>
      <w:r w:rsidRPr="00EF4142">
        <w:rPr>
          <w:rFonts w:eastAsia="Calibri" w:cs="Calibri"/>
          <w:color w:val="000000"/>
          <w:lang w:val="en-CA"/>
        </w:rPr>
        <w:t xml:space="preserve"> and importation procedures for health supplies </w:t>
      </w:r>
      <w:r w:rsidRPr="00EF4142">
        <w:rPr>
          <w:lang w:val="en-CA"/>
        </w:rPr>
        <w:t>and drugs, if the Logistic Cluster is in</w:t>
      </w:r>
      <w:r w:rsidR="00C417E0" w:rsidRPr="00EF4142">
        <w:rPr>
          <w:lang w:val="en-CA"/>
        </w:rPr>
        <w:t xml:space="preserve"> the</w:t>
      </w:r>
      <w:r w:rsidRPr="00EF4142">
        <w:rPr>
          <w:lang w:val="en-CA"/>
        </w:rPr>
        <w:t xml:space="preserve"> position to provide clearing and forwarding services for WHO and/or health partners</w:t>
      </w:r>
    </w:p>
    <w:p w14:paraId="61449006" w14:textId="426791EA" w:rsidR="000757BF" w:rsidRPr="00EF4142" w:rsidRDefault="000757BF" w:rsidP="00F11A16">
      <w:pPr>
        <w:pStyle w:val="bulletpoint"/>
        <w:numPr>
          <w:ilvl w:val="0"/>
          <w:numId w:val="196"/>
        </w:numPr>
        <w:contextualSpacing w:val="0"/>
        <w:jc w:val="both"/>
        <w:rPr>
          <w:color w:val="000000"/>
          <w:lang w:val="en-CA"/>
        </w:rPr>
      </w:pPr>
      <w:r w:rsidRPr="00EF4142">
        <w:rPr>
          <w:lang w:val="en-CA"/>
        </w:rPr>
        <w:t xml:space="preserve">OSL is available to advise on standards and volumes of </w:t>
      </w:r>
      <w:r w:rsidRPr="00EF4142">
        <w:rPr>
          <w:rFonts w:eastAsia="Calibri" w:cs="Calibri"/>
          <w:iCs/>
          <w:color w:val="000000"/>
          <w:lang w:val="en-CA"/>
        </w:rPr>
        <w:t xml:space="preserve">temperature-controlled </w:t>
      </w:r>
      <w:r w:rsidRPr="00EF4142">
        <w:rPr>
          <w:lang w:val="en-CA"/>
        </w:rPr>
        <w:t>warehouses</w:t>
      </w:r>
      <w:r w:rsidRPr="00EF4142">
        <w:rPr>
          <w:rFonts w:eastAsia="Calibri" w:cs="Calibri"/>
          <w:color w:val="000000"/>
          <w:lang w:val="en-CA"/>
        </w:rPr>
        <w:t xml:space="preserve"> for health supplies at the regional hub, c</w:t>
      </w:r>
      <w:r w:rsidRPr="00EF4142">
        <w:rPr>
          <w:lang w:val="en-CA"/>
        </w:rPr>
        <w:t xml:space="preserve">apital/central </w:t>
      </w:r>
      <w:r w:rsidRPr="00EF4142">
        <w:rPr>
          <w:rFonts w:eastAsia="Calibri" w:cs="Calibri"/>
          <w:color w:val="000000"/>
          <w:lang w:val="en-CA"/>
        </w:rPr>
        <w:t xml:space="preserve">and </w:t>
      </w:r>
      <w:r w:rsidRPr="00EF4142">
        <w:rPr>
          <w:lang w:val="en-CA"/>
        </w:rPr>
        <w:t>sub-field</w:t>
      </w:r>
      <w:r w:rsidRPr="00EF4142">
        <w:rPr>
          <w:rFonts w:eastAsia="Calibri" w:cs="Calibri"/>
          <w:color w:val="000000"/>
          <w:lang w:val="en-CA"/>
        </w:rPr>
        <w:t xml:space="preserve"> levels.</w:t>
      </w:r>
    </w:p>
    <w:p w14:paraId="505AFA60" w14:textId="512E2E1A" w:rsidR="000757BF" w:rsidRPr="00EF4142" w:rsidRDefault="000757BF" w:rsidP="00F11A16">
      <w:pPr>
        <w:pStyle w:val="bulletpoint"/>
        <w:numPr>
          <w:ilvl w:val="0"/>
          <w:numId w:val="196"/>
        </w:numPr>
        <w:contextualSpacing w:val="0"/>
        <w:jc w:val="both"/>
        <w:rPr>
          <w:color w:val="000000"/>
          <w:lang w:val="en-CA"/>
        </w:rPr>
      </w:pPr>
      <w:r w:rsidRPr="00EF4142">
        <w:rPr>
          <w:lang w:val="en-CA"/>
        </w:rPr>
        <w:t>OSL should be ready to consolidate the estimated volumes of health</w:t>
      </w:r>
      <w:r w:rsidRPr="00EF4142">
        <w:rPr>
          <w:rFonts w:eastAsia="Calibri" w:cs="Calibri"/>
          <w:color w:val="000000"/>
          <w:lang w:val="en-CA"/>
        </w:rPr>
        <w:t xml:space="preserve"> partner supp</w:t>
      </w:r>
      <w:r w:rsidRPr="00EF4142">
        <w:rPr>
          <w:lang w:val="en-CA"/>
        </w:rPr>
        <w:t>lies in the</w:t>
      </w:r>
      <w:r w:rsidRPr="00EF4142">
        <w:rPr>
          <w:rFonts w:eastAsia="Calibri" w:cs="Calibri"/>
          <w:color w:val="000000"/>
          <w:lang w:val="en-CA"/>
        </w:rPr>
        <w:t xml:space="preserve"> pipeline to better inform</w:t>
      </w:r>
      <w:r w:rsidR="00C417E0" w:rsidRPr="00EF4142">
        <w:rPr>
          <w:rFonts w:eastAsia="Calibri" w:cs="Calibri"/>
          <w:color w:val="000000"/>
          <w:lang w:val="en-CA"/>
        </w:rPr>
        <w:t xml:space="preserve"> the</w:t>
      </w:r>
      <w:r w:rsidRPr="00EF4142">
        <w:rPr>
          <w:rFonts w:eastAsia="Calibri" w:cs="Calibri"/>
          <w:color w:val="000000"/>
          <w:lang w:val="en-CA"/>
        </w:rPr>
        <w:t xml:space="preserve"> Logistics Cluster </w:t>
      </w:r>
      <w:r w:rsidRPr="00EF4142">
        <w:rPr>
          <w:lang w:val="en-CA"/>
        </w:rPr>
        <w:t>on</w:t>
      </w:r>
      <w:r w:rsidR="00C417E0" w:rsidRPr="00EF4142">
        <w:rPr>
          <w:lang w:val="en-CA"/>
        </w:rPr>
        <w:t xml:space="preserve"> the</w:t>
      </w:r>
      <w:r w:rsidRPr="00EF4142">
        <w:rPr>
          <w:lang w:val="en-CA"/>
        </w:rPr>
        <w:t xml:space="preserve"> Health Cluster partner</w:t>
      </w:r>
      <w:r w:rsidR="00C417E0" w:rsidRPr="00EF4142">
        <w:rPr>
          <w:lang w:val="en-CA"/>
        </w:rPr>
        <w:t>s’</w:t>
      </w:r>
      <w:r w:rsidRPr="00EF4142">
        <w:rPr>
          <w:lang w:val="en-CA"/>
        </w:rPr>
        <w:t xml:space="preserve"> storage and transport needs.</w:t>
      </w:r>
    </w:p>
    <w:p w14:paraId="5F8CE2E7" w14:textId="23B8A412" w:rsidR="00B172C4" w:rsidRPr="00EF4142" w:rsidRDefault="00B172C4" w:rsidP="003B332A">
      <w:pPr>
        <w:rPr>
          <w:lang w:val="en-CA"/>
        </w:rPr>
      </w:pPr>
      <w:r w:rsidRPr="00EF4142">
        <w:rPr>
          <w:lang w:val="en-CA"/>
        </w:rPr>
        <w:t xml:space="preserve">In </w:t>
      </w:r>
      <w:r w:rsidR="00084336" w:rsidRPr="00EF4142">
        <w:rPr>
          <w:lang w:val="en-CA"/>
        </w:rPr>
        <w:t>addition, the</w:t>
      </w:r>
      <w:r w:rsidRPr="00EF4142">
        <w:rPr>
          <w:lang w:val="en-CA"/>
        </w:rPr>
        <w:t xml:space="preserve"> Logistics Cluster</w:t>
      </w:r>
      <w:r w:rsidR="00C417E0" w:rsidRPr="00EF4142">
        <w:rPr>
          <w:lang w:val="en-CA"/>
        </w:rPr>
        <w:t>’s</w:t>
      </w:r>
      <w:r w:rsidRPr="00EF4142">
        <w:rPr>
          <w:lang w:val="en-CA"/>
        </w:rPr>
        <w:t xml:space="preserve"> core business is </w:t>
      </w:r>
      <w:r w:rsidR="00C417E0" w:rsidRPr="00EF4142">
        <w:rPr>
          <w:lang w:val="en-CA"/>
        </w:rPr>
        <w:t xml:space="preserve">to </w:t>
      </w:r>
      <w:r w:rsidRPr="00EF4142">
        <w:rPr>
          <w:lang w:val="en-CA"/>
        </w:rPr>
        <w:t>mov</w:t>
      </w:r>
      <w:r w:rsidR="00C417E0" w:rsidRPr="00EF4142">
        <w:rPr>
          <w:lang w:val="en-CA"/>
        </w:rPr>
        <w:t>e</w:t>
      </w:r>
      <w:r w:rsidRPr="00EF4142">
        <w:rPr>
          <w:lang w:val="en-CA"/>
        </w:rPr>
        <w:t xml:space="preserve"> and stor</w:t>
      </w:r>
      <w:r w:rsidR="00C417E0" w:rsidRPr="00EF4142">
        <w:rPr>
          <w:lang w:val="en-CA"/>
        </w:rPr>
        <w:t>e</w:t>
      </w:r>
      <w:r w:rsidRPr="00EF4142">
        <w:rPr>
          <w:lang w:val="en-CA"/>
        </w:rPr>
        <w:t xml:space="preserve"> non-medical “dry” commodities. OSL is well suited to advise the Logistics Cluster on specialized health logistics topics</w:t>
      </w:r>
      <w:r w:rsidR="00D14BAF">
        <w:rPr>
          <w:lang w:val="en-CA"/>
        </w:rPr>
        <w:t xml:space="preserve"> for </w:t>
      </w:r>
      <w:r w:rsidR="00D14BAF" w:rsidRPr="00EF4142">
        <w:rPr>
          <w:lang w:val="en-CA"/>
        </w:rPr>
        <w:t>manag</w:t>
      </w:r>
      <w:r w:rsidR="00D14BAF">
        <w:rPr>
          <w:lang w:val="en-CA"/>
        </w:rPr>
        <w:t>ing</w:t>
      </w:r>
      <w:r w:rsidR="00D14BAF" w:rsidRPr="00EF4142">
        <w:rPr>
          <w:lang w:val="en-CA"/>
        </w:rPr>
        <w:t xml:space="preserve"> medical supply chains</w:t>
      </w:r>
      <w:r w:rsidRPr="00EF4142">
        <w:rPr>
          <w:lang w:val="en-CA"/>
        </w:rPr>
        <w:t>, particularly for medical commodity temperature-controlled storage and medical supply import/export/transport process</w:t>
      </w:r>
      <w:r w:rsidR="00C417E0" w:rsidRPr="00EF4142">
        <w:rPr>
          <w:lang w:val="en-CA"/>
        </w:rPr>
        <w:t>es</w:t>
      </w:r>
      <w:r w:rsidRPr="00EF4142">
        <w:rPr>
          <w:lang w:val="en-CA"/>
        </w:rPr>
        <w:t xml:space="preserve">. </w:t>
      </w:r>
    </w:p>
    <w:p w14:paraId="6CBBF9AC" w14:textId="622C71DC" w:rsidR="00E045B6" w:rsidRPr="00EF4142" w:rsidRDefault="00E045B6" w:rsidP="003B332A">
      <w:pPr>
        <w:rPr>
          <w:lang w:val="en-CA"/>
        </w:rPr>
      </w:pPr>
    </w:p>
    <w:tbl>
      <w:tblPr>
        <w:tblStyle w:val="TableGrid"/>
        <w:tblW w:w="4819" w:type="pct"/>
        <w:tblInd w:w="44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BE5F1" w:themeFill="accent1" w:themeFillTint="33"/>
        <w:tblCellMar>
          <w:top w:w="115" w:type="dxa"/>
          <w:bottom w:w="115" w:type="dxa"/>
          <w:right w:w="432" w:type="dxa"/>
        </w:tblCellMar>
        <w:tblLook w:val="04A0" w:firstRow="1" w:lastRow="0" w:firstColumn="1" w:lastColumn="0" w:noHBand="0" w:noVBand="1"/>
      </w:tblPr>
      <w:tblGrid>
        <w:gridCol w:w="9810"/>
      </w:tblGrid>
      <w:tr w:rsidR="00F00BFC" w:rsidRPr="00640A1E" w14:paraId="0F65F08B" w14:textId="77777777" w:rsidTr="00F00BFC">
        <w:tc>
          <w:tcPr>
            <w:tcW w:w="5000" w:type="pct"/>
            <w:shd w:val="clear" w:color="auto" w:fill="365F91" w:themeFill="accent1" w:themeFillShade="BF"/>
          </w:tcPr>
          <w:p w14:paraId="7588242F" w14:textId="77777777" w:rsidR="00F00BFC" w:rsidRPr="00F00BFC" w:rsidRDefault="00F00BFC" w:rsidP="00F00BFC">
            <w:pPr>
              <w:spacing w:before="0" w:after="0"/>
              <w:ind w:left="168"/>
              <w:jc w:val="left"/>
              <w:rPr>
                <w:b/>
                <w:bCs/>
                <w:color w:val="FFFFFF" w:themeColor="background1"/>
                <w:sz w:val="24"/>
                <w:szCs w:val="24"/>
              </w:rPr>
            </w:pPr>
            <w:r w:rsidRPr="00F00BFC">
              <w:rPr>
                <w:b/>
                <w:bCs/>
                <w:color w:val="FFFFFF" w:themeColor="background1"/>
                <w:sz w:val="24"/>
                <w:szCs w:val="24"/>
              </w:rPr>
              <w:t>First 45 days’ key activities dashboard:</w:t>
            </w:r>
            <w:r w:rsidRPr="00F00BFC">
              <w:rPr>
                <w:b/>
                <w:bCs/>
                <w:color w:val="FFFFFF" w:themeColor="background1"/>
                <w:sz w:val="24"/>
                <w:szCs w:val="24"/>
              </w:rPr>
              <w:br/>
              <w:t>OSL health partners support</w:t>
            </w:r>
          </w:p>
          <w:p w14:paraId="02E1116B" w14:textId="77777777" w:rsidR="00F00BFC" w:rsidRPr="00092FE0" w:rsidRDefault="00F00BFC" w:rsidP="00F00BFC">
            <w:pPr>
              <w:spacing w:before="0" w:after="0"/>
              <w:ind w:left="168"/>
              <w:rPr>
                <w:b/>
                <w:bCs/>
              </w:rPr>
            </w:pPr>
            <w:r w:rsidRPr="00F00BFC">
              <w:rPr>
                <w:i/>
                <w:iCs/>
                <w:color w:val="FFFFFF" w:themeColor="background1"/>
                <w:sz w:val="20"/>
                <w:szCs w:val="18"/>
              </w:rPr>
              <w:t xml:space="preserve">This list is not exhaustive. The </w:t>
            </w:r>
            <w:r w:rsidRPr="00F00BFC">
              <w:rPr>
                <w:i/>
                <w:iCs/>
                <w:color w:val="FFFFFF" w:themeColor="background1"/>
                <w:sz w:val="21"/>
                <w:szCs w:val="20"/>
              </w:rPr>
              <w:t>prioritizing and chronology must be adjusted to the specific context.</w:t>
            </w:r>
          </w:p>
        </w:tc>
      </w:tr>
      <w:tr w:rsidR="00F00BFC" w:rsidRPr="00640A1E" w14:paraId="5AEE4542" w14:textId="77777777" w:rsidTr="00F00BFC">
        <w:tc>
          <w:tcPr>
            <w:tcW w:w="5000" w:type="pct"/>
            <w:tcBorders>
              <w:bottom w:val="single" w:sz="8" w:space="0" w:color="FFFFFF" w:themeColor="background1"/>
            </w:tcBorders>
            <w:shd w:val="clear" w:color="auto" w:fill="B8CCE4" w:themeFill="accent1" w:themeFillTint="66"/>
          </w:tcPr>
          <w:p w14:paraId="54C9C097" w14:textId="77777777" w:rsidR="00F00BFC" w:rsidRPr="00640A1E" w:rsidDel="00092FE0" w:rsidRDefault="00F00BFC" w:rsidP="00B64B9A">
            <w:pPr>
              <w:spacing w:after="60"/>
              <w:ind w:left="153"/>
              <w:rPr>
                <w:b/>
                <w:bCs/>
              </w:rPr>
            </w:pPr>
            <w:r w:rsidRPr="00FC3DAB">
              <w:rPr>
                <w:b/>
                <w:bCs/>
              </w:rPr>
              <w:t xml:space="preserve">Phase 1 (Days 1 to 21) </w:t>
            </w:r>
          </w:p>
        </w:tc>
      </w:tr>
      <w:tr w:rsidR="00F00BFC" w:rsidRPr="00640A1E" w14:paraId="446D9DAB" w14:textId="77777777" w:rsidTr="00F00BFC">
        <w:tc>
          <w:tcPr>
            <w:tcW w:w="5000" w:type="pct"/>
            <w:tcBorders>
              <w:bottom w:val="single" w:sz="18" w:space="0" w:color="FFFFFF" w:themeColor="background1"/>
            </w:tcBorders>
            <w:shd w:val="clear" w:color="auto" w:fill="DBE5F1" w:themeFill="accent1" w:themeFillTint="33"/>
          </w:tcPr>
          <w:p w14:paraId="01E3DE1B" w14:textId="77777777" w:rsidR="00F00BFC" w:rsidRPr="00640A1E" w:rsidRDefault="00F00BFC" w:rsidP="00D67883">
            <w:pPr>
              <w:pStyle w:val="ListParagraph"/>
              <w:numPr>
                <w:ilvl w:val="0"/>
                <w:numId w:val="199"/>
              </w:numPr>
              <w:spacing w:before="20" w:after="40"/>
              <w:ind w:left="524"/>
              <w:contextualSpacing w:val="0"/>
            </w:pPr>
            <w:r w:rsidRPr="00640A1E">
              <w:rPr>
                <w:rFonts w:eastAsia="Times New Roman"/>
                <w:lang w:eastAsia="fr-FR"/>
              </w:rPr>
              <w:t>Consider</w:t>
            </w:r>
            <w:r>
              <w:rPr>
                <w:rFonts w:eastAsia="Times New Roman"/>
                <w:lang w:eastAsia="fr-FR"/>
              </w:rPr>
              <w:t xml:space="preserve"> the</w:t>
            </w:r>
            <w:r w:rsidRPr="00640A1E">
              <w:rPr>
                <w:rFonts w:eastAsia="Times New Roman"/>
                <w:lang w:eastAsia="fr-FR"/>
              </w:rPr>
              <w:t xml:space="preserve"> </w:t>
            </w:r>
            <w:r w:rsidRPr="0089453C">
              <w:rPr>
                <w:rFonts w:eastAsia="Times New Roman"/>
                <w:b/>
                <w:lang w:eastAsia="fr-FR"/>
              </w:rPr>
              <w:t>OSL</w:t>
            </w:r>
            <w:r w:rsidRPr="00640A1E">
              <w:rPr>
                <w:rFonts w:eastAsia="Times New Roman"/>
                <w:lang w:eastAsia="fr-FR"/>
              </w:rPr>
              <w:t xml:space="preserve"> </w:t>
            </w:r>
            <w:r w:rsidRPr="00640A1E">
              <w:rPr>
                <w:rFonts w:eastAsia="Times New Roman"/>
                <w:b/>
                <w:lang w:eastAsia="fr-FR"/>
              </w:rPr>
              <w:t xml:space="preserve">health partners support function </w:t>
            </w:r>
            <w:r>
              <w:rPr>
                <w:rFonts w:eastAsia="Times New Roman"/>
                <w:b/>
                <w:lang w:eastAsia="fr-FR"/>
              </w:rPr>
              <w:t>when drafting the</w:t>
            </w:r>
            <w:r w:rsidRPr="00640A1E">
              <w:rPr>
                <w:rFonts w:eastAsia="Times New Roman"/>
                <w:b/>
                <w:lang w:eastAsia="fr-FR"/>
              </w:rPr>
              <w:t xml:space="preserve"> </w:t>
            </w:r>
            <w:r w:rsidRPr="00092FE0">
              <w:rPr>
                <w:rFonts w:eastAsia="Times New Roman"/>
                <w:b/>
                <w:lang w:eastAsia="fr-FR"/>
              </w:rPr>
              <w:t xml:space="preserve">concept of operations </w:t>
            </w:r>
            <w:r>
              <w:rPr>
                <w:rFonts w:eastAsia="Times New Roman"/>
                <w:b/>
                <w:lang w:eastAsia="fr-FR"/>
              </w:rPr>
              <w:t>(</w:t>
            </w:r>
            <w:r w:rsidRPr="00640A1E">
              <w:rPr>
                <w:rFonts w:eastAsia="Times New Roman"/>
                <w:b/>
                <w:lang w:eastAsia="fr-FR"/>
              </w:rPr>
              <w:t>CONOPS</w:t>
            </w:r>
            <w:r>
              <w:rPr>
                <w:rFonts w:eastAsia="Times New Roman"/>
                <w:b/>
                <w:lang w:eastAsia="fr-FR"/>
              </w:rPr>
              <w:t>)</w:t>
            </w:r>
            <w:r w:rsidRPr="00640A1E">
              <w:rPr>
                <w:rFonts w:eastAsia="Times New Roman"/>
                <w:lang w:eastAsia="fr-FR"/>
              </w:rPr>
              <w:t xml:space="preserve"> and for the </w:t>
            </w:r>
            <w:r w:rsidRPr="0089453C">
              <w:rPr>
                <w:rFonts w:eastAsia="Times New Roman"/>
                <w:b/>
                <w:lang w:eastAsia="fr-FR"/>
              </w:rPr>
              <w:t>emergency response plan</w:t>
            </w:r>
          </w:p>
          <w:p w14:paraId="1DCC5F38" w14:textId="77777777" w:rsidR="00F00BFC" w:rsidRPr="00116E81" w:rsidDel="00092FE0" w:rsidRDefault="00F00BFC" w:rsidP="00D67883">
            <w:pPr>
              <w:pStyle w:val="ListParagraph"/>
              <w:numPr>
                <w:ilvl w:val="0"/>
                <w:numId w:val="199"/>
              </w:numPr>
              <w:spacing w:before="20" w:after="40"/>
              <w:ind w:left="524"/>
              <w:contextualSpacing w:val="0"/>
            </w:pPr>
            <w:r w:rsidRPr="00640A1E">
              <w:rPr>
                <w:rFonts w:eastAsia="Times New Roman"/>
                <w:lang w:eastAsia="fr-FR"/>
              </w:rPr>
              <w:t>Ensure that</w:t>
            </w:r>
            <w:r>
              <w:rPr>
                <w:rFonts w:eastAsia="Times New Roman"/>
                <w:lang w:eastAsia="fr-FR"/>
              </w:rPr>
              <w:t xml:space="preserve"> the</w:t>
            </w:r>
            <w:r w:rsidRPr="00640A1E">
              <w:rPr>
                <w:rFonts w:eastAsia="Times New Roman"/>
                <w:lang w:eastAsia="fr-FR"/>
              </w:rPr>
              <w:t xml:space="preserve"> </w:t>
            </w:r>
            <w:r w:rsidRPr="00640A1E">
              <w:rPr>
                <w:rFonts w:eastAsia="Times New Roman"/>
                <w:b/>
                <w:lang w:eastAsia="fr-FR"/>
              </w:rPr>
              <w:t>budget response definition</w:t>
            </w:r>
            <w:r w:rsidRPr="00640A1E">
              <w:rPr>
                <w:rFonts w:eastAsia="Times New Roman"/>
                <w:lang w:eastAsia="fr-FR"/>
              </w:rPr>
              <w:t xml:space="preserve"> includes </w:t>
            </w:r>
            <w:r>
              <w:rPr>
                <w:rFonts w:eastAsia="Times New Roman"/>
                <w:lang w:eastAsia="fr-FR"/>
              </w:rPr>
              <w:t xml:space="preserve">the </w:t>
            </w:r>
            <w:r w:rsidRPr="00640A1E">
              <w:rPr>
                <w:rFonts w:eastAsia="Times New Roman"/>
                <w:lang w:eastAsia="fr-FR"/>
              </w:rPr>
              <w:t xml:space="preserve">OSL health partner support function as defined in the emergency response plan </w:t>
            </w:r>
          </w:p>
        </w:tc>
      </w:tr>
      <w:tr w:rsidR="00F00BFC" w:rsidRPr="00640A1E" w14:paraId="7C2035D6" w14:textId="77777777" w:rsidTr="00F00BFC">
        <w:tc>
          <w:tcPr>
            <w:tcW w:w="5000" w:type="pct"/>
            <w:tcBorders>
              <w:top w:val="single" w:sz="18" w:space="0" w:color="FFFFFF" w:themeColor="background1"/>
              <w:bottom w:val="single" w:sz="18" w:space="0" w:color="FFFFFF" w:themeColor="background1"/>
            </w:tcBorders>
            <w:shd w:val="clear" w:color="auto" w:fill="DBE5F1" w:themeFill="accent1" w:themeFillTint="33"/>
          </w:tcPr>
          <w:p w14:paraId="3C468E0D" w14:textId="77777777" w:rsidR="00F00BFC" w:rsidRPr="00640A1E" w:rsidRDefault="00F00BFC" w:rsidP="00D67883">
            <w:pPr>
              <w:pStyle w:val="ListParagraph"/>
              <w:numPr>
                <w:ilvl w:val="0"/>
                <w:numId w:val="199"/>
              </w:numPr>
              <w:spacing w:before="20" w:after="40"/>
              <w:ind w:left="524"/>
              <w:contextualSpacing w:val="0"/>
            </w:pPr>
            <w:r w:rsidRPr="00640A1E">
              <w:t xml:space="preserve">OSL leads </w:t>
            </w:r>
            <w:r>
              <w:t xml:space="preserve">the </w:t>
            </w:r>
            <w:r w:rsidRPr="00640A1E">
              <w:t xml:space="preserve">Health </w:t>
            </w:r>
            <w:r>
              <w:t>S</w:t>
            </w:r>
            <w:r w:rsidRPr="00640A1E">
              <w:t xml:space="preserve">upplies </w:t>
            </w:r>
            <w:r>
              <w:t>and</w:t>
            </w:r>
            <w:r w:rsidRPr="00640A1E">
              <w:t xml:space="preserve"> Logistics function in determining </w:t>
            </w:r>
            <w:r w:rsidRPr="00640A1E">
              <w:rPr>
                <w:b/>
              </w:rPr>
              <w:t>coordination mechanisms with MoH</w:t>
            </w:r>
            <w:r w:rsidRPr="00640A1E">
              <w:t xml:space="preserve"> official</w:t>
            </w:r>
            <w:r>
              <w:t>s</w:t>
            </w:r>
          </w:p>
          <w:p w14:paraId="79C455E5" w14:textId="5EF21E6F" w:rsidR="00F00BFC" w:rsidRPr="00116E81" w:rsidDel="00092FE0" w:rsidRDefault="00F00BFC" w:rsidP="00D67883">
            <w:pPr>
              <w:pStyle w:val="ListParagraph"/>
              <w:numPr>
                <w:ilvl w:val="0"/>
                <w:numId w:val="199"/>
              </w:numPr>
              <w:spacing w:before="20" w:after="40"/>
              <w:ind w:left="524"/>
              <w:contextualSpacing w:val="0"/>
            </w:pPr>
            <w:r w:rsidRPr="00640A1E">
              <w:rPr>
                <w:rFonts w:eastAsia="Times New Roman"/>
                <w:lang w:eastAsia="fr-FR"/>
              </w:rPr>
              <w:t xml:space="preserve">WHO </w:t>
            </w:r>
            <w:r>
              <w:rPr>
                <w:rFonts w:eastAsia="Times New Roman"/>
                <w:lang w:eastAsia="fr-FR"/>
              </w:rPr>
              <w:t>d</w:t>
            </w:r>
            <w:r w:rsidRPr="00640A1E">
              <w:rPr>
                <w:rFonts w:eastAsia="Times New Roman"/>
                <w:lang w:eastAsia="fr-FR"/>
              </w:rPr>
              <w:t>eploy</w:t>
            </w:r>
            <w:r>
              <w:rPr>
                <w:rFonts w:eastAsia="Times New Roman"/>
                <w:lang w:eastAsia="fr-FR"/>
              </w:rPr>
              <w:t>s</w:t>
            </w:r>
            <w:r w:rsidRPr="00640A1E">
              <w:rPr>
                <w:rFonts w:eastAsia="Times New Roman"/>
                <w:lang w:eastAsia="fr-FR"/>
              </w:rPr>
              <w:t xml:space="preserve"> a </w:t>
            </w:r>
            <w:r w:rsidRPr="00640A1E">
              <w:rPr>
                <w:rFonts w:eastAsia="Times New Roman"/>
                <w:b/>
                <w:lang w:eastAsia="fr-FR"/>
              </w:rPr>
              <w:t xml:space="preserve">designated OSL Coordinator </w:t>
            </w:r>
            <w:r w:rsidRPr="00640A1E">
              <w:rPr>
                <w:rFonts w:eastAsia="Times New Roman"/>
                <w:lang w:eastAsia="fr-FR"/>
              </w:rPr>
              <w:t xml:space="preserve">to become </w:t>
            </w:r>
            <w:r>
              <w:rPr>
                <w:rFonts w:eastAsia="Times New Roman"/>
                <w:lang w:eastAsia="fr-FR"/>
              </w:rPr>
              <w:t xml:space="preserve">the </w:t>
            </w:r>
            <w:r w:rsidRPr="00640A1E">
              <w:rPr>
                <w:rFonts w:eastAsia="Times New Roman"/>
                <w:lang w:eastAsia="fr-FR"/>
              </w:rPr>
              <w:t>health partners support focal point</w:t>
            </w:r>
          </w:p>
        </w:tc>
      </w:tr>
      <w:tr w:rsidR="00F00BFC" w:rsidRPr="00640A1E" w14:paraId="4C693F8A" w14:textId="77777777" w:rsidTr="00F00BFC">
        <w:tc>
          <w:tcPr>
            <w:tcW w:w="5000" w:type="pct"/>
            <w:tcBorders>
              <w:top w:val="single" w:sz="18" w:space="0" w:color="FFFFFF" w:themeColor="background1"/>
              <w:bottom w:val="single" w:sz="18" w:space="0" w:color="FFFFFF" w:themeColor="background1"/>
            </w:tcBorders>
            <w:shd w:val="clear" w:color="auto" w:fill="DBE5F1" w:themeFill="accent1" w:themeFillTint="33"/>
          </w:tcPr>
          <w:p w14:paraId="7ABE587C" w14:textId="77777777" w:rsidR="00F00BFC" w:rsidRPr="00640A1E" w:rsidRDefault="00F00BFC" w:rsidP="00D67883">
            <w:pPr>
              <w:pStyle w:val="bulletpoint"/>
              <w:numPr>
                <w:ilvl w:val="0"/>
                <w:numId w:val="199"/>
              </w:numPr>
              <w:spacing w:before="20" w:after="40"/>
              <w:ind w:left="524"/>
              <w:contextualSpacing w:val="0"/>
            </w:pPr>
            <w:r w:rsidRPr="00640A1E">
              <w:t xml:space="preserve">Conduct a rapid </w:t>
            </w:r>
            <w:r w:rsidRPr="00640A1E">
              <w:rPr>
                <w:b/>
                <w:bCs/>
              </w:rPr>
              <w:t>OSL needs assessment</w:t>
            </w:r>
            <w:r w:rsidRPr="00640A1E">
              <w:t xml:space="preserve"> for </w:t>
            </w:r>
            <w:r>
              <w:t xml:space="preserve">its </w:t>
            </w:r>
            <w:r w:rsidRPr="00640A1E">
              <w:t>health partners support function</w:t>
            </w:r>
          </w:p>
          <w:p w14:paraId="73559617" w14:textId="77777777" w:rsidR="00F00BFC" w:rsidRPr="00640A1E" w:rsidRDefault="00F00BFC" w:rsidP="00D67883">
            <w:pPr>
              <w:pStyle w:val="bulletpoint"/>
              <w:numPr>
                <w:ilvl w:val="0"/>
                <w:numId w:val="199"/>
              </w:numPr>
              <w:spacing w:before="20" w:after="40"/>
              <w:ind w:left="524"/>
              <w:contextualSpacing w:val="0"/>
            </w:pPr>
            <w:r w:rsidRPr="00640A1E">
              <w:rPr>
                <w:b/>
                <w:bCs/>
                <w:lang w:eastAsia="fr-FR"/>
              </w:rPr>
              <w:t xml:space="preserve">Identify </w:t>
            </w:r>
            <w:r>
              <w:rPr>
                <w:b/>
                <w:bCs/>
                <w:lang w:eastAsia="fr-FR"/>
              </w:rPr>
              <w:t>and</w:t>
            </w:r>
            <w:r w:rsidRPr="00640A1E">
              <w:rPr>
                <w:b/>
                <w:bCs/>
                <w:lang w:eastAsia="fr-FR"/>
              </w:rPr>
              <w:t xml:space="preserve"> contact</w:t>
            </w:r>
            <w:r w:rsidRPr="00640A1E">
              <w:rPr>
                <w:lang w:eastAsia="fr-FR"/>
              </w:rPr>
              <w:t xml:space="preserve"> </w:t>
            </w:r>
            <w:r w:rsidRPr="00640A1E">
              <w:rPr>
                <w:b/>
                <w:bCs/>
                <w:lang w:eastAsia="fr-FR"/>
              </w:rPr>
              <w:t>potential national and international partners</w:t>
            </w:r>
          </w:p>
          <w:p w14:paraId="356BD2BD" w14:textId="77777777" w:rsidR="00F00BFC" w:rsidRPr="00640A1E" w:rsidRDefault="00F00BFC" w:rsidP="00D67883">
            <w:pPr>
              <w:pStyle w:val="bulletpoint"/>
              <w:numPr>
                <w:ilvl w:val="0"/>
                <w:numId w:val="199"/>
              </w:numPr>
              <w:spacing w:before="20" w:after="40"/>
              <w:ind w:left="524"/>
              <w:contextualSpacing w:val="0"/>
            </w:pPr>
            <w:r w:rsidRPr="00640A1E">
              <w:rPr>
                <w:lang w:eastAsia="fr-FR"/>
              </w:rPr>
              <w:t xml:space="preserve">Conduct extensive </w:t>
            </w:r>
            <w:r w:rsidRPr="00116E81">
              <w:rPr>
                <w:b/>
                <w:bCs/>
                <w:lang w:eastAsia="fr-FR"/>
              </w:rPr>
              <w:t>due diligence</w:t>
            </w:r>
            <w:r w:rsidRPr="00640A1E">
              <w:rPr>
                <w:lang w:eastAsia="fr-FR"/>
              </w:rPr>
              <w:t xml:space="preserve"> of potential health partner</w:t>
            </w:r>
            <w:r>
              <w:rPr>
                <w:lang w:eastAsia="fr-FR"/>
              </w:rPr>
              <w:t>s,</w:t>
            </w:r>
            <w:r w:rsidRPr="00640A1E">
              <w:rPr>
                <w:lang w:eastAsia="fr-FR"/>
              </w:rPr>
              <w:t xml:space="preserve"> </w:t>
            </w:r>
            <w:r>
              <w:rPr>
                <w:lang w:eastAsia="fr-FR"/>
              </w:rPr>
              <w:t>a</w:t>
            </w:r>
            <w:r w:rsidRPr="00640A1E">
              <w:rPr>
                <w:lang w:eastAsia="fr-FR"/>
              </w:rPr>
              <w:t>ssess</w:t>
            </w:r>
            <w:r>
              <w:rPr>
                <w:lang w:eastAsia="fr-FR"/>
              </w:rPr>
              <w:t>ing</w:t>
            </w:r>
            <w:r w:rsidRPr="00640A1E">
              <w:rPr>
                <w:lang w:eastAsia="fr-FR"/>
              </w:rPr>
              <w:t xml:space="preserve"> their objectives </w:t>
            </w:r>
            <w:r>
              <w:rPr>
                <w:lang w:eastAsia="fr-FR"/>
              </w:rPr>
              <w:t>and</w:t>
            </w:r>
            <w:r w:rsidRPr="00640A1E">
              <w:rPr>
                <w:lang w:eastAsia="fr-FR"/>
              </w:rPr>
              <w:t xml:space="preserve"> capacity</w:t>
            </w:r>
          </w:p>
          <w:p w14:paraId="0480632C" w14:textId="77777777" w:rsidR="00F00BFC" w:rsidRPr="00116E81" w:rsidDel="00092FE0" w:rsidRDefault="00F00BFC" w:rsidP="00D67883">
            <w:pPr>
              <w:pStyle w:val="bulletpoint"/>
              <w:numPr>
                <w:ilvl w:val="0"/>
                <w:numId w:val="199"/>
              </w:numPr>
              <w:spacing w:before="20" w:after="40"/>
              <w:ind w:left="524"/>
              <w:contextualSpacing w:val="0"/>
            </w:pPr>
            <w:r w:rsidRPr="00640A1E">
              <w:rPr>
                <w:lang w:eastAsia="fr-FR"/>
              </w:rPr>
              <w:t xml:space="preserve">Contact </w:t>
            </w:r>
            <w:r w:rsidRPr="00640A1E">
              <w:rPr>
                <w:b/>
                <w:bCs/>
                <w:lang w:eastAsia="fr-FR"/>
              </w:rPr>
              <w:t>WCO’s existing, established partners</w:t>
            </w:r>
            <w:r w:rsidRPr="00640A1E">
              <w:rPr>
                <w:lang w:eastAsia="fr-FR"/>
              </w:rPr>
              <w:t xml:space="preserve"> and identify how they and WCO can coordinate efforts and eventually collaborate in joint activities</w:t>
            </w:r>
          </w:p>
        </w:tc>
      </w:tr>
      <w:tr w:rsidR="00F00BFC" w:rsidRPr="00640A1E" w14:paraId="7345FB62" w14:textId="77777777" w:rsidTr="00F00BFC">
        <w:tc>
          <w:tcPr>
            <w:tcW w:w="5000" w:type="pct"/>
            <w:tcBorders>
              <w:top w:val="single" w:sz="18" w:space="0" w:color="FFFFFF" w:themeColor="background1"/>
              <w:bottom w:val="single" w:sz="18" w:space="0" w:color="FFFFFF" w:themeColor="background1"/>
            </w:tcBorders>
            <w:shd w:val="clear" w:color="auto" w:fill="DBE5F1" w:themeFill="accent1" w:themeFillTint="33"/>
          </w:tcPr>
          <w:p w14:paraId="7CB75F94" w14:textId="77777777" w:rsidR="00F00BFC" w:rsidRPr="00640A1E" w:rsidRDefault="00F00BFC" w:rsidP="00D67883">
            <w:pPr>
              <w:pStyle w:val="ListParagraph"/>
              <w:numPr>
                <w:ilvl w:val="0"/>
                <w:numId w:val="199"/>
              </w:numPr>
              <w:spacing w:before="20" w:after="40"/>
              <w:ind w:left="524"/>
              <w:contextualSpacing w:val="0"/>
            </w:pPr>
            <w:r w:rsidRPr="00640A1E">
              <w:lastRenderedPageBreak/>
              <w:t xml:space="preserve">Work with partners through the 4W matrix (who, what, when, where) to </w:t>
            </w:r>
            <w:r w:rsidRPr="00640A1E">
              <w:rPr>
                <w:b/>
              </w:rPr>
              <w:t>identify gaps and address priorities</w:t>
            </w:r>
            <w:r w:rsidRPr="00640A1E">
              <w:t xml:space="preserve"> in logistics and supply service delivery and coverage</w:t>
            </w:r>
          </w:p>
          <w:p w14:paraId="21DAB7CA" w14:textId="77777777" w:rsidR="00F00BFC" w:rsidRPr="00640A1E" w:rsidRDefault="00F00BFC" w:rsidP="00D67883">
            <w:pPr>
              <w:pStyle w:val="ListParagraph"/>
              <w:numPr>
                <w:ilvl w:val="0"/>
                <w:numId w:val="199"/>
              </w:numPr>
              <w:spacing w:before="20" w:after="40"/>
              <w:ind w:left="524"/>
              <w:contextualSpacing w:val="0"/>
            </w:pPr>
            <w:r w:rsidRPr="00640A1E">
              <w:rPr>
                <w:rFonts w:eastAsia="Times New Roman"/>
                <w:lang w:eastAsia="fr-FR"/>
              </w:rPr>
              <w:t>OSL set</w:t>
            </w:r>
            <w:r>
              <w:rPr>
                <w:rFonts w:eastAsia="Times New Roman"/>
                <w:lang w:eastAsia="fr-FR"/>
              </w:rPr>
              <w:t>s</w:t>
            </w:r>
            <w:r w:rsidRPr="00640A1E">
              <w:rPr>
                <w:rFonts w:eastAsia="Times New Roman"/>
                <w:lang w:eastAsia="fr-FR"/>
              </w:rPr>
              <w:t xml:space="preserve"> up a logistics and supply chain</w:t>
            </w:r>
            <w:r>
              <w:rPr>
                <w:rFonts w:eastAsia="Times New Roman"/>
                <w:lang w:eastAsia="fr-FR"/>
              </w:rPr>
              <w:t xml:space="preserve"> </w:t>
            </w:r>
            <w:r w:rsidRPr="00640A1E">
              <w:rPr>
                <w:rFonts w:eastAsia="Times New Roman"/>
                <w:lang w:eastAsia="fr-FR"/>
              </w:rPr>
              <w:t>“</w:t>
            </w:r>
            <w:r w:rsidRPr="00640A1E">
              <w:rPr>
                <w:rFonts w:eastAsia="Times New Roman"/>
                <w:b/>
                <w:lang w:eastAsia="fr-FR"/>
              </w:rPr>
              <w:t xml:space="preserve">help desk” telephone/email </w:t>
            </w:r>
            <w:r w:rsidRPr="002709E3">
              <w:rPr>
                <w:rFonts w:eastAsia="Times New Roman"/>
                <w:b/>
                <w:bCs w:val="0"/>
                <w:lang w:eastAsia="fr-FR"/>
              </w:rPr>
              <w:t>system</w:t>
            </w:r>
            <w:r w:rsidRPr="00640A1E">
              <w:rPr>
                <w:rFonts w:eastAsia="Times New Roman"/>
                <w:lang w:eastAsia="fr-FR"/>
              </w:rPr>
              <w:t xml:space="preserve"> </w:t>
            </w:r>
            <w:r w:rsidRPr="00640A1E">
              <w:t xml:space="preserve">with a qualified national staff </w:t>
            </w:r>
            <w:r>
              <w:t xml:space="preserve">member </w:t>
            </w:r>
            <w:r w:rsidRPr="00640A1E">
              <w:t>(Admin</w:t>
            </w:r>
            <w:r>
              <w:t>istrative</w:t>
            </w:r>
            <w:r w:rsidRPr="00640A1E">
              <w:t xml:space="preserve"> or Log</w:t>
            </w:r>
            <w:r>
              <w:t>istic</w:t>
            </w:r>
            <w:r w:rsidRPr="00640A1E">
              <w:t xml:space="preserve">) </w:t>
            </w:r>
            <w:r>
              <w:t xml:space="preserve">who is </w:t>
            </w:r>
            <w:r w:rsidRPr="00640A1E">
              <w:t xml:space="preserve">tasked (or hired) </w:t>
            </w:r>
            <w:r>
              <w:rPr>
                <w:rFonts w:eastAsia="Times New Roman"/>
                <w:lang w:eastAsia="fr-FR"/>
              </w:rPr>
              <w:t>to give</w:t>
            </w:r>
            <w:r w:rsidRPr="00640A1E">
              <w:rPr>
                <w:rFonts w:eastAsia="Times New Roman"/>
                <w:lang w:eastAsia="fr-FR"/>
              </w:rPr>
              <w:t xml:space="preserve"> the health partner logisticians</w:t>
            </w:r>
            <w:r w:rsidRPr="00640A1E">
              <w:t xml:space="preserve"> help</w:t>
            </w:r>
            <w:r>
              <w:t xml:space="preserve"> </w:t>
            </w:r>
            <w:r w:rsidRPr="00640A1E">
              <w:t>desk support</w:t>
            </w:r>
          </w:p>
          <w:p w14:paraId="5EC98025" w14:textId="6D2A14BF" w:rsidR="00F00BFC" w:rsidRPr="00116E81" w:rsidDel="00092FE0" w:rsidRDefault="00F00BFC" w:rsidP="00D67883">
            <w:pPr>
              <w:pStyle w:val="bulletpoint"/>
              <w:numPr>
                <w:ilvl w:val="0"/>
                <w:numId w:val="199"/>
              </w:numPr>
              <w:spacing w:before="20" w:after="40"/>
              <w:ind w:left="524"/>
              <w:contextualSpacing w:val="0"/>
              <w:rPr>
                <w:rFonts w:eastAsia="Arial"/>
              </w:rPr>
            </w:pPr>
            <w:r w:rsidRPr="00640A1E">
              <w:t xml:space="preserve">OSL and health partners initiate the </w:t>
            </w:r>
            <w:r w:rsidRPr="00640A1E">
              <w:rPr>
                <w:b/>
                <w:bCs/>
              </w:rPr>
              <w:t>analysis of importation, clearance</w:t>
            </w:r>
            <w:r w:rsidRPr="00640A1E">
              <w:t xml:space="preserve"> and other health supply difficulties to define concrete recommendations for </w:t>
            </w:r>
            <w:r w:rsidR="00F23B0D">
              <w:t>long-term</w:t>
            </w:r>
            <w:r w:rsidRPr="00640A1E">
              <w:t xml:space="preserve"> improvement</w:t>
            </w:r>
          </w:p>
        </w:tc>
      </w:tr>
      <w:tr w:rsidR="00F00BFC" w:rsidRPr="00640A1E" w14:paraId="7A430E38" w14:textId="77777777" w:rsidTr="00F00BFC">
        <w:tc>
          <w:tcPr>
            <w:tcW w:w="5000" w:type="pct"/>
            <w:tcBorders>
              <w:top w:val="single" w:sz="18" w:space="0" w:color="FFFFFF" w:themeColor="background1"/>
              <w:bottom w:val="single" w:sz="18" w:space="0" w:color="FFFFFF" w:themeColor="background1"/>
            </w:tcBorders>
            <w:shd w:val="clear" w:color="auto" w:fill="DBE5F1" w:themeFill="accent1" w:themeFillTint="33"/>
          </w:tcPr>
          <w:p w14:paraId="5EC9C6AD" w14:textId="6A895253" w:rsidR="00F00BFC" w:rsidRPr="00640A1E" w:rsidRDefault="00F00BFC" w:rsidP="00D67883">
            <w:pPr>
              <w:pStyle w:val="bulletpoint"/>
              <w:numPr>
                <w:ilvl w:val="0"/>
                <w:numId w:val="199"/>
              </w:numPr>
              <w:spacing w:before="20" w:after="40"/>
              <w:ind w:left="524"/>
              <w:contextualSpacing w:val="0"/>
              <w:rPr>
                <w:rFonts w:eastAsia="Arial"/>
              </w:rPr>
            </w:pPr>
            <w:r w:rsidRPr="00640A1E">
              <w:rPr>
                <w:rFonts w:eastAsia="Arial"/>
              </w:rPr>
              <w:t>Ensure OSL</w:t>
            </w:r>
            <w:r>
              <w:rPr>
                <w:rFonts w:eastAsia="Arial"/>
              </w:rPr>
              <w:t>’s</w:t>
            </w:r>
            <w:r w:rsidRPr="00640A1E">
              <w:rPr>
                <w:rFonts w:eastAsia="Arial"/>
              </w:rPr>
              <w:t xml:space="preserve"> presence in</w:t>
            </w:r>
            <w:r>
              <w:rPr>
                <w:rFonts w:eastAsia="Arial"/>
              </w:rPr>
              <w:t xml:space="preserve"> the</w:t>
            </w:r>
            <w:r w:rsidRPr="00640A1E">
              <w:rPr>
                <w:rFonts w:eastAsia="Arial"/>
              </w:rPr>
              <w:t xml:space="preserve"> </w:t>
            </w:r>
            <w:r w:rsidRPr="00640A1E">
              <w:rPr>
                <w:rFonts w:eastAsia="Arial"/>
                <w:b/>
                <w:bCs/>
              </w:rPr>
              <w:t>Health Cluster, Logistics Cluster</w:t>
            </w:r>
            <w:r w:rsidRPr="00640A1E">
              <w:rPr>
                <w:rFonts w:eastAsia="Arial"/>
              </w:rPr>
              <w:t xml:space="preserve"> </w:t>
            </w:r>
            <w:r>
              <w:rPr>
                <w:rFonts w:eastAsia="Arial"/>
              </w:rPr>
              <w:t>and</w:t>
            </w:r>
            <w:r w:rsidRPr="00640A1E">
              <w:rPr>
                <w:rFonts w:eastAsia="Arial"/>
              </w:rPr>
              <w:t xml:space="preserve"> others as needed </w:t>
            </w:r>
            <w:r w:rsidRPr="00640A1E">
              <w:t xml:space="preserve">with a </w:t>
            </w:r>
            <w:r w:rsidRPr="00640A1E">
              <w:rPr>
                <w:i/>
                <w:iCs/>
              </w:rPr>
              <w:t>medical supply and logistics agenda</w:t>
            </w:r>
            <w:r w:rsidRPr="00640A1E">
              <w:t xml:space="preserve"> </w:t>
            </w:r>
            <w:r w:rsidRPr="00640A1E">
              <w:rPr>
                <w:rFonts w:eastAsia="Arial"/>
              </w:rPr>
              <w:t>to assure resolution of operational logistics constraints</w:t>
            </w:r>
            <w:r w:rsidRPr="00640A1E">
              <w:t xml:space="preserve"> </w:t>
            </w:r>
          </w:p>
          <w:p w14:paraId="7DD7C039" w14:textId="77777777" w:rsidR="00F00BFC" w:rsidRPr="00640A1E" w:rsidRDefault="00F00BFC" w:rsidP="00D67883">
            <w:pPr>
              <w:pStyle w:val="bulletpoint"/>
              <w:numPr>
                <w:ilvl w:val="0"/>
                <w:numId w:val="199"/>
              </w:numPr>
              <w:spacing w:before="20" w:after="40"/>
              <w:ind w:left="524"/>
              <w:contextualSpacing w:val="0"/>
              <w:rPr>
                <w:rFonts w:eastAsia="Arial"/>
              </w:rPr>
            </w:pPr>
            <w:r w:rsidRPr="00640A1E">
              <w:t xml:space="preserve">OSL </w:t>
            </w:r>
            <w:r>
              <w:t>anticipates</w:t>
            </w:r>
            <w:r w:rsidRPr="00640A1E">
              <w:t xml:space="preserve"> </w:t>
            </w:r>
            <w:r w:rsidRPr="00640A1E">
              <w:rPr>
                <w:b/>
                <w:bCs/>
              </w:rPr>
              <w:t>form</w:t>
            </w:r>
            <w:r>
              <w:rPr>
                <w:b/>
                <w:bCs/>
              </w:rPr>
              <w:t>ing</w:t>
            </w:r>
            <w:r w:rsidRPr="00640A1E">
              <w:rPr>
                <w:b/>
                <w:bCs/>
              </w:rPr>
              <w:t xml:space="preserve"> a </w:t>
            </w:r>
            <w:r w:rsidRPr="00640A1E">
              <w:rPr>
                <w:rFonts w:eastAsia="Arial"/>
                <w:b/>
                <w:bCs/>
              </w:rPr>
              <w:t>Technical Working Group</w:t>
            </w:r>
            <w:r w:rsidRPr="00640A1E">
              <w:rPr>
                <w:rFonts w:eastAsia="Arial"/>
              </w:rPr>
              <w:t xml:space="preserve"> (under the Health Cluster, feeding back to the Logistics Cluster)</w:t>
            </w:r>
          </w:p>
          <w:p w14:paraId="58F641B1" w14:textId="77777777" w:rsidR="00F00BFC" w:rsidRPr="00116E81" w:rsidDel="00092FE0" w:rsidRDefault="00F00BFC" w:rsidP="00D67883">
            <w:pPr>
              <w:pStyle w:val="bulletpoint"/>
              <w:numPr>
                <w:ilvl w:val="0"/>
                <w:numId w:val="199"/>
              </w:numPr>
              <w:spacing w:before="20" w:after="40"/>
              <w:ind w:left="524"/>
              <w:contextualSpacing w:val="0"/>
              <w:rPr>
                <w:rFonts w:eastAsia="Arial"/>
              </w:rPr>
            </w:pPr>
            <w:r w:rsidRPr="00640A1E">
              <w:rPr>
                <w:rFonts w:eastAsia="Arial"/>
              </w:rPr>
              <w:t xml:space="preserve">OSL provides active </w:t>
            </w:r>
            <w:r w:rsidRPr="00640A1E">
              <w:rPr>
                <w:rFonts w:eastAsia="Arial"/>
                <w:b/>
                <w:bCs/>
              </w:rPr>
              <w:t>support and problem solving to partners</w:t>
            </w:r>
            <w:r>
              <w:rPr>
                <w:rFonts w:eastAsia="Arial"/>
                <w:b/>
                <w:bCs/>
              </w:rPr>
              <w:t>’</w:t>
            </w:r>
            <w:r w:rsidRPr="00640A1E">
              <w:rPr>
                <w:rFonts w:eastAsia="Arial"/>
              </w:rPr>
              <w:t xml:space="preserve"> supply importation and clearance, and other issues as they arise, via a Technical Working Group for Health Supply</w:t>
            </w:r>
            <w:r w:rsidRPr="00640A1E">
              <w:rPr>
                <w:rFonts w:eastAsia="Arial"/>
                <w:b/>
                <w:bCs/>
              </w:rPr>
              <w:t xml:space="preserve"> </w:t>
            </w:r>
          </w:p>
        </w:tc>
      </w:tr>
      <w:tr w:rsidR="00F00BFC" w:rsidRPr="00640A1E" w14:paraId="54F06D02" w14:textId="77777777" w:rsidTr="00F00BFC">
        <w:tc>
          <w:tcPr>
            <w:tcW w:w="5000" w:type="pct"/>
            <w:tcBorders>
              <w:top w:val="single" w:sz="18" w:space="0" w:color="FFFFFF" w:themeColor="background1"/>
            </w:tcBorders>
            <w:shd w:val="clear" w:color="auto" w:fill="DBE5F1" w:themeFill="accent1" w:themeFillTint="33"/>
          </w:tcPr>
          <w:p w14:paraId="79858243" w14:textId="77777777" w:rsidR="00F00BFC" w:rsidRPr="00640A1E" w:rsidRDefault="00F00BFC" w:rsidP="00D67883">
            <w:pPr>
              <w:pStyle w:val="bulletpoint"/>
              <w:numPr>
                <w:ilvl w:val="0"/>
                <w:numId w:val="199"/>
              </w:numPr>
              <w:spacing w:before="20" w:after="40"/>
              <w:ind w:left="524"/>
              <w:contextualSpacing w:val="0"/>
              <w:rPr>
                <w:rFonts w:eastAsia="Arial"/>
              </w:rPr>
            </w:pPr>
            <w:r w:rsidRPr="00640A1E">
              <w:rPr>
                <w:rFonts w:eastAsia="Arial"/>
              </w:rPr>
              <w:t xml:space="preserve">OSL supports health partners in </w:t>
            </w:r>
            <w:r w:rsidRPr="00640A1E">
              <w:rPr>
                <w:rFonts w:eastAsia="Arial"/>
                <w:b/>
                <w:bCs/>
              </w:rPr>
              <w:t>warehouse and transport forecasting</w:t>
            </w:r>
            <w:r w:rsidRPr="00640A1E">
              <w:rPr>
                <w:rFonts w:eastAsia="Arial"/>
              </w:rPr>
              <w:t xml:space="preserve"> for health commodities</w:t>
            </w:r>
          </w:p>
          <w:p w14:paraId="11E3315D" w14:textId="77777777" w:rsidR="00F00BFC" w:rsidRPr="00640A1E" w:rsidRDefault="00F00BFC" w:rsidP="00D67883">
            <w:pPr>
              <w:pStyle w:val="bulletpoint"/>
              <w:numPr>
                <w:ilvl w:val="0"/>
                <w:numId w:val="199"/>
              </w:numPr>
              <w:spacing w:before="20" w:after="40"/>
              <w:ind w:left="524"/>
              <w:contextualSpacing w:val="0"/>
              <w:rPr>
                <w:rFonts w:eastAsia="Arial"/>
                <w:i/>
                <w:iCs/>
              </w:rPr>
            </w:pPr>
            <w:r w:rsidRPr="00640A1E">
              <w:rPr>
                <w:lang w:eastAsia="fr-FR"/>
              </w:rPr>
              <w:t xml:space="preserve">OSL develops a </w:t>
            </w:r>
            <w:r w:rsidRPr="00116E81">
              <w:rPr>
                <w:b/>
                <w:bCs/>
                <w:i/>
                <w:iCs/>
                <w:lang w:eastAsia="fr-FR"/>
              </w:rPr>
              <w:t>Customs Information Template</w:t>
            </w:r>
            <w:r w:rsidRPr="00640A1E">
              <w:rPr>
                <w:rFonts w:eastAsia="Arial"/>
              </w:rPr>
              <w:t xml:space="preserve"> (customs process mapping for health partners, documentation requirements, etc.) and informs and supports partners on customs clearance of medical supplies through the</w:t>
            </w:r>
            <w:r>
              <w:rPr>
                <w:rFonts w:eastAsia="Arial"/>
              </w:rPr>
              <w:t xml:space="preserve"> template</w:t>
            </w:r>
          </w:p>
          <w:p w14:paraId="53E97B59" w14:textId="77777777" w:rsidR="00F00BFC" w:rsidRPr="00640A1E" w:rsidRDefault="00F00BFC" w:rsidP="00D67883">
            <w:pPr>
              <w:pStyle w:val="bulletpoint"/>
              <w:numPr>
                <w:ilvl w:val="0"/>
                <w:numId w:val="199"/>
              </w:numPr>
              <w:spacing w:before="20" w:after="40"/>
              <w:ind w:left="524"/>
              <w:contextualSpacing w:val="0"/>
              <w:rPr>
                <w:rFonts w:eastAsia="Arial"/>
              </w:rPr>
            </w:pPr>
            <w:r w:rsidRPr="00640A1E">
              <w:rPr>
                <w:rFonts w:eastAsia="Arial"/>
              </w:rPr>
              <w:t xml:space="preserve">OSL sets up mechanisms for </w:t>
            </w:r>
            <w:r w:rsidRPr="00640A1E">
              <w:rPr>
                <w:rFonts w:eastAsia="Arial"/>
                <w:b/>
                <w:bCs/>
              </w:rPr>
              <w:t>medical supply stock rupture risk reduction</w:t>
            </w:r>
            <w:r w:rsidRPr="00640A1E">
              <w:rPr>
                <w:rFonts w:eastAsia="Arial"/>
              </w:rPr>
              <w:t xml:space="preserve"> </w:t>
            </w:r>
          </w:p>
          <w:p w14:paraId="3F2DF8DF" w14:textId="77777777" w:rsidR="00F00BFC" w:rsidRPr="00640A1E" w:rsidRDefault="00F00BFC" w:rsidP="00D67883">
            <w:pPr>
              <w:pStyle w:val="bulletpoint"/>
              <w:numPr>
                <w:ilvl w:val="0"/>
                <w:numId w:val="199"/>
              </w:numPr>
              <w:spacing w:before="20" w:after="40"/>
              <w:ind w:left="524"/>
              <w:contextualSpacing w:val="0"/>
              <w:rPr>
                <w:rFonts w:eastAsia="Arial"/>
              </w:rPr>
            </w:pPr>
            <w:r w:rsidRPr="00640A1E">
              <w:rPr>
                <w:rFonts w:eastAsia="Arial"/>
              </w:rPr>
              <w:t xml:space="preserve">OSL develops a </w:t>
            </w:r>
            <w:r w:rsidRPr="008D72C6">
              <w:rPr>
                <w:b/>
                <w:bCs/>
                <w:i/>
                <w:iCs/>
              </w:rPr>
              <w:t>p</w:t>
            </w:r>
            <w:r w:rsidRPr="00116E81">
              <w:rPr>
                <w:b/>
                <w:bCs/>
                <w:i/>
                <w:iCs/>
              </w:rPr>
              <w:t>ipeline snapshot</w:t>
            </w:r>
            <w:r w:rsidRPr="00640A1E">
              <w:t xml:space="preserve"> </w:t>
            </w:r>
            <w:r w:rsidRPr="008D72C6">
              <w:rPr>
                <w:b/>
                <w:bCs/>
                <w:i/>
                <w:iCs/>
              </w:rPr>
              <w:t>tool</w:t>
            </w:r>
            <w:r w:rsidRPr="00640A1E">
              <w:rPr>
                <w:rFonts w:eastAsia="Arial"/>
              </w:rPr>
              <w:t xml:space="preserve"> used to forecast stock ruptures and warehouse needs</w:t>
            </w:r>
          </w:p>
          <w:p w14:paraId="61B1604C" w14:textId="184A2A27" w:rsidR="00F00BFC" w:rsidRPr="00640A1E" w:rsidRDefault="00F00BFC" w:rsidP="00D67883">
            <w:pPr>
              <w:pStyle w:val="bulletpoint"/>
              <w:numPr>
                <w:ilvl w:val="0"/>
                <w:numId w:val="199"/>
              </w:numPr>
              <w:spacing w:before="20" w:after="40"/>
              <w:ind w:left="524"/>
              <w:contextualSpacing w:val="0"/>
              <w:rPr>
                <w:rFonts w:eastAsia="Arial"/>
              </w:rPr>
            </w:pPr>
            <w:r w:rsidRPr="00640A1E">
              <w:t xml:space="preserve">OSL </w:t>
            </w:r>
            <w:r w:rsidRPr="00640A1E">
              <w:rPr>
                <w:b/>
                <w:bCs/>
              </w:rPr>
              <w:t>starts distributi</w:t>
            </w:r>
            <w:r>
              <w:rPr>
                <w:b/>
                <w:bCs/>
              </w:rPr>
              <w:t>ng</w:t>
            </w:r>
            <w:r w:rsidRPr="00640A1E">
              <w:rPr>
                <w:b/>
                <w:bCs/>
              </w:rPr>
              <w:t xml:space="preserve"> medical kits</w:t>
            </w:r>
            <w:r w:rsidRPr="00640A1E">
              <w:t xml:space="preserve"> as per availability and informs partners on the process to access dedicated surge supplies capacity from MoH/WHO (</w:t>
            </w:r>
            <w:r>
              <w:t>e.g.</w:t>
            </w:r>
            <w:r w:rsidRPr="00640A1E">
              <w:t xml:space="preserve"> IEHK, </w:t>
            </w:r>
            <w:r w:rsidRPr="00FC0E4A">
              <w:t xml:space="preserve">Diarrhoeal Disease Kits </w:t>
            </w:r>
            <w:r>
              <w:t>(</w:t>
            </w:r>
            <w:r w:rsidRPr="00640A1E">
              <w:t>DD</w:t>
            </w:r>
            <w:r>
              <w:t>K), etc.</w:t>
            </w:r>
            <w:r w:rsidRPr="00640A1E">
              <w:t>)</w:t>
            </w:r>
          </w:p>
          <w:p w14:paraId="6CC822EA" w14:textId="77777777" w:rsidR="00F00BFC" w:rsidRPr="00640A1E" w:rsidDel="00092FE0" w:rsidRDefault="00F00BFC" w:rsidP="00D67883">
            <w:pPr>
              <w:pStyle w:val="bulletpoint"/>
              <w:numPr>
                <w:ilvl w:val="0"/>
                <w:numId w:val="199"/>
              </w:numPr>
              <w:spacing w:before="20" w:after="40"/>
              <w:ind w:left="524"/>
              <w:contextualSpacing w:val="0"/>
              <w:rPr>
                <w:b/>
                <w:bCs/>
              </w:rPr>
            </w:pPr>
            <w:r w:rsidRPr="00640A1E">
              <w:rPr>
                <w:rFonts w:eastAsia="Arial"/>
              </w:rPr>
              <w:t xml:space="preserve">OSL disseminates </w:t>
            </w:r>
            <w:r w:rsidRPr="00640A1E">
              <w:rPr>
                <w:rFonts w:eastAsia="Arial"/>
                <w:b/>
                <w:bCs/>
              </w:rPr>
              <w:t>health logistics standards</w:t>
            </w:r>
            <w:r w:rsidRPr="00640A1E">
              <w:rPr>
                <w:rFonts w:eastAsia="Arial"/>
              </w:rPr>
              <w:t xml:space="preserve"> and OSL guidance to partners</w:t>
            </w:r>
          </w:p>
        </w:tc>
      </w:tr>
      <w:tr w:rsidR="00F00BFC" w:rsidRPr="00640A1E" w14:paraId="67A66584" w14:textId="77777777" w:rsidTr="00F00BFC">
        <w:tc>
          <w:tcPr>
            <w:tcW w:w="5000" w:type="pct"/>
            <w:tcBorders>
              <w:bottom w:val="single" w:sz="18" w:space="0" w:color="FFFFFF" w:themeColor="background1"/>
            </w:tcBorders>
            <w:shd w:val="clear" w:color="auto" w:fill="B8CCE4" w:themeFill="accent1" w:themeFillTint="66"/>
          </w:tcPr>
          <w:p w14:paraId="2692C543" w14:textId="77777777" w:rsidR="00F00BFC" w:rsidRPr="00116E81" w:rsidDel="00092FE0" w:rsidRDefault="00F00BFC" w:rsidP="00B64B9A">
            <w:pPr>
              <w:spacing w:before="0" w:after="60"/>
              <w:ind w:left="153"/>
              <w:rPr>
                <w:b/>
                <w:bCs/>
                <w:color w:val="FFFFFF" w:themeColor="background1"/>
              </w:rPr>
            </w:pPr>
            <w:r w:rsidRPr="00FC3DAB">
              <w:rPr>
                <w:b/>
                <w:bCs/>
              </w:rPr>
              <w:t xml:space="preserve">Phase 2 (Days 21 to 45) </w:t>
            </w:r>
          </w:p>
        </w:tc>
      </w:tr>
      <w:tr w:rsidR="00F00BFC" w:rsidRPr="00640A1E" w14:paraId="7395FB1E" w14:textId="77777777" w:rsidTr="00F00BFC">
        <w:tc>
          <w:tcPr>
            <w:tcW w:w="5000"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BE5F1" w:themeFill="accent1" w:themeFillTint="33"/>
          </w:tcPr>
          <w:p w14:paraId="75917269" w14:textId="77777777" w:rsidR="00F00BFC" w:rsidRPr="00116E81" w:rsidRDefault="00F00BFC" w:rsidP="00D67883">
            <w:pPr>
              <w:pStyle w:val="ListParagraph"/>
              <w:numPr>
                <w:ilvl w:val="0"/>
                <w:numId w:val="200"/>
              </w:numPr>
              <w:spacing w:before="20"/>
              <w:ind w:left="524"/>
              <w:contextualSpacing w:val="0"/>
              <w:rPr>
                <w:lang w:eastAsia="en-US"/>
              </w:rPr>
            </w:pPr>
            <w:r w:rsidRPr="00640A1E">
              <w:rPr>
                <w:rFonts w:eastAsia="Arial"/>
              </w:rPr>
              <w:t xml:space="preserve">OSL ensures that </w:t>
            </w:r>
            <w:r>
              <w:rPr>
                <w:rFonts w:eastAsia="Arial"/>
              </w:rPr>
              <w:t>t</w:t>
            </w:r>
            <w:r>
              <w:rPr>
                <w:rFonts w:eastAsia="Arial" w:cs="Times New Roman"/>
              </w:rPr>
              <w:t xml:space="preserve">he </w:t>
            </w:r>
            <w:r w:rsidRPr="00CC5D91">
              <w:rPr>
                <w:rFonts w:eastAsia="Arial"/>
                <w:b/>
                <w:i/>
                <w:iCs/>
              </w:rPr>
              <w:t>help</w:t>
            </w:r>
            <w:r>
              <w:rPr>
                <w:rFonts w:eastAsia="Arial"/>
                <w:b/>
                <w:i/>
                <w:iCs/>
              </w:rPr>
              <w:t xml:space="preserve"> </w:t>
            </w:r>
            <w:r w:rsidRPr="00CC5D91">
              <w:rPr>
                <w:rFonts w:eastAsia="Arial"/>
                <w:b/>
                <w:i/>
                <w:iCs/>
              </w:rPr>
              <w:t>desk</w:t>
            </w:r>
            <w:r w:rsidRPr="00640A1E">
              <w:rPr>
                <w:rFonts w:eastAsia="Arial"/>
                <w:b/>
              </w:rPr>
              <w:t xml:space="preserve"> assist</w:t>
            </w:r>
            <w:r>
              <w:rPr>
                <w:rFonts w:eastAsia="Arial"/>
                <w:b/>
              </w:rPr>
              <w:t>s</w:t>
            </w:r>
            <w:r w:rsidRPr="00640A1E">
              <w:rPr>
                <w:rFonts w:eastAsia="Arial"/>
                <w:b/>
              </w:rPr>
              <w:t xml:space="preserve"> partners</w:t>
            </w:r>
            <w:r w:rsidRPr="00640A1E">
              <w:rPr>
                <w:rFonts w:eastAsia="Arial"/>
              </w:rPr>
              <w:t xml:space="preserve"> in troubleshooting and negotiating bureaucratic procedures with relevant government offices (Min</w:t>
            </w:r>
            <w:r>
              <w:rPr>
                <w:rFonts w:eastAsia="Arial"/>
              </w:rPr>
              <w:t xml:space="preserve">istries </w:t>
            </w:r>
            <w:r w:rsidRPr="00640A1E">
              <w:rPr>
                <w:rFonts w:eastAsia="Arial"/>
              </w:rPr>
              <w:t>of Health, Finance, Customs</w:t>
            </w:r>
            <w:r>
              <w:rPr>
                <w:rFonts w:eastAsia="Arial"/>
              </w:rPr>
              <w:t>, etc.</w:t>
            </w:r>
            <w:r w:rsidRPr="00640A1E">
              <w:rPr>
                <w:rFonts w:eastAsia="Arial"/>
              </w:rPr>
              <w:t>)</w:t>
            </w:r>
            <w:r w:rsidRPr="00640A1E">
              <w:rPr>
                <w:rFonts w:eastAsia="Times New Roman"/>
                <w:lang w:eastAsia="fr-FR"/>
              </w:rPr>
              <w:t xml:space="preserve"> </w:t>
            </w:r>
          </w:p>
          <w:p w14:paraId="67DF10D7" w14:textId="06F1A749" w:rsidR="00F00BFC" w:rsidRPr="00116E81" w:rsidDel="00092FE0" w:rsidRDefault="00F00BFC" w:rsidP="00D67883">
            <w:pPr>
              <w:pStyle w:val="ListParagraph"/>
              <w:numPr>
                <w:ilvl w:val="0"/>
                <w:numId w:val="200"/>
              </w:numPr>
              <w:spacing w:before="20"/>
              <w:ind w:left="524"/>
              <w:contextualSpacing w:val="0"/>
            </w:pPr>
            <w:r w:rsidRPr="00640A1E">
              <w:rPr>
                <w:rFonts w:eastAsia="Times New Roman"/>
                <w:lang w:eastAsia="fr-FR"/>
              </w:rPr>
              <w:t xml:space="preserve">OSL ensures </w:t>
            </w:r>
            <w:r w:rsidRPr="00640A1E">
              <w:rPr>
                <w:rFonts w:eastAsia="Times New Roman"/>
                <w:b/>
                <w:lang w:eastAsia="fr-FR"/>
              </w:rPr>
              <w:t xml:space="preserve">completion of </w:t>
            </w:r>
            <w:r>
              <w:rPr>
                <w:rFonts w:eastAsia="Times New Roman"/>
                <w:b/>
                <w:lang w:eastAsia="fr-FR"/>
              </w:rPr>
              <w:t xml:space="preserve">the </w:t>
            </w:r>
            <w:r w:rsidRPr="003678FB">
              <w:rPr>
                <w:rFonts w:eastAsia="Times New Roman"/>
                <w:b/>
                <w:i/>
                <w:iCs/>
                <w:lang w:eastAsia="fr-FR"/>
              </w:rPr>
              <w:t>Customs Information Template</w:t>
            </w:r>
            <w:r w:rsidRPr="00640A1E">
              <w:rPr>
                <w:rFonts w:eastAsia="Times New Roman"/>
                <w:lang w:eastAsia="fr-FR"/>
              </w:rPr>
              <w:t xml:space="preserve"> </w:t>
            </w:r>
            <w:r w:rsidRPr="00640A1E">
              <w:t xml:space="preserve">(specifying all required documents, signatures and stamps) </w:t>
            </w:r>
            <w:r>
              <w:t xml:space="preserve">by </w:t>
            </w:r>
            <w:r w:rsidRPr="00640A1E">
              <w:t xml:space="preserve">collating all </w:t>
            </w:r>
            <w:r>
              <w:t xml:space="preserve">required </w:t>
            </w:r>
            <w:r w:rsidRPr="00640A1E">
              <w:t>info</w:t>
            </w:r>
            <w:r>
              <w:t>rmation</w:t>
            </w:r>
            <w:r w:rsidRPr="00640A1E">
              <w:t xml:space="preserve"> for customs clearance of health supplies, registration and Duty Waivers </w:t>
            </w:r>
          </w:p>
        </w:tc>
      </w:tr>
      <w:tr w:rsidR="00F00BFC" w:rsidRPr="00640A1E" w14:paraId="02584B04" w14:textId="77777777" w:rsidTr="00F00BFC">
        <w:tc>
          <w:tcPr>
            <w:tcW w:w="5000"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BE5F1" w:themeFill="accent1" w:themeFillTint="33"/>
          </w:tcPr>
          <w:p w14:paraId="5BCFA722" w14:textId="77777777" w:rsidR="00F00BFC" w:rsidRPr="00640A1E" w:rsidRDefault="00F00BFC" w:rsidP="00D67883">
            <w:pPr>
              <w:pStyle w:val="ListParagraph"/>
              <w:numPr>
                <w:ilvl w:val="0"/>
                <w:numId w:val="200"/>
              </w:numPr>
              <w:spacing w:before="20"/>
              <w:ind w:left="524"/>
              <w:contextualSpacing w:val="0"/>
              <w:rPr>
                <w:rFonts w:eastAsia="Arial"/>
              </w:rPr>
            </w:pPr>
            <w:r w:rsidRPr="00640A1E">
              <w:rPr>
                <w:rFonts w:eastAsia="Arial"/>
              </w:rPr>
              <w:t xml:space="preserve">OSL </w:t>
            </w:r>
            <w:r>
              <w:rPr>
                <w:rFonts w:eastAsia="Arial"/>
              </w:rPr>
              <w:t>engages in a</w:t>
            </w:r>
            <w:r w:rsidRPr="00640A1E">
              <w:rPr>
                <w:rFonts w:eastAsia="Arial"/>
              </w:rPr>
              <w:t xml:space="preserve"> </w:t>
            </w:r>
            <w:r w:rsidRPr="00640A1E">
              <w:rPr>
                <w:rFonts w:eastAsia="Arial"/>
                <w:b/>
              </w:rPr>
              <w:t xml:space="preserve">leadership role in coordinating and troubleshooting the logistics </w:t>
            </w:r>
            <w:r w:rsidRPr="00640A1E">
              <w:rPr>
                <w:rFonts w:eastAsia="Arial"/>
              </w:rPr>
              <w:t>response needs of NGO health actors and government counterparts, while improving the sector</w:t>
            </w:r>
            <w:r>
              <w:rPr>
                <w:rFonts w:eastAsia="Arial"/>
              </w:rPr>
              <w:t>-</w:t>
            </w:r>
            <w:r w:rsidRPr="00640A1E">
              <w:rPr>
                <w:rFonts w:eastAsia="Arial"/>
              </w:rPr>
              <w:t xml:space="preserve">specific logistics </w:t>
            </w:r>
            <w:r>
              <w:rPr>
                <w:rFonts w:eastAsia="Arial"/>
              </w:rPr>
              <w:t>and</w:t>
            </w:r>
            <w:r w:rsidRPr="00640A1E">
              <w:rPr>
                <w:rFonts w:eastAsia="Arial"/>
              </w:rPr>
              <w:t xml:space="preserve"> supply response strategy in collaboration with other UN agencies</w:t>
            </w:r>
          </w:p>
          <w:p w14:paraId="484B994B" w14:textId="053E174A" w:rsidR="00F00BFC" w:rsidRPr="00640A1E" w:rsidRDefault="00F00BFC" w:rsidP="00D67883">
            <w:pPr>
              <w:pStyle w:val="ListParagraph"/>
              <w:numPr>
                <w:ilvl w:val="0"/>
                <w:numId w:val="200"/>
              </w:numPr>
              <w:spacing w:before="20"/>
              <w:ind w:left="524"/>
              <w:contextualSpacing w:val="0"/>
              <w:rPr>
                <w:rFonts w:eastAsia="Arial"/>
              </w:rPr>
            </w:pPr>
            <w:r w:rsidRPr="00640A1E">
              <w:rPr>
                <w:rFonts w:eastAsia="Arial"/>
              </w:rPr>
              <w:t xml:space="preserve">OSL </w:t>
            </w:r>
            <w:r>
              <w:rPr>
                <w:rFonts w:eastAsia="Arial"/>
                <w:b/>
              </w:rPr>
              <w:t>i</w:t>
            </w:r>
            <w:r w:rsidRPr="00640A1E">
              <w:rPr>
                <w:rFonts w:eastAsia="Arial"/>
                <w:b/>
              </w:rPr>
              <w:t xml:space="preserve">ncreases </w:t>
            </w:r>
            <w:r>
              <w:rPr>
                <w:rFonts w:eastAsia="Arial"/>
                <w:b/>
              </w:rPr>
              <w:t xml:space="preserve">the </w:t>
            </w:r>
            <w:r w:rsidRPr="00640A1E">
              <w:rPr>
                <w:rFonts w:eastAsia="Arial"/>
                <w:b/>
              </w:rPr>
              <w:t>visibility of WHO emergency operations</w:t>
            </w:r>
            <w:r w:rsidRPr="00640A1E">
              <w:rPr>
                <w:rFonts w:eastAsia="Arial"/>
              </w:rPr>
              <w:t>, both internally and externally (</w:t>
            </w:r>
            <w:r>
              <w:rPr>
                <w:rFonts w:eastAsia="Arial"/>
              </w:rPr>
              <w:t xml:space="preserve">with </w:t>
            </w:r>
            <w:r w:rsidRPr="00640A1E">
              <w:rPr>
                <w:rFonts w:eastAsia="Arial"/>
              </w:rPr>
              <w:t xml:space="preserve">partners, donors, UN agencies and </w:t>
            </w:r>
            <w:r w:rsidR="002709E3" w:rsidRPr="00640A1E">
              <w:rPr>
                <w:rFonts w:eastAsia="Arial"/>
              </w:rPr>
              <w:t>governments</w:t>
            </w:r>
            <w:r w:rsidRPr="00640A1E">
              <w:rPr>
                <w:rFonts w:eastAsia="Arial"/>
              </w:rPr>
              <w:t>)</w:t>
            </w:r>
          </w:p>
          <w:p w14:paraId="1744B933" w14:textId="77777777" w:rsidR="00F00BFC" w:rsidRDefault="00F00BFC" w:rsidP="00D67883">
            <w:pPr>
              <w:pStyle w:val="ListParagraph"/>
              <w:numPr>
                <w:ilvl w:val="0"/>
                <w:numId w:val="200"/>
              </w:numPr>
              <w:spacing w:before="20"/>
              <w:ind w:left="524"/>
              <w:contextualSpacing w:val="0"/>
            </w:pPr>
            <w:r w:rsidRPr="00640A1E">
              <w:lastRenderedPageBreak/>
              <w:t>Strengthen</w:t>
            </w:r>
            <w:r>
              <w:t xml:space="preserve"> the</w:t>
            </w:r>
            <w:r w:rsidRPr="00640A1E">
              <w:t xml:space="preserve"> </w:t>
            </w:r>
            <w:r w:rsidRPr="00640A1E">
              <w:rPr>
                <w:b/>
              </w:rPr>
              <w:t xml:space="preserve">presence and collaboration of WCO/OSL within </w:t>
            </w:r>
            <w:r>
              <w:rPr>
                <w:b/>
              </w:rPr>
              <w:t xml:space="preserve">the </w:t>
            </w:r>
            <w:r w:rsidRPr="00640A1E">
              <w:rPr>
                <w:b/>
              </w:rPr>
              <w:t xml:space="preserve">Health Cluster, Logistics </w:t>
            </w:r>
            <w:r w:rsidRPr="00F84D95">
              <w:rPr>
                <w:b/>
              </w:rPr>
              <w:t>Clust</w:t>
            </w:r>
            <w:r w:rsidRPr="00A01DE4">
              <w:rPr>
                <w:b/>
              </w:rPr>
              <w:t>er</w:t>
            </w:r>
            <w:r w:rsidRPr="00640A1E">
              <w:t xml:space="preserve"> and other clusters and offices as needed to better forecast logistics needs and find solutions to disruptive constraints</w:t>
            </w:r>
          </w:p>
          <w:p w14:paraId="4281A308" w14:textId="77777777" w:rsidR="00F00BFC" w:rsidRPr="00116E81" w:rsidDel="00092FE0" w:rsidRDefault="00F00BFC" w:rsidP="00D67883">
            <w:pPr>
              <w:pStyle w:val="ListParagraph"/>
              <w:numPr>
                <w:ilvl w:val="0"/>
                <w:numId w:val="200"/>
              </w:numPr>
              <w:spacing w:before="20"/>
              <w:ind w:left="524"/>
              <w:contextualSpacing w:val="0"/>
              <w:rPr>
                <w:rFonts w:eastAsia="Arial"/>
              </w:rPr>
            </w:pPr>
            <w:r w:rsidRPr="00640A1E">
              <w:rPr>
                <w:rFonts w:eastAsia="Arial"/>
              </w:rPr>
              <w:t>Via the Health and Log</w:t>
            </w:r>
            <w:r>
              <w:rPr>
                <w:rFonts w:eastAsia="Arial"/>
              </w:rPr>
              <w:t>istics</w:t>
            </w:r>
            <w:r w:rsidRPr="00640A1E">
              <w:rPr>
                <w:rFonts w:eastAsia="Arial"/>
              </w:rPr>
              <w:t xml:space="preserve"> </w:t>
            </w:r>
            <w:r>
              <w:rPr>
                <w:rFonts w:eastAsia="Arial"/>
              </w:rPr>
              <w:t>c</w:t>
            </w:r>
            <w:r w:rsidRPr="00640A1E">
              <w:rPr>
                <w:rFonts w:eastAsia="Arial"/>
              </w:rPr>
              <w:t xml:space="preserve">lusters, </w:t>
            </w:r>
            <w:r w:rsidRPr="00640A1E">
              <w:rPr>
                <w:rFonts w:eastAsia="Arial"/>
                <w:b/>
              </w:rPr>
              <w:t xml:space="preserve">OSL addresses logistics </w:t>
            </w:r>
            <w:r>
              <w:rPr>
                <w:rFonts w:eastAsia="Arial"/>
                <w:b/>
              </w:rPr>
              <w:t>and</w:t>
            </w:r>
            <w:r w:rsidRPr="00640A1E">
              <w:rPr>
                <w:rFonts w:eastAsia="Arial"/>
                <w:b/>
              </w:rPr>
              <w:t xml:space="preserve"> supply constraints</w:t>
            </w:r>
            <w:r w:rsidRPr="00640A1E">
              <w:rPr>
                <w:rFonts w:eastAsia="Arial"/>
              </w:rPr>
              <w:t xml:space="preserve"> through existing mechanisms</w:t>
            </w:r>
            <w:r>
              <w:rPr>
                <w:rFonts w:eastAsia="Arial"/>
              </w:rPr>
              <w:t>,</w:t>
            </w:r>
            <w:r w:rsidRPr="00640A1E">
              <w:rPr>
                <w:rFonts w:eastAsia="Arial"/>
              </w:rPr>
              <w:t xml:space="preserve"> with the goal to reduce</w:t>
            </w:r>
            <w:r>
              <w:rPr>
                <w:rFonts w:eastAsia="Arial"/>
              </w:rPr>
              <w:t xml:space="preserve"> the</w:t>
            </w:r>
            <w:r w:rsidRPr="00640A1E">
              <w:rPr>
                <w:rFonts w:eastAsia="Arial"/>
              </w:rPr>
              <w:t xml:space="preserve"> risk of medical supply ruptures.</w:t>
            </w:r>
          </w:p>
        </w:tc>
      </w:tr>
      <w:tr w:rsidR="00F00BFC" w:rsidRPr="00640A1E" w14:paraId="1B18D322" w14:textId="77777777" w:rsidTr="00F00BFC">
        <w:tc>
          <w:tcPr>
            <w:tcW w:w="5000"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BE5F1" w:themeFill="accent1" w:themeFillTint="33"/>
          </w:tcPr>
          <w:p w14:paraId="10429B84" w14:textId="77777777" w:rsidR="00F00BFC" w:rsidRPr="00640A1E" w:rsidRDefault="00F00BFC" w:rsidP="00D67883">
            <w:pPr>
              <w:pStyle w:val="ListParagraph"/>
              <w:numPr>
                <w:ilvl w:val="0"/>
                <w:numId w:val="200"/>
              </w:numPr>
              <w:spacing w:before="20"/>
              <w:ind w:left="524"/>
              <w:contextualSpacing w:val="0"/>
            </w:pPr>
            <w:r w:rsidRPr="00640A1E">
              <w:lastRenderedPageBreak/>
              <w:t xml:space="preserve">OSL monitors the effectiveness of the health response and </w:t>
            </w:r>
            <w:r w:rsidRPr="00640A1E">
              <w:rPr>
                <w:b/>
              </w:rPr>
              <w:t>engages with partners to address gaps in services delivery and coordination</w:t>
            </w:r>
          </w:p>
          <w:p w14:paraId="6654E03C" w14:textId="77777777" w:rsidR="00F00BFC" w:rsidRPr="00640A1E" w:rsidRDefault="00F00BFC" w:rsidP="00D67883">
            <w:pPr>
              <w:pStyle w:val="ListParagraph"/>
              <w:numPr>
                <w:ilvl w:val="0"/>
                <w:numId w:val="200"/>
              </w:numPr>
              <w:spacing w:before="20"/>
              <w:ind w:left="524"/>
              <w:contextualSpacing w:val="0"/>
            </w:pPr>
            <w:r w:rsidRPr="00640A1E">
              <w:t xml:space="preserve">OSL </w:t>
            </w:r>
            <w:r w:rsidRPr="00640A1E">
              <w:rPr>
                <w:b/>
              </w:rPr>
              <w:t>manages,</w:t>
            </w:r>
            <w:r w:rsidRPr="00640A1E">
              <w:t xml:space="preserve"> </w:t>
            </w:r>
            <w:r w:rsidRPr="00640A1E">
              <w:rPr>
                <w:b/>
              </w:rPr>
              <w:t xml:space="preserve">monitors and updates the </w:t>
            </w:r>
            <w:r w:rsidRPr="00640A1E">
              <w:rPr>
                <w:b/>
                <w:i/>
                <w:iCs/>
              </w:rPr>
              <w:t xml:space="preserve">pipeline snapshot tool </w:t>
            </w:r>
            <w:r>
              <w:t>and obtains</w:t>
            </w:r>
            <w:r w:rsidRPr="00640A1E">
              <w:t xml:space="preserve"> consensus on a validated list of priority essential </w:t>
            </w:r>
            <w:r w:rsidRPr="00640A1E">
              <w:rPr>
                <w:i/>
                <w:iCs/>
              </w:rPr>
              <w:t>indicative</w:t>
            </w:r>
            <w:r w:rsidRPr="00640A1E">
              <w:t xml:space="preserve"> medical items</w:t>
            </w:r>
          </w:p>
          <w:p w14:paraId="612B4100" w14:textId="504287C3" w:rsidR="00F00BFC" w:rsidRPr="00640A1E" w:rsidRDefault="00F00BFC" w:rsidP="00D67883">
            <w:pPr>
              <w:pStyle w:val="ListParagraph"/>
              <w:numPr>
                <w:ilvl w:val="0"/>
                <w:numId w:val="200"/>
              </w:numPr>
              <w:spacing w:before="20"/>
              <w:ind w:left="524"/>
              <w:contextualSpacing w:val="0"/>
            </w:pPr>
            <w:r w:rsidRPr="00640A1E">
              <w:t xml:space="preserve">OSL requests and coordinates with partners to share the relevant supply chain information and to fill in the </w:t>
            </w:r>
            <w:r w:rsidRPr="00640A1E">
              <w:rPr>
                <w:b/>
                <w:i/>
                <w:iCs/>
              </w:rPr>
              <w:t xml:space="preserve">pipeline snapshot </w:t>
            </w:r>
            <w:r w:rsidRPr="008D72C6">
              <w:rPr>
                <w:b/>
                <w:i/>
                <w:iCs/>
              </w:rPr>
              <w:t>tool</w:t>
            </w:r>
            <w:r w:rsidRPr="00640A1E">
              <w:rPr>
                <w:b/>
              </w:rPr>
              <w:t xml:space="preserve"> for monitoring incoming health supplies, </w:t>
            </w:r>
            <w:r w:rsidRPr="00640A1E">
              <w:t xml:space="preserve">potential supply rupture and warehousing needs </w:t>
            </w:r>
          </w:p>
          <w:p w14:paraId="536989B8" w14:textId="77777777" w:rsidR="00F00BFC" w:rsidRPr="00640A1E" w:rsidRDefault="00F00BFC" w:rsidP="00D67883">
            <w:pPr>
              <w:pStyle w:val="ListParagraph"/>
              <w:numPr>
                <w:ilvl w:val="0"/>
                <w:numId w:val="200"/>
              </w:numPr>
              <w:spacing w:before="20"/>
              <w:ind w:left="524"/>
              <w:contextualSpacing w:val="0"/>
            </w:pPr>
            <w:r w:rsidRPr="00640A1E">
              <w:t xml:space="preserve">OSL provides relevant </w:t>
            </w:r>
            <w:r w:rsidRPr="00640A1E">
              <w:rPr>
                <w:b/>
              </w:rPr>
              <w:t>evidence of issues creating significant logistical constraints</w:t>
            </w:r>
            <w:r w:rsidRPr="00640A1E">
              <w:t xml:space="preserve"> to IM and WR for strong advocacy to government counterparts</w:t>
            </w:r>
          </w:p>
          <w:p w14:paraId="12D54731" w14:textId="77777777" w:rsidR="00F00BFC" w:rsidRPr="00116E81" w:rsidDel="00092FE0" w:rsidRDefault="00F00BFC" w:rsidP="00D67883">
            <w:pPr>
              <w:pStyle w:val="ListParagraph"/>
              <w:numPr>
                <w:ilvl w:val="0"/>
                <w:numId w:val="200"/>
              </w:numPr>
              <w:spacing w:before="20"/>
              <w:ind w:left="524"/>
              <w:contextualSpacing w:val="0"/>
            </w:pPr>
            <w:r w:rsidRPr="00640A1E">
              <w:t xml:space="preserve">OSL coordinates with health partners </w:t>
            </w:r>
            <w:r>
              <w:t>for</w:t>
            </w:r>
            <w:r w:rsidRPr="00640A1E">
              <w:t xml:space="preserve"> </w:t>
            </w:r>
            <w:r w:rsidRPr="00640A1E">
              <w:rPr>
                <w:b/>
              </w:rPr>
              <w:t>access to dedicated surge health supplies</w:t>
            </w:r>
            <w:r w:rsidRPr="00640A1E">
              <w:t xml:space="preserve"> from MoH/WHO</w:t>
            </w:r>
            <w:r>
              <w:t xml:space="preserve"> (e.g.</w:t>
            </w:r>
            <w:r w:rsidRPr="00640A1E">
              <w:t xml:space="preserve"> IEHK, DDK</w:t>
            </w:r>
            <w:r>
              <w:t>)</w:t>
            </w:r>
          </w:p>
        </w:tc>
      </w:tr>
      <w:tr w:rsidR="00F00BFC" w:rsidRPr="00640A1E" w14:paraId="3BCE7A2A" w14:textId="77777777" w:rsidTr="00F00BFC">
        <w:tc>
          <w:tcPr>
            <w:tcW w:w="5000"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BE5F1" w:themeFill="accent1" w:themeFillTint="33"/>
          </w:tcPr>
          <w:p w14:paraId="226878E6" w14:textId="77777777" w:rsidR="00F00BFC" w:rsidRPr="00640A1E" w:rsidRDefault="00F00BFC" w:rsidP="00D67883">
            <w:pPr>
              <w:pStyle w:val="ListParagraph"/>
              <w:numPr>
                <w:ilvl w:val="0"/>
                <w:numId w:val="200"/>
              </w:numPr>
              <w:spacing w:before="20"/>
              <w:ind w:left="524"/>
              <w:contextualSpacing w:val="0"/>
            </w:pPr>
            <w:r w:rsidRPr="00640A1E">
              <w:rPr>
                <w:rFonts w:eastAsia="Times New Roman"/>
                <w:lang w:eastAsia="fr-FR"/>
              </w:rPr>
              <w:t xml:space="preserve">OSL </w:t>
            </w:r>
            <w:r w:rsidRPr="00640A1E">
              <w:rPr>
                <w:rFonts w:eastAsia="Times New Roman"/>
                <w:b/>
                <w:lang w:eastAsia="fr-FR"/>
              </w:rPr>
              <w:t>consolidate</w:t>
            </w:r>
            <w:r>
              <w:rPr>
                <w:rFonts w:eastAsia="Times New Roman"/>
                <w:b/>
                <w:lang w:eastAsia="fr-FR"/>
              </w:rPr>
              <w:t>s</w:t>
            </w:r>
            <w:r w:rsidRPr="00640A1E">
              <w:rPr>
                <w:rFonts w:eastAsia="Times New Roman"/>
                <w:b/>
                <w:lang w:eastAsia="fr-FR"/>
              </w:rPr>
              <w:t xml:space="preserve"> existing partnerships</w:t>
            </w:r>
            <w:r w:rsidRPr="00640A1E">
              <w:rPr>
                <w:rFonts w:eastAsia="Times New Roman"/>
                <w:lang w:eastAsia="fr-FR"/>
              </w:rPr>
              <w:t xml:space="preserve"> and intensif</w:t>
            </w:r>
            <w:r>
              <w:rPr>
                <w:rFonts w:eastAsia="Times New Roman"/>
                <w:lang w:eastAsia="fr-FR"/>
              </w:rPr>
              <w:t>ies</w:t>
            </w:r>
            <w:r w:rsidRPr="00640A1E">
              <w:rPr>
                <w:rFonts w:eastAsia="Times New Roman"/>
                <w:lang w:eastAsia="fr-FR"/>
              </w:rPr>
              <w:t xml:space="preserve"> efforts to build partnerships with additional national entities</w:t>
            </w:r>
          </w:p>
          <w:p w14:paraId="1CF2D637" w14:textId="77777777" w:rsidR="00F00BFC" w:rsidRPr="00640A1E" w:rsidRDefault="00F00BFC" w:rsidP="00D67883">
            <w:pPr>
              <w:pStyle w:val="ListParagraph"/>
              <w:numPr>
                <w:ilvl w:val="0"/>
                <w:numId w:val="200"/>
              </w:numPr>
              <w:spacing w:before="20"/>
              <w:ind w:left="524"/>
              <w:contextualSpacing w:val="0"/>
            </w:pPr>
            <w:r w:rsidRPr="00640A1E">
              <w:rPr>
                <w:lang w:eastAsia="fr-FR"/>
              </w:rPr>
              <w:t xml:space="preserve">OSL </w:t>
            </w:r>
            <w:r w:rsidRPr="00640A1E">
              <w:rPr>
                <w:rFonts w:eastAsia="Times New Roman"/>
                <w:lang w:eastAsia="fr-FR"/>
              </w:rPr>
              <w:t xml:space="preserve">looks for </w:t>
            </w:r>
            <w:r w:rsidRPr="00640A1E">
              <w:rPr>
                <w:rFonts w:eastAsia="Times New Roman"/>
                <w:b/>
                <w:lang w:eastAsia="fr-FR"/>
              </w:rPr>
              <w:t>opportunities to build the capacities</w:t>
            </w:r>
            <w:r w:rsidRPr="00640A1E">
              <w:rPr>
                <w:rFonts w:eastAsia="Times New Roman"/>
                <w:lang w:eastAsia="fr-FR"/>
              </w:rPr>
              <w:t xml:space="preserve"> of national partners</w:t>
            </w:r>
          </w:p>
          <w:p w14:paraId="2B10BA79" w14:textId="77777777" w:rsidR="00F00BFC" w:rsidRPr="00640A1E" w:rsidRDefault="00F00BFC" w:rsidP="00D67883">
            <w:pPr>
              <w:pStyle w:val="ListParagraph"/>
              <w:numPr>
                <w:ilvl w:val="0"/>
                <w:numId w:val="200"/>
              </w:numPr>
              <w:spacing w:before="20" w:after="240"/>
              <w:ind w:left="524"/>
              <w:contextualSpacing w:val="0"/>
            </w:pPr>
            <w:r w:rsidRPr="00640A1E">
              <w:rPr>
                <w:lang w:eastAsia="fr-FR"/>
              </w:rPr>
              <w:t xml:space="preserve">OSL </w:t>
            </w:r>
            <w:r w:rsidRPr="00640A1E">
              <w:rPr>
                <w:b/>
                <w:lang w:eastAsia="fr-FR"/>
              </w:rPr>
              <w:t>identifies transition options with partners</w:t>
            </w:r>
            <w:r w:rsidRPr="00640A1E">
              <w:rPr>
                <w:lang w:eastAsia="fr-FR"/>
              </w:rPr>
              <w:t xml:space="preserve"> for the end of the acute phase</w:t>
            </w:r>
          </w:p>
        </w:tc>
      </w:tr>
    </w:tbl>
    <w:p w14:paraId="5E18EBB9" w14:textId="77777777" w:rsidR="00E045B6" w:rsidRPr="00EF4142" w:rsidRDefault="00E045B6" w:rsidP="003B332A">
      <w:pPr>
        <w:rPr>
          <w:lang w:val="en-CA"/>
        </w:rPr>
      </w:pPr>
    </w:p>
    <w:p w14:paraId="23C54673" w14:textId="77777777" w:rsidR="00E045B6" w:rsidRPr="00EF4142" w:rsidRDefault="00E045B6" w:rsidP="003B332A">
      <w:pPr>
        <w:rPr>
          <w:lang w:val="en-CA"/>
        </w:rPr>
      </w:pPr>
    </w:p>
    <w:p w14:paraId="08C78F8A" w14:textId="77777777" w:rsidR="0062057A" w:rsidRPr="00EF4142" w:rsidRDefault="0062057A" w:rsidP="00092E7A">
      <w:pPr>
        <w:pStyle w:val="Heading1"/>
        <w:rPr>
          <w:lang w:val="en-CA"/>
        </w:rPr>
        <w:sectPr w:rsidR="0062057A" w:rsidRPr="00EF4142" w:rsidSect="00F07DF0">
          <w:pgSz w:w="12240" w:h="15840"/>
          <w:pgMar w:top="1453" w:right="1021" w:bottom="1021" w:left="1021" w:header="170" w:footer="57" w:gutter="0"/>
          <w:cols w:space="708"/>
          <w:titlePg/>
          <w:docGrid w:linePitch="360"/>
        </w:sectPr>
      </w:pPr>
    </w:p>
    <w:p w14:paraId="6ACE89C6" w14:textId="2F68146C" w:rsidR="009B79A1" w:rsidRPr="00EF4142" w:rsidRDefault="00812130" w:rsidP="00092E7A">
      <w:pPr>
        <w:pStyle w:val="Heading1"/>
        <w:rPr>
          <w:lang w:val="en-CA"/>
        </w:rPr>
      </w:pPr>
      <w:bookmarkStart w:id="184" w:name="_Toc90537309"/>
      <w:bookmarkStart w:id="185" w:name="_Toc90570432"/>
      <w:bookmarkStart w:id="186" w:name="_Toc90908527"/>
      <w:bookmarkStart w:id="187" w:name="_Toc137418852"/>
      <w:r w:rsidRPr="00EF4142">
        <w:rPr>
          <w:lang w:val="en-CA"/>
        </w:rPr>
        <w:lastRenderedPageBreak/>
        <w:t>A</w:t>
      </w:r>
      <w:r w:rsidR="009B79A1" w:rsidRPr="00EF4142">
        <w:rPr>
          <w:lang w:val="en-CA"/>
        </w:rPr>
        <w:t>NNEXES</w:t>
      </w:r>
      <w:bookmarkEnd w:id="184"/>
      <w:bookmarkEnd w:id="185"/>
      <w:bookmarkEnd w:id="186"/>
      <w:bookmarkEnd w:id="187"/>
    </w:p>
    <w:p w14:paraId="713118CE" w14:textId="639F7218" w:rsidR="00101321" w:rsidRPr="00EF4142" w:rsidRDefault="00426642" w:rsidP="002B5BF3">
      <w:pPr>
        <w:pStyle w:val="Heading2"/>
      </w:pPr>
      <w:bookmarkStart w:id="188" w:name="_Toc90537310"/>
      <w:bookmarkStart w:id="189" w:name="_Toc90570433"/>
      <w:bookmarkStart w:id="190" w:name="_Toc90908528"/>
      <w:bookmarkStart w:id="191" w:name="_Toc137418853"/>
      <w:r w:rsidRPr="00EF4142">
        <w:t>A</w:t>
      </w:r>
      <w:r w:rsidR="0038696F" w:rsidRPr="00EF4142">
        <w:t>nnex</w:t>
      </w:r>
      <w:r w:rsidRPr="00EF4142">
        <w:t xml:space="preserve"> 1</w:t>
      </w:r>
      <w:r w:rsidR="009B79A1" w:rsidRPr="00EF4142">
        <w:t xml:space="preserve">:  </w:t>
      </w:r>
      <w:r w:rsidR="0010303E">
        <w:t>E</w:t>
      </w:r>
      <w:r w:rsidR="009B79A1" w:rsidRPr="00EF4142">
        <w:t>mergency response role</w:t>
      </w:r>
      <w:r w:rsidR="0010303E">
        <w:t>s</w:t>
      </w:r>
      <w:r w:rsidR="009B79A1" w:rsidRPr="00EF4142">
        <w:t xml:space="preserve"> and responsibilities matri</w:t>
      </w:r>
      <w:r w:rsidR="00FF0628" w:rsidRPr="00EF4142">
        <w:t>ces</w:t>
      </w:r>
      <w:bookmarkEnd w:id="188"/>
      <w:bookmarkEnd w:id="189"/>
      <w:bookmarkEnd w:id="190"/>
      <w:bookmarkEnd w:id="191"/>
      <w:r w:rsidR="009B79A1" w:rsidRPr="00EF4142">
        <w:t xml:space="preserve"> </w:t>
      </w:r>
    </w:p>
    <w:p w14:paraId="77FD8CE6" w14:textId="293EF839" w:rsidR="00A547C3" w:rsidRPr="00220796" w:rsidRDefault="00353F72" w:rsidP="003B332A">
      <w:pPr>
        <w:rPr>
          <w:b/>
          <w:bCs/>
          <w:color w:val="365F91" w:themeColor="accent1" w:themeShade="BF"/>
          <w:lang w:val="en-CA"/>
        </w:rPr>
      </w:pPr>
      <w:r w:rsidRPr="00220796">
        <w:rPr>
          <w:b/>
          <w:bCs/>
          <w:color w:val="365F91" w:themeColor="accent1" w:themeShade="BF"/>
          <w:lang w:val="en-CA"/>
        </w:rPr>
        <w:t xml:space="preserve">1.1 </w:t>
      </w:r>
      <w:r w:rsidR="00101321" w:rsidRPr="00220796">
        <w:rPr>
          <w:b/>
          <w:bCs/>
          <w:color w:val="365F91" w:themeColor="accent1" w:themeShade="BF"/>
          <w:lang w:val="en-CA"/>
        </w:rPr>
        <w:t xml:space="preserve">Emergency </w:t>
      </w:r>
      <w:r w:rsidR="00FF0628" w:rsidRPr="00220796">
        <w:rPr>
          <w:b/>
          <w:bCs/>
          <w:color w:val="365F91" w:themeColor="accent1" w:themeShade="BF"/>
          <w:lang w:val="en-CA"/>
        </w:rPr>
        <w:t xml:space="preserve">Response </w:t>
      </w:r>
      <w:r w:rsidR="00101321" w:rsidRPr="00220796">
        <w:rPr>
          <w:b/>
          <w:bCs/>
          <w:color w:val="365F91" w:themeColor="accent1" w:themeShade="BF"/>
          <w:lang w:val="en-CA"/>
        </w:rPr>
        <w:t xml:space="preserve">Coordination </w:t>
      </w:r>
      <w:r w:rsidR="00FF0628" w:rsidRPr="00220796">
        <w:rPr>
          <w:b/>
          <w:bCs/>
          <w:color w:val="365F91" w:themeColor="accent1" w:themeShade="BF"/>
          <w:lang w:val="en-CA"/>
        </w:rPr>
        <w:t xml:space="preserve">and Management: </w:t>
      </w:r>
      <w:r w:rsidR="00101321" w:rsidRPr="00220796">
        <w:rPr>
          <w:b/>
          <w:bCs/>
          <w:color w:val="365F91" w:themeColor="accent1" w:themeShade="BF"/>
          <w:lang w:val="en-CA"/>
        </w:rPr>
        <w:t>Matrix</w:t>
      </w:r>
      <w:r w:rsidR="00FF0628" w:rsidRPr="00220796">
        <w:rPr>
          <w:b/>
          <w:bCs/>
          <w:color w:val="365F91" w:themeColor="accent1" w:themeShade="BF"/>
          <w:lang w:val="en-CA"/>
        </w:rPr>
        <w:t xml:space="preserve"> of</w:t>
      </w:r>
      <w:r w:rsidR="00101321" w:rsidRPr="00220796">
        <w:rPr>
          <w:b/>
          <w:bCs/>
          <w:color w:val="365F91" w:themeColor="accent1" w:themeShade="BF"/>
          <w:lang w:val="en-CA"/>
        </w:rPr>
        <w:t xml:space="preserve"> </w:t>
      </w:r>
      <w:r w:rsidR="00FF0628" w:rsidRPr="00220796">
        <w:rPr>
          <w:b/>
          <w:bCs/>
          <w:color w:val="365F91" w:themeColor="accent1" w:themeShade="BF"/>
          <w:lang w:val="en-CA"/>
        </w:rPr>
        <w:t>roles and responsibilities</w:t>
      </w:r>
    </w:p>
    <w:tbl>
      <w:tblPr>
        <w:tblW w:w="4781" w:type="pct"/>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70" w:type="dxa"/>
          <w:bottom w:w="14" w:type="dxa"/>
          <w:right w:w="70" w:type="dxa"/>
        </w:tblCellMar>
        <w:tblLook w:val="04A0" w:firstRow="1" w:lastRow="0" w:firstColumn="1" w:lastColumn="0" w:noHBand="0" w:noVBand="1"/>
      </w:tblPr>
      <w:tblGrid>
        <w:gridCol w:w="1440"/>
        <w:gridCol w:w="5968"/>
        <w:gridCol w:w="363"/>
        <w:gridCol w:w="363"/>
        <w:gridCol w:w="366"/>
        <w:gridCol w:w="154"/>
        <w:gridCol w:w="14"/>
        <w:gridCol w:w="349"/>
        <w:gridCol w:w="363"/>
        <w:gridCol w:w="366"/>
      </w:tblGrid>
      <w:tr w:rsidR="005F0830" w:rsidRPr="00EF4142" w14:paraId="2F543A11" w14:textId="77777777" w:rsidTr="005F0830">
        <w:trPr>
          <w:cantSplit/>
          <w:trHeight w:val="280"/>
        </w:trPr>
        <w:tc>
          <w:tcPr>
            <w:tcW w:w="5000" w:type="pct"/>
            <w:gridSpan w:val="10"/>
            <w:shd w:val="clear" w:color="auto" w:fill="B8CCE4" w:themeFill="accent1" w:themeFillTint="66"/>
            <w:vAlign w:val="center"/>
          </w:tcPr>
          <w:p w14:paraId="489FA39B" w14:textId="246128C9" w:rsidR="005F0830" w:rsidRPr="00EF4142" w:rsidRDefault="005F0830" w:rsidP="005F0830">
            <w:pPr>
              <w:pStyle w:val="NoSpacing"/>
              <w:jc w:val="center"/>
              <w:rPr>
                <w:sz w:val="16"/>
                <w:szCs w:val="16"/>
                <w:lang w:val="en-CA"/>
              </w:rPr>
            </w:pPr>
            <w:r w:rsidRPr="00E602FC">
              <w:rPr>
                <w:b/>
                <w:bCs/>
                <w:sz w:val="18"/>
                <w:szCs w:val="18"/>
                <w:lang w:val="en-CA"/>
              </w:rPr>
              <w:t>Emergency Response Coordination and Management</w:t>
            </w:r>
          </w:p>
        </w:tc>
      </w:tr>
      <w:tr w:rsidR="005F0830" w:rsidRPr="00EF4142" w14:paraId="6AE8E500" w14:textId="77777777" w:rsidTr="006C71C8">
        <w:trPr>
          <w:cantSplit/>
          <w:trHeight w:val="238"/>
        </w:trPr>
        <w:tc>
          <w:tcPr>
            <w:tcW w:w="3801" w:type="pct"/>
            <w:gridSpan w:val="2"/>
            <w:vMerge w:val="restart"/>
            <w:shd w:val="clear" w:color="auto" w:fill="DBE5F1" w:themeFill="accent1" w:themeFillTint="33"/>
            <w:vAlign w:val="center"/>
          </w:tcPr>
          <w:p w14:paraId="2CD85E29" w14:textId="45F36955" w:rsidR="005F0830" w:rsidRPr="00E602FC" w:rsidRDefault="005F0830" w:rsidP="00E602FC">
            <w:pPr>
              <w:pStyle w:val="NoSpacing"/>
              <w:jc w:val="center"/>
              <w:rPr>
                <w:b/>
                <w:bCs/>
                <w:sz w:val="18"/>
                <w:szCs w:val="18"/>
                <w:lang w:val="en-CA"/>
              </w:rPr>
            </w:pPr>
            <w:r w:rsidRPr="00E602FC">
              <w:rPr>
                <w:b/>
                <w:bCs/>
                <w:sz w:val="18"/>
                <w:szCs w:val="18"/>
                <w:lang w:val="en-CA"/>
              </w:rPr>
              <w:t>Activities</w:t>
            </w:r>
            <w:r>
              <w:rPr>
                <w:b/>
                <w:bCs/>
                <w:sz w:val="18"/>
                <w:szCs w:val="18"/>
                <w:lang w:val="en-CA"/>
              </w:rPr>
              <w:t xml:space="preserve"> and</w:t>
            </w:r>
            <w:r w:rsidRPr="00E602FC">
              <w:rPr>
                <w:b/>
                <w:bCs/>
                <w:sz w:val="18"/>
                <w:szCs w:val="18"/>
                <w:lang w:val="en-CA"/>
              </w:rPr>
              <w:t xml:space="preserve"> roles </w:t>
            </w:r>
          </w:p>
        </w:tc>
        <w:tc>
          <w:tcPr>
            <w:tcW w:w="1199" w:type="pct"/>
            <w:gridSpan w:val="8"/>
            <w:shd w:val="clear" w:color="auto" w:fill="DBE5F1" w:themeFill="accent1" w:themeFillTint="33"/>
            <w:vAlign w:val="center"/>
          </w:tcPr>
          <w:p w14:paraId="759186AF" w14:textId="3948F63F" w:rsidR="005F0830" w:rsidRPr="005F0830" w:rsidRDefault="005F0830" w:rsidP="004C6941">
            <w:pPr>
              <w:pStyle w:val="NoSpacing"/>
              <w:jc w:val="center"/>
              <w:rPr>
                <w:b/>
                <w:bCs/>
                <w:sz w:val="16"/>
                <w:szCs w:val="16"/>
                <w:lang w:val="en-CA"/>
              </w:rPr>
            </w:pPr>
            <w:r w:rsidRPr="005F0830">
              <w:rPr>
                <w:b/>
                <w:bCs/>
                <w:sz w:val="16"/>
                <w:szCs w:val="16"/>
                <w:lang w:val="en-CA"/>
              </w:rPr>
              <w:t>Responsibilities</w:t>
            </w:r>
          </w:p>
        </w:tc>
      </w:tr>
      <w:tr w:rsidR="005F0830" w:rsidRPr="00EF4142" w14:paraId="6E4FFD63" w14:textId="77777777" w:rsidTr="005F0830">
        <w:trPr>
          <w:cantSplit/>
          <w:trHeight w:val="280"/>
        </w:trPr>
        <w:tc>
          <w:tcPr>
            <w:tcW w:w="3801" w:type="pct"/>
            <w:gridSpan w:val="2"/>
            <w:vMerge/>
            <w:shd w:val="clear" w:color="auto" w:fill="DBE5F1" w:themeFill="accent1" w:themeFillTint="33"/>
            <w:vAlign w:val="center"/>
          </w:tcPr>
          <w:p w14:paraId="047D5658" w14:textId="33C96EA6" w:rsidR="005F0830" w:rsidRPr="00EF4142" w:rsidRDefault="005F0830" w:rsidP="00E602FC">
            <w:pPr>
              <w:pStyle w:val="NoSpacing"/>
              <w:jc w:val="center"/>
              <w:rPr>
                <w:b/>
                <w:bCs/>
                <w:sz w:val="16"/>
                <w:szCs w:val="16"/>
                <w:lang w:val="en-CA"/>
              </w:rPr>
            </w:pPr>
          </w:p>
        </w:tc>
        <w:tc>
          <w:tcPr>
            <w:tcW w:w="560" w:type="pct"/>
            <w:gridSpan w:val="3"/>
            <w:shd w:val="clear" w:color="auto" w:fill="auto"/>
            <w:vAlign w:val="center"/>
          </w:tcPr>
          <w:p w14:paraId="57662B42" w14:textId="77777777" w:rsidR="005F0830" w:rsidRPr="00EF4142" w:rsidRDefault="005F0830" w:rsidP="004C6941">
            <w:pPr>
              <w:pStyle w:val="NoSpacing"/>
              <w:jc w:val="center"/>
              <w:rPr>
                <w:sz w:val="16"/>
                <w:szCs w:val="16"/>
                <w:lang w:val="en-CA"/>
              </w:rPr>
            </w:pPr>
            <w:r w:rsidRPr="00EF4142">
              <w:rPr>
                <w:sz w:val="16"/>
                <w:szCs w:val="16"/>
                <w:lang w:val="en-CA"/>
              </w:rPr>
              <w:t>OSL</w:t>
            </w:r>
          </w:p>
        </w:tc>
        <w:tc>
          <w:tcPr>
            <w:tcW w:w="86" w:type="pct"/>
            <w:gridSpan w:val="2"/>
            <w:shd w:val="clear" w:color="auto" w:fill="auto"/>
            <w:textDirection w:val="tbRl"/>
            <w:vAlign w:val="center"/>
          </w:tcPr>
          <w:p w14:paraId="05967326" w14:textId="77777777" w:rsidR="005F0830" w:rsidRPr="00EF4142" w:rsidRDefault="005F0830" w:rsidP="004C6941">
            <w:pPr>
              <w:pStyle w:val="NoSpacing"/>
              <w:jc w:val="center"/>
              <w:rPr>
                <w:sz w:val="16"/>
                <w:szCs w:val="16"/>
                <w:lang w:val="en-CA"/>
              </w:rPr>
            </w:pPr>
          </w:p>
        </w:tc>
        <w:tc>
          <w:tcPr>
            <w:tcW w:w="553" w:type="pct"/>
            <w:gridSpan w:val="3"/>
            <w:shd w:val="clear" w:color="auto" w:fill="auto"/>
            <w:vAlign w:val="center"/>
          </w:tcPr>
          <w:p w14:paraId="77CC290E" w14:textId="6C25547D" w:rsidR="005F0830" w:rsidRPr="00EF4142" w:rsidRDefault="005F0830" w:rsidP="004C6941">
            <w:pPr>
              <w:pStyle w:val="NoSpacing"/>
              <w:jc w:val="center"/>
              <w:rPr>
                <w:sz w:val="16"/>
                <w:szCs w:val="16"/>
                <w:lang w:val="en-CA"/>
              </w:rPr>
            </w:pPr>
            <w:r w:rsidRPr="00EF4142">
              <w:rPr>
                <w:sz w:val="16"/>
                <w:szCs w:val="16"/>
                <w:lang w:val="en-CA"/>
              </w:rPr>
              <w:t>WHE stakeholders</w:t>
            </w:r>
          </w:p>
        </w:tc>
      </w:tr>
      <w:tr w:rsidR="005F0830" w:rsidRPr="00EF4142" w14:paraId="55D05F64" w14:textId="77777777" w:rsidTr="005F0830">
        <w:trPr>
          <w:cantSplit/>
          <w:trHeight w:val="596"/>
        </w:trPr>
        <w:tc>
          <w:tcPr>
            <w:tcW w:w="3801" w:type="pct"/>
            <w:gridSpan w:val="2"/>
            <w:vMerge/>
            <w:shd w:val="clear" w:color="auto" w:fill="DBE5F1" w:themeFill="accent1" w:themeFillTint="33"/>
            <w:vAlign w:val="center"/>
            <w:hideMark/>
          </w:tcPr>
          <w:p w14:paraId="0DB8B02F" w14:textId="77777777" w:rsidR="005F0830" w:rsidRPr="00EF4142" w:rsidRDefault="005F0830" w:rsidP="004C6941">
            <w:pPr>
              <w:pStyle w:val="NoSpacing"/>
              <w:rPr>
                <w:sz w:val="16"/>
                <w:szCs w:val="16"/>
                <w:lang w:val="en-CA"/>
              </w:rPr>
            </w:pPr>
          </w:p>
        </w:tc>
        <w:tc>
          <w:tcPr>
            <w:tcW w:w="186" w:type="pct"/>
            <w:shd w:val="clear" w:color="auto" w:fill="auto"/>
            <w:textDirection w:val="tbRl"/>
            <w:vAlign w:val="center"/>
            <w:hideMark/>
          </w:tcPr>
          <w:p w14:paraId="014BC03D" w14:textId="77777777" w:rsidR="005F0830" w:rsidRPr="00EF4142" w:rsidRDefault="005F0830" w:rsidP="004C6941">
            <w:pPr>
              <w:pStyle w:val="NoSpacing"/>
              <w:jc w:val="center"/>
              <w:rPr>
                <w:sz w:val="16"/>
                <w:szCs w:val="16"/>
                <w:lang w:val="en-CA"/>
              </w:rPr>
            </w:pPr>
            <w:r w:rsidRPr="00EF4142">
              <w:rPr>
                <w:sz w:val="16"/>
                <w:szCs w:val="16"/>
                <w:lang w:val="en-CA"/>
              </w:rPr>
              <w:t>HQ</w:t>
            </w:r>
          </w:p>
        </w:tc>
        <w:tc>
          <w:tcPr>
            <w:tcW w:w="186" w:type="pct"/>
            <w:shd w:val="clear" w:color="auto" w:fill="auto"/>
            <w:textDirection w:val="tbRl"/>
            <w:vAlign w:val="center"/>
            <w:hideMark/>
          </w:tcPr>
          <w:p w14:paraId="521A8A5F" w14:textId="77777777" w:rsidR="005F0830" w:rsidRPr="00EF4142" w:rsidRDefault="005F0830" w:rsidP="004C6941">
            <w:pPr>
              <w:pStyle w:val="NoSpacing"/>
              <w:jc w:val="center"/>
              <w:rPr>
                <w:sz w:val="16"/>
                <w:szCs w:val="16"/>
                <w:lang w:val="en-CA"/>
              </w:rPr>
            </w:pPr>
            <w:r w:rsidRPr="00EF4142">
              <w:rPr>
                <w:sz w:val="16"/>
                <w:szCs w:val="16"/>
                <w:lang w:val="en-CA"/>
              </w:rPr>
              <w:t>RO</w:t>
            </w:r>
          </w:p>
        </w:tc>
        <w:tc>
          <w:tcPr>
            <w:tcW w:w="188" w:type="pct"/>
            <w:shd w:val="clear" w:color="auto" w:fill="auto"/>
            <w:textDirection w:val="tbRl"/>
            <w:vAlign w:val="center"/>
            <w:hideMark/>
          </w:tcPr>
          <w:p w14:paraId="5F3B50C7" w14:textId="77777777" w:rsidR="005F0830" w:rsidRPr="00EF4142" w:rsidRDefault="005F0830" w:rsidP="004C6941">
            <w:pPr>
              <w:pStyle w:val="NoSpacing"/>
              <w:jc w:val="center"/>
              <w:rPr>
                <w:sz w:val="16"/>
                <w:szCs w:val="16"/>
                <w:lang w:val="en-CA"/>
              </w:rPr>
            </w:pPr>
            <w:r w:rsidRPr="00EF4142">
              <w:rPr>
                <w:sz w:val="16"/>
                <w:szCs w:val="16"/>
                <w:lang w:val="en-CA"/>
              </w:rPr>
              <w:t>WCO</w:t>
            </w:r>
          </w:p>
        </w:tc>
        <w:tc>
          <w:tcPr>
            <w:tcW w:w="86" w:type="pct"/>
            <w:gridSpan w:val="2"/>
            <w:shd w:val="clear" w:color="auto" w:fill="auto"/>
            <w:textDirection w:val="tbRl"/>
            <w:vAlign w:val="center"/>
            <w:hideMark/>
          </w:tcPr>
          <w:p w14:paraId="0196C7AD" w14:textId="77777777" w:rsidR="005F0830" w:rsidRPr="00EF4142" w:rsidRDefault="005F0830" w:rsidP="004C6941">
            <w:pPr>
              <w:pStyle w:val="NoSpacing"/>
              <w:jc w:val="center"/>
              <w:rPr>
                <w:sz w:val="16"/>
                <w:szCs w:val="16"/>
                <w:lang w:val="en-CA"/>
              </w:rPr>
            </w:pPr>
          </w:p>
        </w:tc>
        <w:tc>
          <w:tcPr>
            <w:tcW w:w="179" w:type="pct"/>
            <w:shd w:val="clear" w:color="auto" w:fill="auto"/>
            <w:textDirection w:val="tbRl"/>
            <w:vAlign w:val="center"/>
            <w:hideMark/>
          </w:tcPr>
          <w:p w14:paraId="1076E21C" w14:textId="0261C203" w:rsidR="005F0830" w:rsidRPr="00EF4142" w:rsidRDefault="005F0830" w:rsidP="004C6941">
            <w:pPr>
              <w:pStyle w:val="NoSpacing"/>
              <w:jc w:val="center"/>
              <w:rPr>
                <w:sz w:val="16"/>
                <w:szCs w:val="16"/>
                <w:lang w:val="en-CA"/>
              </w:rPr>
            </w:pPr>
            <w:r w:rsidRPr="00EF4142">
              <w:rPr>
                <w:sz w:val="16"/>
                <w:szCs w:val="16"/>
                <w:lang w:val="en-CA"/>
              </w:rPr>
              <w:t>BOS</w:t>
            </w:r>
          </w:p>
        </w:tc>
        <w:tc>
          <w:tcPr>
            <w:tcW w:w="186" w:type="pct"/>
            <w:shd w:val="clear" w:color="auto" w:fill="auto"/>
            <w:textDirection w:val="tbRl"/>
            <w:vAlign w:val="center"/>
            <w:hideMark/>
          </w:tcPr>
          <w:p w14:paraId="3BCD10BC" w14:textId="77777777" w:rsidR="005F0830" w:rsidRPr="00EF4142" w:rsidRDefault="005F0830" w:rsidP="004C6941">
            <w:pPr>
              <w:pStyle w:val="NoSpacing"/>
              <w:jc w:val="center"/>
              <w:rPr>
                <w:sz w:val="16"/>
                <w:szCs w:val="16"/>
                <w:lang w:val="en-CA"/>
              </w:rPr>
            </w:pPr>
            <w:r w:rsidRPr="00EF4142">
              <w:rPr>
                <w:sz w:val="16"/>
                <w:szCs w:val="16"/>
                <w:lang w:val="en-CA"/>
              </w:rPr>
              <w:t>IM.WR</w:t>
            </w:r>
          </w:p>
        </w:tc>
        <w:tc>
          <w:tcPr>
            <w:tcW w:w="188" w:type="pct"/>
            <w:shd w:val="clear" w:color="auto" w:fill="auto"/>
            <w:textDirection w:val="tbRl"/>
            <w:vAlign w:val="center"/>
            <w:hideMark/>
          </w:tcPr>
          <w:p w14:paraId="4507C2FE" w14:textId="77777777" w:rsidR="005F0830" w:rsidRPr="00EF4142" w:rsidRDefault="005F0830" w:rsidP="004C6941">
            <w:pPr>
              <w:pStyle w:val="NoSpacing"/>
              <w:jc w:val="center"/>
              <w:rPr>
                <w:sz w:val="16"/>
                <w:szCs w:val="16"/>
                <w:lang w:val="en-CA"/>
              </w:rPr>
            </w:pPr>
            <w:r w:rsidRPr="00EF4142">
              <w:rPr>
                <w:sz w:val="16"/>
                <w:szCs w:val="16"/>
                <w:lang w:val="en-CA"/>
              </w:rPr>
              <w:t>Planning</w:t>
            </w:r>
          </w:p>
        </w:tc>
      </w:tr>
      <w:tr w:rsidR="00AB6F40" w:rsidRPr="00EF4142" w14:paraId="2FAB8188" w14:textId="77777777" w:rsidTr="005F0830">
        <w:trPr>
          <w:trHeight w:val="57"/>
        </w:trPr>
        <w:tc>
          <w:tcPr>
            <w:tcW w:w="5000" w:type="pct"/>
            <w:gridSpan w:val="10"/>
            <w:shd w:val="clear" w:color="auto" w:fill="F2F2F2" w:themeFill="background1" w:themeFillShade="F2"/>
            <w:vAlign w:val="center"/>
          </w:tcPr>
          <w:p w14:paraId="35E8665B" w14:textId="18E2703F" w:rsidR="00AB6F40" w:rsidRPr="00513E20" w:rsidRDefault="00AB6F40" w:rsidP="003A288C">
            <w:pPr>
              <w:pStyle w:val="NoSpacing"/>
              <w:jc w:val="center"/>
              <w:rPr>
                <w:b/>
                <w:bCs/>
                <w:color w:val="000000" w:themeColor="text1"/>
                <w:sz w:val="16"/>
                <w:szCs w:val="16"/>
                <w:lang w:val="en-CA"/>
              </w:rPr>
            </w:pPr>
            <w:r w:rsidRPr="00513E20">
              <w:rPr>
                <w:b/>
                <w:bCs/>
                <w:sz w:val="16"/>
                <w:szCs w:val="16"/>
                <w:lang w:val="en-CA"/>
              </w:rPr>
              <w:t xml:space="preserve">OSL Operating Values </w:t>
            </w:r>
            <w:r w:rsidR="0067234F" w:rsidRPr="00513E20">
              <w:rPr>
                <w:b/>
                <w:bCs/>
                <w:sz w:val="16"/>
                <w:szCs w:val="16"/>
                <w:lang w:val="en-CA"/>
              </w:rPr>
              <w:t>and</w:t>
            </w:r>
            <w:r w:rsidRPr="00513E20">
              <w:rPr>
                <w:b/>
                <w:bCs/>
                <w:sz w:val="16"/>
                <w:szCs w:val="16"/>
                <w:lang w:val="en-CA"/>
              </w:rPr>
              <w:t xml:space="preserve"> Principles</w:t>
            </w:r>
          </w:p>
        </w:tc>
      </w:tr>
      <w:tr w:rsidR="00AB6F40" w:rsidRPr="00EF4142" w14:paraId="14BA45B3" w14:textId="77777777" w:rsidTr="005F0830">
        <w:trPr>
          <w:trHeight w:val="57"/>
        </w:trPr>
        <w:tc>
          <w:tcPr>
            <w:tcW w:w="739" w:type="pct"/>
            <w:shd w:val="clear" w:color="auto" w:fill="auto"/>
            <w:vAlign w:val="center"/>
            <w:hideMark/>
          </w:tcPr>
          <w:p w14:paraId="61951B64" w14:textId="303C54D2" w:rsidR="00AB6F40" w:rsidRPr="00EF4142" w:rsidRDefault="00AB6F40" w:rsidP="004C6941">
            <w:pPr>
              <w:pStyle w:val="NoSpacing"/>
              <w:rPr>
                <w:sz w:val="16"/>
                <w:szCs w:val="16"/>
                <w:lang w:val="en-CA"/>
              </w:rPr>
            </w:pPr>
            <w:r w:rsidRPr="00EF4142">
              <w:rPr>
                <w:sz w:val="16"/>
                <w:szCs w:val="16"/>
                <w:lang w:val="en-CA"/>
              </w:rPr>
              <w:t>Values</w:t>
            </w:r>
            <w:r w:rsidR="00E15338" w:rsidRPr="00EF4142">
              <w:rPr>
                <w:sz w:val="16"/>
                <w:szCs w:val="16"/>
                <w:lang w:val="en-CA"/>
              </w:rPr>
              <w:t xml:space="preserve">, </w:t>
            </w:r>
            <w:r w:rsidRPr="00EF4142">
              <w:rPr>
                <w:sz w:val="16"/>
                <w:szCs w:val="16"/>
                <w:lang w:val="en-CA"/>
              </w:rPr>
              <w:t>Principle</w:t>
            </w:r>
            <w:r w:rsidR="00E15338" w:rsidRPr="00EF4142">
              <w:rPr>
                <w:sz w:val="16"/>
                <w:szCs w:val="16"/>
                <w:lang w:val="en-CA"/>
              </w:rPr>
              <w:t>s</w:t>
            </w:r>
          </w:p>
        </w:tc>
        <w:tc>
          <w:tcPr>
            <w:tcW w:w="3062" w:type="pct"/>
            <w:shd w:val="clear" w:color="auto" w:fill="auto"/>
            <w:vAlign w:val="center"/>
            <w:hideMark/>
          </w:tcPr>
          <w:p w14:paraId="3048B521" w14:textId="77777777" w:rsidR="00AB6F40" w:rsidRPr="00EF4142" w:rsidRDefault="00AB6F40" w:rsidP="003A288C">
            <w:pPr>
              <w:pStyle w:val="NoSpacing"/>
              <w:contextualSpacing/>
              <w:rPr>
                <w:sz w:val="16"/>
                <w:szCs w:val="16"/>
                <w:lang w:val="en-CA"/>
              </w:rPr>
            </w:pPr>
            <w:r w:rsidRPr="00EF4142">
              <w:rPr>
                <w:sz w:val="16"/>
                <w:szCs w:val="16"/>
                <w:lang w:val="en-CA"/>
              </w:rPr>
              <w:t>Define and ensure OSL values and principles are applied throughout OSL activities</w:t>
            </w:r>
          </w:p>
        </w:tc>
        <w:tc>
          <w:tcPr>
            <w:tcW w:w="186" w:type="pct"/>
            <w:shd w:val="clear" w:color="auto" w:fill="FFFF00"/>
            <w:vAlign w:val="center"/>
            <w:hideMark/>
          </w:tcPr>
          <w:p w14:paraId="705978BE" w14:textId="77777777" w:rsidR="00AB6F40" w:rsidRPr="00EF4142" w:rsidRDefault="00AB6F40" w:rsidP="003A288C">
            <w:pPr>
              <w:pStyle w:val="NoSpacing"/>
              <w:jc w:val="center"/>
              <w:rPr>
                <w:sz w:val="16"/>
                <w:szCs w:val="16"/>
                <w:lang w:val="en-CA"/>
              </w:rPr>
            </w:pPr>
            <w:r w:rsidRPr="00EF4142">
              <w:rPr>
                <w:sz w:val="16"/>
                <w:szCs w:val="16"/>
                <w:lang w:val="en-CA"/>
              </w:rPr>
              <w:t>R</w:t>
            </w:r>
          </w:p>
        </w:tc>
        <w:tc>
          <w:tcPr>
            <w:tcW w:w="186" w:type="pct"/>
            <w:shd w:val="clear" w:color="000000" w:fill="FFC000"/>
            <w:vAlign w:val="center"/>
            <w:hideMark/>
          </w:tcPr>
          <w:p w14:paraId="337A1559"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8" w:type="pct"/>
            <w:shd w:val="clear" w:color="auto" w:fill="DBE5F1" w:themeFill="accent1" w:themeFillTint="33"/>
            <w:vAlign w:val="center"/>
            <w:hideMark/>
          </w:tcPr>
          <w:p w14:paraId="6D91C8C7" w14:textId="77777777" w:rsidR="00AB6F40" w:rsidRPr="00EF4142" w:rsidRDefault="00AB6F40" w:rsidP="003A288C">
            <w:pPr>
              <w:pStyle w:val="NoSpacing"/>
              <w:jc w:val="center"/>
              <w:rPr>
                <w:sz w:val="16"/>
                <w:szCs w:val="16"/>
                <w:lang w:val="en-CA"/>
              </w:rPr>
            </w:pPr>
            <w:r w:rsidRPr="00EF4142">
              <w:rPr>
                <w:sz w:val="16"/>
                <w:szCs w:val="16"/>
                <w:lang w:val="en-CA"/>
              </w:rPr>
              <w:t>I</w:t>
            </w:r>
          </w:p>
        </w:tc>
        <w:tc>
          <w:tcPr>
            <w:tcW w:w="79" w:type="pct"/>
            <w:shd w:val="clear" w:color="auto" w:fill="auto"/>
            <w:vAlign w:val="center"/>
            <w:hideMark/>
          </w:tcPr>
          <w:p w14:paraId="0CD06525" w14:textId="77777777" w:rsidR="00AB6F40" w:rsidRPr="00EF4142" w:rsidRDefault="00AB6F40" w:rsidP="003A288C">
            <w:pPr>
              <w:pStyle w:val="NoSpacing"/>
              <w:jc w:val="center"/>
              <w:rPr>
                <w:sz w:val="16"/>
                <w:szCs w:val="16"/>
                <w:lang w:val="en-CA"/>
              </w:rPr>
            </w:pPr>
          </w:p>
        </w:tc>
        <w:tc>
          <w:tcPr>
            <w:tcW w:w="186" w:type="pct"/>
            <w:gridSpan w:val="2"/>
            <w:shd w:val="clear" w:color="auto" w:fill="DBE5F1" w:themeFill="accent1" w:themeFillTint="33"/>
            <w:vAlign w:val="center"/>
            <w:hideMark/>
          </w:tcPr>
          <w:p w14:paraId="31C4F0D1" w14:textId="77777777" w:rsidR="00AB6F40" w:rsidRPr="00EF4142" w:rsidRDefault="00AB6F40" w:rsidP="003A288C">
            <w:pPr>
              <w:pStyle w:val="NoSpacing"/>
              <w:jc w:val="center"/>
              <w:rPr>
                <w:sz w:val="16"/>
                <w:szCs w:val="16"/>
                <w:lang w:val="en-CA"/>
              </w:rPr>
            </w:pPr>
            <w:r w:rsidRPr="00EF4142">
              <w:rPr>
                <w:sz w:val="16"/>
                <w:szCs w:val="16"/>
                <w:lang w:val="en-CA"/>
              </w:rPr>
              <w:t>I</w:t>
            </w:r>
          </w:p>
        </w:tc>
        <w:tc>
          <w:tcPr>
            <w:tcW w:w="186" w:type="pct"/>
            <w:shd w:val="clear" w:color="auto" w:fill="DBE5F1" w:themeFill="accent1" w:themeFillTint="33"/>
            <w:vAlign w:val="center"/>
            <w:hideMark/>
          </w:tcPr>
          <w:p w14:paraId="6B575A7D" w14:textId="77777777" w:rsidR="00AB6F40" w:rsidRPr="00EF4142" w:rsidRDefault="00AB6F40" w:rsidP="003A288C">
            <w:pPr>
              <w:pStyle w:val="NoSpacing"/>
              <w:jc w:val="center"/>
              <w:rPr>
                <w:sz w:val="16"/>
                <w:szCs w:val="16"/>
                <w:lang w:val="en-CA"/>
              </w:rPr>
            </w:pPr>
            <w:r w:rsidRPr="00EF4142">
              <w:rPr>
                <w:sz w:val="16"/>
                <w:szCs w:val="16"/>
                <w:lang w:val="en-CA"/>
              </w:rPr>
              <w:t>I</w:t>
            </w:r>
          </w:p>
        </w:tc>
        <w:tc>
          <w:tcPr>
            <w:tcW w:w="188" w:type="pct"/>
            <w:shd w:val="clear" w:color="auto" w:fill="DBE5F1" w:themeFill="accent1" w:themeFillTint="33"/>
            <w:vAlign w:val="center"/>
            <w:hideMark/>
          </w:tcPr>
          <w:p w14:paraId="11376214" w14:textId="77777777" w:rsidR="00AB6F40" w:rsidRPr="00EF4142" w:rsidRDefault="00AB6F40" w:rsidP="003A288C">
            <w:pPr>
              <w:pStyle w:val="NoSpacing"/>
              <w:jc w:val="center"/>
              <w:rPr>
                <w:sz w:val="16"/>
                <w:szCs w:val="16"/>
                <w:lang w:val="en-CA"/>
              </w:rPr>
            </w:pPr>
            <w:r w:rsidRPr="00EF4142">
              <w:rPr>
                <w:sz w:val="16"/>
                <w:szCs w:val="16"/>
                <w:lang w:val="en-CA"/>
              </w:rPr>
              <w:t>I</w:t>
            </w:r>
          </w:p>
        </w:tc>
      </w:tr>
      <w:tr w:rsidR="00AB6F40" w:rsidRPr="00EF4142" w14:paraId="20AA3255" w14:textId="77777777" w:rsidTr="005F0830">
        <w:trPr>
          <w:trHeight w:val="57"/>
        </w:trPr>
        <w:tc>
          <w:tcPr>
            <w:tcW w:w="5000" w:type="pct"/>
            <w:gridSpan w:val="10"/>
            <w:shd w:val="clear" w:color="auto" w:fill="F2F2F2" w:themeFill="background1" w:themeFillShade="F2"/>
            <w:vAlign w:val="center"/>
          </w:tcPr>
          <w:p w14:paraId="4910B2DA" w14:textId="77777777" w:rsidR="00AB6F40" w:rsidRPr="00513E20" w:rsidRDefault="00AB6F40" w:rsidP="003A288C">
            <w:pPr>
              <w:pStyle w:val="NoSpacing"/>
              <w:jc w:val="center"/>
              <w:rPr>
                <w:b/>
                <w:bCs/>
                <w:color w:val="000000" w:themeColor="text1"/>
                <w:sz w:val="16"/>
                <w:szCs w:val="16"/>
                <w:lang w:val="en-CA"/>
              </w:rPr>
            </w:pPr>
            <w:r w:rsidRPr="00513E20">
              <w:rPr>
                <w:b/>
                <w:bCs/>
                <w:sz w:val="16"/>
                <w:szCs w:val="16"/>
                <w:lang w:val="en-CA"/>
              </w:rPr>
              <w:t>OSL Standard Workflow</w:t>
            </w:r>
          </w:p>
        </w:tc>
      </w:tr>
      <w:tr w:rsidR="00AB6F40" w:rsidRPr="00EF4142" w14:paraId="66416CCC" w14:textId="77777777" w:rsidTr="006C71C8">
        <w:trPr>
          <w:trHeight w:val="57"/>
        </w:trPr>
        <w:tc>
          <w:tcPr>
            <w:tcW w:w="739" w:type="pct"/>
            <w:shd w:val="clear" w:color="auto" w:fill="auto"/>
            <w:hideMark/>
          </w:tcPr>
          <w:p w14:paraId="3C59B840" w14:textId="77777777" w:rsidR="00AB6F40" w:rsidRPr="00EF4142" w:rsidRDefault="00AB6F40" w:rsidP="00CF564E">
            <w:pPr>
              <w:pStyle w:val="NoSpacing"/>
              <w:rPr>
                <w:sz w:val="16"/>
                <w:szCs w:val="16"/>
                <w:lang w:val="en-CA"/>
              </w:rPr>
            </w:pPr>
            <w:r w:rsidRPr="00EF4142">
              <w:rPr>
                <w:sz w:val="16"/>
                <w:szCs w:val="16"/>
                <w:lang w:val="en-CA"/>
              </w:rPr>
              <w:t>Operational Readiness</w:t>
            </w:r>
          </w:p>
        </w:tc>
        <w:tc>
          <w:tcPr>
            <w:tcW w:w="3062" w:type="pct"/>
            <w:shd w:val="clear" w:color="auto" w:fill="auto"/>
            <w:vAlign w:val="center"/>
            <w:hideMark/>
          </w:tcPr>
          <w:p w14:paraId="58FE5321" w14:textId="7D7B0D1E" w:rsidR="00AB6F40" w:rsidRPr="00EF4142" w:rsidRDefault="00AB6F40" w:rsidP="003A288C">
            <w:pPr>
              <w:pStyle w:val="NoSpacing"/>
              <w:contextualSpacing/>
              <w:rPr>
                <w:sz w:val="16"/>
                <w:szCs w:val="16"/>
                <w:lang w:val="en-CA"/>
              </w:rPr>
            </w:pPr>
            <w:r w:rsidRPr="00EF4142">
              <w:rPr>
                <w:sz w:val="16"/>
                <w:szCs w:val="16"/>
                <w:lang w:val="en-CA"/>
              </w:rPr>
              <w:t>Maintain system</w:t>
            </w:r>
            <w:r w:rsidR="003A0FB5" w:rsidRPr="00EF4142">
              <w:rPr>
                <w:sz w:val="16"/>
                <w:szCs w:val="16"/>
                <w:lang w:val="en-CA"/>
              </w:rPr>
              <w:t>s</w:t>
            </w:r>
            <w:r w:rsidRPr="00EF4142">
              <w:rPr>
                <w:sz w:val="16"/>
                <w:szCs w:val="16"/>
                <w:lang w:val="en-CA"/>
              </w:rPr>
              <w:t>, equipment, staff</w:t>
            </w:r>
            <w:r w:rsidR="00EA2196">
              <w:rPr>
                <w:sz w:val="16"/>
                <w:szCs w:val="16"/>
                <w:lang w:val="en-CA"/>
              </w:rPr>
              <w:t xml:space="preserve"> and</w:t>
            </w:r>
            <w:r w:rsidRPr="00EF4142">
              <w:rPr>
                <w:sz w:val="16"/>
                <w:szCs w:val="16"/>
                <w:lang w:val="en-CA"/>
              </w:rPr>
              <w:t xml:space="preserve"> funding that </w:t>
            </w:r>
            <w:r w:rsidR="000820B8" w:rsidRPr="00EF4142">
              <w:rPr>
                <w:sz w:val="16"/>
                <w:szCs w:val="16"/>
                <w:lang w:val="en-CA"/>
              </w:rPr>
              <w:t>always facilitate</w:t>
            </w:r>
            <w:r w:rsidR="00EA2196">
              <w:rPr>
                <w:sz w:val="16"/>
                <w:szCs w:val="16"/>
                <w:lang w:val="en-CA"/>
              </w:rPr>
              <w:t>s</w:t>
            </w:r>
            <w:r w:rsidR="000820B8" w:rsidRPr="00EF4142">
              <w:rPr>
                <w:sz w:val="16"/>
                <w:szCs w:val="16"/>
                <w:lang w:val="en-CA"/>
              </w:rPr>
              <w:t xml:space="preserve"> OSL operational readiness</w:t>
            </w:r>
            <w:r w:rsidRPr="00EF4142">
              <w:rPr>
                <w:sz w:val="16"/>
                <w:szCs w:val="16"/>
                <w:lang w:val="en-CA"/>
              </w:rPr>
              <w:t xml:space="preserve"> around the world</w:t>
            </w:r>
          </w:p>
        </w:tc>
        <w:tc>
          <w:tcPr>
            <w:tcW w:w="186" w:type="pct"/>
            <w:shd w:val="clear" w:color="auto" w:fill="FFFF00"/>
            <w:vAlign w:val="center"/>
            <w:hideMark/>
          </w:tcPr>
          <w:p w14:paraId="2FC7F7B3" w14:textId="77777777" w:rsidR="00AB6F40" w:rsidRPr="00EF4142" w:rsidRDefault="00AB6F40" w:rsidP="003A288C">
            <w:pPr>
              <w:pStyle w:val="NoSpacing"/>
              <w:jc w:val="center"/>
              <w:rPr>
                <w:sz w:val="16"/>
                <w:szCs w:val="16"/>
                <w:lang w:val="en-CA"/>
              </w:rPr>
            </w:pPr>
            <w:r w:rsidRPr="00EF4142">
              <w:rPr>
                <w:sz w:val="16"/>
                <w:szCs w:val="16"/>
                <w:lang w:val="en-CA"/>
              </w:rPr>
              <w:t>R</w:t>
            </w:r>
          </w:p>
        </w:tc>
        <w:tc>
          <w:tcPr>
            <w:tcW w:w="186" w:type="pct"/>
            <w:shd w:val="clear" w:color="000000" w:fill="FFC000"/>
            <w:vAlign w:val="center"/>
            <w:hideMark/>
          </w:tcPr>
          <w:p w14:paraId="25765849"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8" w:type="pct"/>
            <w:shd w:val="clear" w:color="000000" w:fill="FFC000"/>
            <w:vAlign w:val="center"/>
            <w:hideMark/>
          </w:tcPr>
          <w:p w14:paraId="48259C38"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79" w:type="pct"/>
            <w:shd w:val="clear" w:color="auto" w:fill="auto"/>
            <w:vAlign w:val="center"/>
            <w:hideMark/>
          </w:tcPr>
          <w:p w14:paraId="65E6F6EB" w14:textId="77777777" w:rsidR="00AB6F40" w:rsidRPr="00EF4142" w:rsidRDefault="00AB6F40" w:rsidP="003A288C">
            <w:pPr>
              <w:pStyle w:val="NoSpacing"/>
              <w:jc w:val="center"/>
              <w:rPr>
                <w:sz w:val="16"/>
                <w:szCs w:val="16"/>
                <w:lang w:val="en-CA"/>
              </w:rPr>
            </w:pPr>
          </w:p>
        </w:tc>
        <w:tc>
          <w:tcPr>
            <w:tcW w:w="186" w:type="pct"/>
            <w:gridSpan w:val="2"/>
            <w:shd w:val="clear" w:color="auto" w:fill="DBE5F1" w:themeFill="accent1" w:themeFillTint="33"/>
            <w:vAlign w:val="center"/>
            <w:hideMark/>
          </w:tcPr>
          <w:p w14:paraId="689B88C2" w14:textId="77777777" w:rsidR="00AB6F40" w:rsidRPr="00EF4142" w:rsidRDefault="00AB6F40" w:rsidP="003A288C">
            <w:pPr>
              <w:pStyle w:val="NoSpacing"/>
              <w:jc w:val="center"/>
              <w:rPr>
                <w:sz w:val="16"/>
                <w:szCs w:val="16"/>
                <w:lang w:val="en-CA"/>
              </w:rPr>
            </w:pPr>
            <w:r w:rsidRPr="00EF4142">
              <w:rPr>
                <w:sz w:val="16"/>
                <w:szCs w:val="16"/>
                <w:lang w:val="en-CA"/>
              </w:rPr>
              <w:t>I</w:t>
            </w:r>
          </w:p>
        </w:tc>
        <w:tc>
          <w:tcPr>
            <w:tcW w:w="186" w:type="pct"/>
            <w:shd w:val="clear" w:color="auto" w:fill="auto"/>
            <w:vAlign w:val="center"/>
            <w:hideMark/>
          </w:tcPr>
          <w:p w14:paraId="31DA7031" w14:textId="77777777" w:rsidR="00AB6F40" w:rsidRPr="00EF4142" w:rsidRDefault="00AB6F40" w:rsidP="003A288C">
            <w:pPr>
              <w:pStyle w:val="NoSpacing"/>
              <w:jc w:val="center"/>
              <w:rPr>
                <w:sz w:val="16"/>
                <w:szCs w:val="16"/>
                <w:lang w:val="en-CA"/>
              </w:rPr>
            </w:pPr>
          </w:p>
        </w:tc>
        <w:tc>
          <w:tcPr>
            <w:tcW w:w="188" w:type="pct"/>
            <w:shd w:val="clear" w:color="auto" w:fill="DBE5F1" w:themeFill="accent1" w:themeFillTint="33"/>
            <w:vAlign w:val="center"/>
            <w:hideMark/>
          </w:tcPr>
          <w:p w14:paraId="240EC8FE" w14:textId="77777777" w:rsidR="00AB6F40" w:rsidRPr="00EF4142" w:rsidRDefault="00AB6F40" w:rsidP="003A288C">
            <w:pPr>
              <w:pStyle w:val="NoSpacing"/>
              <w:jc w:val="center"/>
              <w:rPr>
                <w:sz w:val="16"/>
                <w:szCs w:val="16"/>
                <w:lang w:val="en-CA"/>
              </w:rPr>
            </w:pPr>
            <w:r w:rsidRPr="00EF4142">
              <w:rPr>
                <w:sz w:val="16"/>
                <w:szCs w:val="16"/>
                <w:lang w:val="en-CA"/>
              </w:rPr>
              <w:t>I</w:t>
            </w:r>
          </w:p>
        </w:tc>
      </w:tr>
      <w:tr w:rsidR="00AB6F40" w:rsidRPr="00EF4142" w14:paraId="2698AD64" w14:textId="77777777" w:rsidTr="006C71C8">
        <w:trPr>
          <w:trHeight w:val="57"/>
        </w:trPr>
        <w:tc>
          <w:tcPr>
            <w:tcW w:w="739" w:type="pct"/>
            <w:vMerge w:val="restart"/>
            <w:shd w:val="clear" w:color="auto" w:fill="auto"/>
            <w:hideMark/>
          </w:tcPr>
          <w:p w14:paraId="17D8B119" w14:textId="03D2101F" w:rsidR="00AB6F40" w:rsidRPr="00EF4142" w:rsidRDefault="00AB6F40" w:rsidP="00CF564E">
            <w:pPr>
              <w:pStyle w:val="NoSpacing"/>
              <w:rPr>
                <w:sz w:val="16"/>
                <w:szCs w:val="16"/>
                <w:lang w:val="en-CA"/>
              </w:rPr>
            </w:pPr>
            <w:r w:rsidRPr="00EF4142">
              <w:rPr>
                <w:sz w:val="16"/>
                <w:szCs w:val="16"/>
                <w:lang w:val="en-CA"/>
              </w:rPr>
              <w:t xml:space="preserve">Activation, Briefing </w:t>
            </w:r>
            <w:r w:rsidR="0067234F" w:rsidRPr="00EF4142">
              <w:rPr>
                <w:sz w:val="16"/>
                <w:szCs w:val="16"/>
                <w:lang w:val="en-CA"/>
              </w:rPr>
              <w:t>and</w:t>
            </w:r>
            <w:r w:rsidRPr="00EF4142">
              <w:rPr>
                <w:sz w:val="16"/>
                <w:szCs w:val="16"/>
                <w:lang w:val="en-CA"/>
              </w:rPr>
              <w:t xml:space="preserve"> Deployment</w:t>
            </w:r>
          </w:p>
        </w:tc>
        <w:tc>
          <w:tcPr>
            <w:tcW w:w="3062" w:type="pct"/>
            <w:shd w:val="clear" w:color="auto" w:fill="auto"/>
            <w:vAlign w:val="center"/>
            <w:hideMark/>
          </w:tcPr>
          <w:p w14:paraId="6F0EB943" w14:textId="39E98CA2" w:rsidR="00AB6F40" w:rsidRPr="00EF4142" w:rsidRDefault="00AB6F40" w:rsidP="003A288C">
            <w:pPr>
              <w:pStyle w:val="NoSpacing"/>
              <w:contextualSpacing/>
              <w:rPr>
                <w:sz w:val="16"/>
                <w:szCs w:val="16"/>
                <w:lang w:val="en-CA"/>
              </w:rPr>
            </w:pPr>
            <w:r w:rsidRPr="00EF4142">
              <w:rPr>
                <w:sz w:val="16"/>
                <w:szCs w:val="16"/>
                <w:lang w:val="en-CA"/>
              </w:rPr>
              <w:t>In coordination with WHE, monitor emergencies that may require OSL response</w:t>
            </w:r>
          </w:p>
        </w:tc>
        <w:tc>
          <w:tcPr>
            <w:tcW w:w="186" w:type="pct"/>
            <w:shd w:val="clear" w:color="auto" w:fill="FFFF00"/>
            <w:vAlign w:val="center"/>
            <w:hideMark/>
          </w:tcPr>
          <w:p w14:paraId="22E62D7D" w14:textId="77777777" w:rsidR="00AB6F40" w:rsidRPr="00EF4142" w:rsidRDefault="00AB6F40" w:rsidP="003A288C">
            <w:pPr>
              <w:pStyle w:val="NoSpacing"/>
              <w:jc w:val="center"/>
              <w:rPr>
                <w:sz w:val="16"/>
                <w:szCs w:val="16"/>
                <w:lang w:val="en-CA"/>
              </w:rPr>
            </w:pPr>
            <w:r w:rsidRPr="00EF4142">
              <w:rPr>
                <w:sz w:val="16"/>
                <w:szCs w:val="16"/>
                <w:lang w:val="en-CA"/>
              </w:rPr>
              <w:t>R</w:t>
            </w:r>
          </w:p>
        </w:tc>
        <w:tc>
          <w:tcPr>
            <w:tcW w:w="186" w:type="pct"/>
            <w:shd w:val="clear" w:color="000000" w:fill="FFC000"/>
            <w:vAlign w:val="center"/>
            <w:hideMark/>
          </w:tcPr>
          <w:p w14:paraId="736BC87C"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8" w:type="pct"/>
            <w:shd w:val="clear" w:color="000000" w:fill="FFC000"/>
            <w:vAlign w:val="center"/>
            <w:hideMark/>
          </w:tcPr>
          <w:p w14:paraId="08F7201B"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79" w:type="pct"/>
            <w:shd w:val="clear" w:color="auto" w:fill="auto"/>
            <w:vAlign w:val="center"/>
            <w:hideMark/>
          </w:tcPr>
          <w:p w14:paraId="0B976462" w14:textId="77777777" w:rsidR="00AB6F40" w:rsidRPr="00EF4142" w:rsidRDefault="00AB6F40" w:rsidP="003A288C">
            <w:pPr>
              <w:pStyle w:val="NoSpacing"/>
              <w:jc w:val="center"/>
              <w:rPr>
                <w:sz w:val="16"/>
                <w:szCs w:val="16"/>
                <w:lang w:val="en-CA"/>
              </w:rPr>
            </w:pPr>
          </w:p>
        </w:tc>
        <w:tc>
          <w:tcPr>
            <w:tcW w:w="186" w:type="pct"/>
            <w:gridSpan w:val="2"/>
            <w:shd w:val="clear" w:color="auto" w:fill="DBE5F1" w:themeFill="accent1" w:themeFillTint="33"/>
            <w:vAlign w:val="center"/>
            <w:hideMark/>
          </w:tcPr>
          <w:p w14:paraId="49F2BC66" w14:textId="77777777" w:rsidR="00AB6F40" w:rsidRPr="00EF4142" w:rsidRDefault="00AB6F40" w:rsidP="003A288C">
            <w:pPr>
              <w:pStyle w:val="NoSpacing"/>
              <w:jc w:val="center"/>
              <w:rPr>
                <w:sz w:val="16"/>
                <w:szCs w:val="16"/>
                <w:lang w:val="en-CA"/>
              </w:rPr>
            </w:pPr>
            <w:r w:rsidRPr="00EF4142">
              <w:rPr>
                <w:sz w:val="16"/>
                <w:szCs w:val="16"/>
                <w:lang w:val="en-CA"/>
              </w:rPr>
              <w:t>I</w:t>
            </w:r>
          </w:p>
        </w:tc>
        <w:tc>
          <w:tcPr>
            <w:tcW w:w="186" w:type="pct"/>
            <w:shd w:val="clear" w:color="auto" w:fill="auto"/>
            <w:vAlign w:val="center"/>
            <w:hideMark/>
          </w:tcPr>
          <w:p w14:paraId="003262C2" w14:textId="77777777" w:rsidR="00AB6F40" w:rsidRPr="00EF4142" w:rsidRDefault="00AB6F40" w:rsidP="003A288C">
            <w:pPr>
              <w:pStyle w:val="NoSpacing"/>
              <w:jc w:val="center"/>
              <w:rPr>
                <w:sz w:val="16"/>
                <w:szCs w:val="16"/>
                <w:lang w:val="en-CA"/>
              </w:rPr>
            </w:pPr>
          </w:p>
        </w:tc>
        <w:tc>
          <w:tcPr>
            <w:tcW w:w="188" w:type="pct"/>
            <w:shd w:val="clear" w:color="auto" w:fill="DBE5F1" w:themeFill="accent1" w:themeFillTint="33"/>
            <w:vAlign w:val="center"/>
            <w:hideMark/>
          </w:tcPr>
          <w:p w14:paraId="28036DD1" w14:textId="77777777" w:rsidR="00AB6F40" w:rsidRPr="00EF4142" w:rsidRDefault="00AB6F40" w:rsidP="003A288C">
            <w:pPr>
              <w:pStyle w:val="NoSpacing"/>
              <w:jc w:val="center"/>
              <w:rPr>
                <w:sz w:val="16"/>
                <w:szCs w:val="16"/>
                <w:lang w:val="en-CA"/>
              </w:rPr>
            </w:pPr>
            <w:r w:rsidRPr="00EF4142">
              <w:rPr>
                <w:sz w:val="16"/>
                <w:szCs w:val="16"/>
                <w:lang w:val="en-CA"/>
              </w:rPr>
              <w:t>I</w:t>
            </w:r>
          </w:p>
        </w:tc>
      </w:tr>
      <w:tr w:rsidR="00AB6F40" w:rsidRPr="00EF4142" w14:paraId="0B1D2F80" w14:textId="77777777" w:rsidTr="006C71C8">
        <w:trPr>
          <w:trHeight w:val="57"/>
        </w:trPr>
        <w:tc>
          <w:tcPr>
            <w:tcW w:w="739" w:type="pct"/>
            <w:vMerge/>
            <w:hideMark/>
          </w:tcPr>
          <w:p w14:paraId="4A409B9C" w14:textId="77777777" w:rsidR="00AB6F40" w:rsidRPr="00EF4142" w:rsidRDefault="00AB6F40" w:rsidP="00CF564E">
            <w:pPr>
              <w:pStyle w:val="NoSpacing"/>
              <w:rPr>
                <w:sz w:val="16"/>
                <w:szCs w:val="16"/>
                <w:lang w:val="en-CA"/>
              </w:rPr>
            </w:pPr>
          </w:p>
        </w:tc>
        <w:tc>
          <w:tcPr>
            <w:tcW w:w="3062" w:type="pct"/>
            <w:shd w:val="clear" w:color="auto" w:fill="auto"/>
            <w:vAlign w:val="center"/>
            <w:hideMark/>
          </w:tcPr>
          <w:p w14:paraId="2B9E980C" w14:textId="77777777" w:rsidR="00AB6F40" w:rsidRPr="00EF4142" w:rsidRDefault="00AB6F40" w:rsidP="003A288C">
            <w:pPr>
              <w:pStyle w:val="NoSpacing"/>
              <w:contextualSpacing/>
              <w:rPr>
                <w:sz w:val="16"/>
                <w:szCs w:val="16"/>
                <w:lang w:val="en-CA"/>
              </w:rPr>
            </w:pPr>
            <w:r w:rsidRPr="00EF4142">
              <w:rPr>
                <w:sz w:val="16"/>
                <w:szCs w:val="16"/>
                <w:lang w:val="en-CA"/>
              </w:rPr>
              <w:t>Alert OSL personnel of the emergency that may require OSL response support</w:t>
            </w:r>
          </w:p>
        </w:tc>
        <w:tc>
          <w:tcPr>
            <w:tcW w:w="186" w:type="pct"/>
            <w:shd w:val="clear" w:color="auto" w:fill="FFFF00"/>
            <w:vAlign w:val="center"/>
            <w:hideMark/>
          </w:tcPr>
          <w:p w14:paraId="7E3BDF2B" w14:textId="77777777" w:rsidR="00AB6F40" w:rsidRPr="00EF4142" w:rsidRDefault="00AB6F40" w:rsidP="003A288C">
            <w:pPr>
              <w:pStyle w:val="NoSpacing"/>
              <w:jc w:val="center"/>
              <w:rPr>
                <w:sz w:val="16"/>
                <w:szCs w:val="16"/>
                <w:lang w:val="en-CA"/>
              </w:rPr>
            </w:pPr>
            <w:r w:rsidRPr="00EF4142">
              <w:rPr>
                <w:sz w:val="16"/>
                <w:szCs w:val="16"/>
                <w:lang w:val="en-CA"/>
              </w:rPr>
              <w:t>R</w:t>
            </w:r>
          </w:p>
        </w:tc>
        <w:tc>
          <w:tcPr>
            <w:tcW w:w="186" w:type="pct"/>
            <w:shd w:val="clear" w:color="auto" w:fill="DBE5F1" w:themeFill="accent1" w:themeFillTint="33"/>
            <w:vAlign w:val="center"/>
            <w:hideMark/>
          </w:tcPr>
          <w:p w14:paraId="59ED7A84" w14:textId="77777777" w:rsidR="00AB6F40" w:rsidRPr="00EF4142" w:rsidRDefault="00AB6F40" w:rsidP="003A288C">
            <w:pPr>
              <w:pStyle w:val="NoSpacing"/>
              <w:jc w:val="center"/>
              <w:rPr>
                <w:sz w:val="16"/>
                <w:szCs w:val="16"/>
                <w:lang w:val="en-CA"/>
              </w:rPr>
            </w:pPr>
            <w:r w:rsidRPr="00EF4142">
              <w:rPr>
                <w:sz w:val="16"/>
                <w:szCs w:val="16"/>
                <w:lang w:val="en-CA"/>
              </w:rPr>
              <w:t>I</w:t>
            </w:r>
          </w:p>
        </w:tc>
        <w:tc>
          <w:tcPr>
            <w:tcW w:w="188" w:type="pct"/>
            <w:shd w:val="clear" w:color="auto" w:fill="DBE5F1" w:themeFill="accent1" w:themeFillTint="33"/>
            <w:vAlign w:val="center"/>
            <w:hideMark/>
          </w:tcPr>
          <w:p w14:paraId="06820A93" w14:textId="77777777" w:rsidR="00AB6F40" w:rsidRPr="00EF4142" w:rsidRDefault="00AB6F40" w:rsidP="003A288C">
            <w:pPr>
              <w:pStyle w:val="NoSpacing"/>
              <w:jc w:val="center"/>
              <w:rPr>
                <w:sz w:val="16"/>
                <w:szCs w:val="16"/>
                <w:lang w:val="en-CA"/>
              </w:rPr>
            </w:pPr>
            <w:r w:rsidRPr="00EF4142">
              <w:rPr>
                <w:sz w:val="16"/>
                <w:szCs w:val="16"/>
                <w:lang w:val="en-CA"/>
              </w:rPr>
              <w:t>I</w:t>
            </w:r>
          </w:p>
        </w:tc>
        <w:tc>
          <w:tcPr>
            <w:tcW w:w="79" w:type="pct"/>
            <w:shd w:val="clear" w:color="auto" w:fill="auto"/>
            <w:vAlign w:val="center"/>
            <w:hideMark/>
          </w:tcPr>
          <w:p w14:paraId="45DC5D1A" w14:textId="77777777" w:rsidR="00AB6F40" w:rsidRPr="00EF4142" w:rsidRDefault="00AB6F40" w:rsidP="003A288C">
            <w:pPr>
              <w:pStyle w:val="NoSpacing"/>
              <w:jc w:val="center"/>
              <w:rPr>
                <w:sz w:val="16"/>
                <w:szCs w:val="16"/>
                <w:lang w:val="en-CA"/>
              </w:rPr>
            </w:pPr>
          </w:p>
        </w:tc>
        <w:tc>
          <w:tcPr>
            <w:tcW w:w="186" w:type="pct"/>
            <w:gridSpan w:val="2"/>
            <w:shd w:val="clear" w:color="auto" w:fill="auto"/>
            <w:vAlign w:val="center"/>
            <w:hideMark/>
          </w:tcPr>
          <w:p w14:paraId="31EC9506" w14:textId="77777777" w:rsidR="00AB6F40" w:rsidRPr="00EF4142" w:rsidRDefault="00AB6F40" w:rsidP="003A288C">
            <w:pPr>
              <w:pStyle w:val="NoSpacing"/>
              <w:jc w:val="center"/>
              <w:rPr>
                <w:sz w:val="16"/>
                <w:szCs w:val="16"/>
                <w:lang w:val="en-CA"/>
              </w:rPr>
            </w:pPr>
          </w:p>
        </w:tc>
        <w:tc>
          <w:tcPr>
            <w:tcW w:w="186" w:type="pct"/>
            <w:shd w:val="clear" w:color="auto" w:fill="auto"/>
            <w:vAlign w:val="center"/>
            <w:hideMark/>
          </w:tcPr>
          <w:p w14:paraId="5C1DD434" w14:textId="77777777" w:rsidR="00AB6F40" w:rsidRPr="00EF4142" w:rsidRDefault="00AB6F40" w:rsidP="003A288C">
            <w:pPr>
              <w:pStyle w:val="NoSpacing"/>
              <w:jc w:val="center"/>
              <w:rPr>
                <w:sz w:val="16"/>
                <w:szCs w:val="16"/>
                <w:lang w:val="en-CA"/>
              </w:rPr>
            </w:pPr>
          </w:p>
        </w:tc>
        <w:tc>
          <w:tcPr>
            <w:tcW w:w="188" w:type="pct"/>
            <w:shd w:val="clear" w:color="auto" w:fill="auto"/>
            <w:vAlign w:val="center"/>
            <w:hideMark/>
          </w:tcPr>
          <w:p w14:paraId="7F62C499" w14:textId="77777777" w:rsidR="00AB6F40" w:rsidRPr="00EF4142" w:rsidRDefault="00AB6F40" w:rsidP="003A288C">
            <w:pPr>
              <w:pStyle w:val="NoSpacing"/>
              <w:jc w:val="center"/>
              <w:rPr>
                <w:sz w:val="16"/>
                <w:szCs w:val="16"/>
                <w:lang w:val="en-CA"/>
              </w:rPr>
            </w:pPr>
          </w:p>
        </w:tc>
      </w:tr>
      <w:tr w:rsidR="00AB6F40" w:rsidRPr="00EF4142" w14:paraId="348B9B34" w14:textId="77777777" w:rsidTr="006C71C8">
        <w:trPr>
          <w:trHeight w:val="186"/>
        </w:trPr>
        <w:tc>
          <w:tcPr>
            <w:tcW w:w="739" w:type="pct"/>
            <w:vMerge/>
            <w:hideMark/>
          </w:tcPr>
          <w:p w14:paraId="79B3F62C" w14:textId="77777777" w:rsidR="00AB6F40" w:rsidRPr="00EF4142" w:rsidRDefault="00AB6F40" w:rsidP="00CF564E">
            <w:pPr>
              <w:pStyle w:val="NoSpacing"/>
              <w:rPr>
                <w:sz w:val="16"/>
                <w:szCs w:val="16"/>
                <w:lang w:val="en-CA"/>
              </w:rPr>
            </w:pPr>
          </w:p>
        </w:tc>
        <w:tc>
          <w:tcPr>
            <w:tcW w:w="3062" w:type="pct"/>
            <w:shd w:val="clear" w:color="auto" w:fill="auto"/>
            <w:vAlign w:val="center"/>
            <w:hideMark/>
          </w:tcPr>
          <w:p w14:paraId="07F7EA6D" w14:textId="74B33C25" w:rsidR="00AB6F40" w:rsidRPr="00EF4142" w:rsidRDefault="00AB6F40" w:rsidP="003A288C">
            <w:pPr>
              <w:pStyle w:val="NoSpacing"/>
              <w:contextualSpacing/>
              <w:rPr>
                <w:sz w:val="16"/>
                <w:szCs w:val="16"/>
                <w:lang w:val="en-CA"/>
              </w:rPr>
            </w:pPr>
            <w:r w:rsidRPr="00EF4142">
              <w:rPr>
                <w:sz w:val="16"/>
                <w:szCs w:val="16"/>
                <w:lang w:val="en-CA"/>
              </w:rPr>
              <w:t xml:space="preserve">Appoint </w:t>
            </w:r>
            <w:r w:rsidR="0067234F" w:rsidRPr="00EF4142">
              <w:rPr>
                <w:sz w:val="16"/>
                <w:szCs w:val="16"/>
                <w:lang w:val="en-CA"/>
              </w:rPr>
              <w:t>and</w:t>
            </w:r>
            <w:r w:rsidRPr="00EF4142">
              <w:rPr>
                <w:sz w:val="16"/>
                <w:szCs w:val="16"/>
                <w:lang w:val="en-CA"/>
              </w:rPr>
              <w:t xml:space="preserve"> deploy the OSL Team </w:t>
            </w:r>
            <w:r w:rsidR="003A288C">
              <w:rPr>
                <w:sz w:val="16"/>
                <w:szCs w:val="16"/>
                <w:lang w:val="en-CA"/>
              </w:rPr>
              <w:t>L</w:t>
            </w:r>
            <w:r w:rsidRPr="00EF4142">
              <w:rPr>
                <w:sz w:val="16"/>
                <w:szCs w:val="16"/>
                <w:lang w:val="en-CA"/>
              </w:rPr>
              <w:t>eader for the emergency operation</w:t>
            </w:r>
          </w:p>
        </w:tc>
        <w:tc>
          <w:tcPr>
            <w:tcW w:w="186" w:type="pct"/>
            <w:shd w:val="clear" w:color="000000" w:fill="FFC000"/>
            <w:vAlign w:val="center"/>
            <w:hideMark/>
          </w:tcPr>
          <w:p w14:paraId="4CE91590"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6" w:type="pct"/>
            <w:shd w:val="clear" w:color="auto" w:fill="FFFF00"/>
            <w:vAlign w:val="center"/>
            <w:hideMark/>
          </w:tcPr>
          <w:p w14:paraId="24ED1778" w14:textId="77777777" w:rsidR="00AB6F40" w:rsidRPr="00EF4142" w:rsidRDefault="00AB6F40" w:rsidP="003A288C">
            <w:pPr>
              <w:pStyle w:val="NoSpacing"/>
              <w:jc w:val="center"/>
              <w:rPr>
                <w:sz w:val="16"/>
                <w:szCs w:val="16"/>
                <w:lang w:val="en-CA"/>
              </w:rPr>
            </w:pPr>
            <w:r w:rsidRPr="00EF4142">
              <w:rPr>
                <w:sz w:val="16"/>
                <w:szCs w:val="16"/>
                <w:lang w:val="en-CA"/>
              </w:rPr>
              <w:t>R</w:t>
            </w:r>
          </w:p>
        </w:tc>
        <w:tc>
          <w:tcPr>
            <w:tcW w:w="188" w:type="pct"/>
            <w:shd w:val="clear" w:color="000000" w:fill="FFC000"/>
            <w:vAlign w:val="center"/>
            <w:hideMark/>
          </w:tcPr>
          <w:p w14:paraId="36AA2E7C"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79" w:type="pct"/>
            <w:shd w:val="clear" w:color="auto" w:fill="auto"/>
            <w:vAlign w:val="center"/>
            <w:hideMark/>
          </w:tcPr>
          <w:p w14:paraId="39C6275C" w14:textId="77777777" w:rsidR="00AB6F40" w:rsidRPr="00EF4142" w:rsidRDefault="00AB6F40" w:rsidP="003A288C">
            <w:pPr>
              <w:pStyle w:val="NoSpacing"/>
              <w:jc w:val="center"/>
              <w:rPr>
                <w:sz w:val="16"/>
                <w:szCs w:val="16"/>
                <w:lang w:val="en-CA"/>
              </w:rPr>
            </w:pPr>
          </w:p>
        </w:tc>
        <w:tc>
          <w:tcPr>
            <w:tcW w:w="186" w:type="pct"/>
            <w:gridSpan w:val="2"/>
            <w:shd w:val="clear" w:color="000000" w:fill="FFC000"/>
            <w:vAlign w:val="center"/>
            <w:hideMark/>
          </w:tcPr>
          <w:p w14:paraId="01E0C5DF"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6" w:type="pct"/>
            <w:shd w:val="clear" w:color="auto" w:fill="C2D69B" w:themeFill="accent3" w:themeFillTint="99"/>
            <w:vAlign w:val="center"/>
            <w:hideMark/>
          </w:tcPr>
          <w:p w14:paraId="2713C07F" w14:textId="77777777" w:rsidR="00AB6F40" w:rsidRPr="00EF4142" w:rsidRDefault="00AB6F40" w:rsidP="003A288C">
            <w:pPr>
              <w:pStyle w:val="NoSpacing"/>
              <w:jc w:val="center"/>
              <w:rPr>
                <w:sz w:val="16"/>
                <w:szCs w:val="16"/>
                <w:lang w:val="en-CA"/>
              </w:rPr>
            </w:pPr>
            <w:r w:rsidRPr="00EF4142">
              <w:rPr>
                <w:sz w:val="16"/>
                <w:szCs w:val="16"/>
                <w:lang w:val="en-CA"/>
              </w:rPr>
              <w:t>A</w:t>
            </w:r>
          </w:p>
        </w:tc>
        <w:tc>
          <w:tcPr>
            <w:tcW w:w="188" w:type="pct"/>
            <w:shd w:val="clear" w:color="auto" w:fill="DBE5F1" w:themeFill="accent1" w:themeFillTint="33"/>
            <w:vAlign w:val="center"/>
            <w:hideMark/>
          </w:tcPr>
          <w:p w14:paraId="3BCCA2BA" w14:textId="77777777" w:rsidR="00AB6F40" w:rsidRPr="00EF4142" w:rsidRDefault="00AB6F40" w:rsidP="003A288C">
            <w:pPr>
              <w:pStyle w:val="NoSpacing"/>
              <w:jc w:val="center"/>
              <w:rPr>
                <w:sz w:val="16"/>
                <w:szCs w:val="16"/>
                <w:lang w:val="en-CA"/>
              </w:rPr>
            </w:pPr>
            <w:r w:rsidRPr="00EF4142">
              <w:rPr>
                <w:sz w:val="16"/>
                <w:szCs w:val="16"/>
                <w:lang w:val="en-CA"/>
              </w:rPr>
              <w:t>I</w:t>
            </w:r>
          </w:p>
        </w:tc>
      </w:tr>
      <w:tr w:rsidR="00AB6F40" w:rsidRPr="00EF4142" w14:paraId="2F28019F" w14:textId="77777777" w:rsidTr="006C71C8">
        <w:trPr>
          <w:trHeight w:val="57"/>
        </w:trPr>
        <w:tc>
          <w:tcPr>
            <w:tcW w:w="739" w:type="pct"/>
            <w:vMerge/>
            <w:hideMark/>
          </w:tcPr>
          <w:p w14:paraId="6ACDE75D" w14:textId="77777777" w:rsidR="00AB6F40" w:rsidRPr="00EF4142" w:rsidRDefault="00AB6F40" w:rsidP="00CF564E">
            <w:pPr>
              <w:pStyle w:val="NoSpacing"/>
              <w:rPr>
                <w:sz w:val="16"/>
                <w:szCs w:val="16"/>
                <w:lang w:val="en-CA"/>
              </w:rPr>
            </w:pPr>
          </w:p>
        </w:tc>
        <w:tc>
          <w:tcPr>
            <w:tcW w:w="3062" w:type="pct"/>
            <w:shd w:val="clear" w:color="auto" w:fill="auto"/>
            <w:vAlign w:val="center"/>
            <w:hideMark/>
          </w:tcPr>
          <w:p w14:paraId="7831D3F1" w14:textId="77777777" w:rsidR="00AB6F40" w:rsidRPr="00EF4142" w:rsidRDefault="00AB6F40" w:rsidP="003A288C">
            <w:pPr>
              <w:pStyle w:val="NoSpacing"/>
              <w:contextualSpacing/>
              <w:rPr>
                <w:sz w:val="16"/>
                <w:szCs w:val="16"/>
                <w:lang w:val="en-CA"/>
              </w:rPr>
            </w:pPr>
            <w:r w:rsidRPr="00EF4142">
              <w:rPr>
                <w:sz w:val="16"/>
                <w:szCs w:val="16"/>
                <w:lang w:val="en-CA"/>
              </w:rPr>
              <w:t>Appoint OSL Support Lead at HQ level</w:t>
            </w:r>
          </w:p>
        </w:tc>
        <w:tc>
          <w:tcPr>
            <w:tcW w:w="186" w:type="pct"/>
            <w:shd w:val="clear" w:color="auto" w:fill="FFFF00"/>
            <w:vAlign w:val="center"/>
            <w:hideMark/>
          </w:tcPr>
          <w:p w14:paraId="2A9CB9D1" w14:textId="77777777" w:rsidR="00AB6F40" w:rsidRPr="00EF4142" w:rsidRDefault="00AB6F40" w:rsidP="003A288C">
            <w:pPr>
              <w:pStyle w:val="NoSpacing"/>
              <w:jc w:val="center"/>
              <w:rPr>
                <w:sz w:val="16"/>
                <w:szCs w:val="16"/>
                <w:lang w:val="en-CA"/>
              </w:rPr>
            </w:pPr>
            <w:r w:rsidRPr="00EF4142">
              <w:rPr>
                <w:sz w:val="16"/>
                <w:szCs w:val="16"/>
                <w:lang w:val="en-CA"/>
              </w:rPr>
              <w:t>R</w:t>
            </w:r>
          </w:p>
        </w:tc>
        <w:tc>
          <w:tcPr>
            <w:tcW w:w="186" w:type="pct"/>
            <w:shd w:val="clear" w:color="000000" w:fill="FFC000"/>
            <w:vAlign w:val="center"/>
            <w:hideMark/>
          </w:tcPr>
          <w:p w14:paraId="599144BE"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8" w:type="pct"/>
            <w:shd w:val="clear" w:color="000000" w:fill="FFC000"/>
            <w:vAlign w:val="center"/>
            <w:hideMark/>
          </w:tcPr>
          <w:p w14:paraId="3507013E"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79" w:type="pct"/>
            <w:shd w:val="clear" w:color="auto" w:fill="auto"/>
            <w:vAlign w:val="center"/>
            <w:hideMark/>
          </w:tcPr>
          <w:p w14:paraId="68C787A7" w14:textId="77777777" w:rsidR="00AB6F40" w:rsidRPr="00EF4142" w:rsidRDefault="00AB6F40" w:rsidP="003A288C">
            <w:pPr>
              <w:pStyle w:val="NoSpacing"/>
              <w:jc w:val="center"/>
              <w:rPr>
                <w:sz w:val="16"/>
                <w:szCs w:val="16"/>
                <w:lang w:val="en-CA"/>
              </w:rPr>
            </w:pPr>
          </w:p>
        </w:tc>
        <w:tc>
          <w:tcPr>
            <w:tcW w:w="186" w:type="pct"/>
            <w:gridSpan w:val="2"/>
            <w:shd w:val="clear" w:color="000000" w:fill="FFC000"/>
            <w:vAlign w:val="center"/>
            <w:hideMark/>
          </w:tcPr>
          <w:p w14:paraId="49AC1398"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6" w:type="pct"/>
            <w:shd w:val="clear" w:color="auto" w:fill="DBE5F1" w:themeFill="accent1" w:themeFillTint="33"/>
            <w:vAlign w:val="center"/>
            <w:hideMark/>
          </w:tcPr>
          <w:p w14:paraId="697886B5" w14:textId="77777777" w:rsidR="00AB6F40" w:rsidRPr="00EF4142" w:rsidRDefault="00AB6F40" w:rsidP="003A288C">
            <w:pPr>
              <w:pStyle w:val="NoSpacing"/>
              <w:jc w:val="center"/>
              <w:rPr>
                <w:sz w:val="16"/>
                <w:szCs w:val="16"/>
                <w:lang w:val="en-CA"/>
              </w:rPr>
            </w:pPr>
            <w:r w:rsidRPr="00EF4142">
              <w:rPr>
                <w:sz w:val="16"/>
                <w:szCs w:val="16"/>
                <w:lang w:val="en-CA"/>
              </w:rPr>
              <w:t>I</w:t>
            </w:r>
          </w:p>
        </w:tc>
        <w:tc>
          <w:tcPr>
            <w:tcW w:w="188" w:type="pct"/>
            <w:shd w:val="clear" w:color="auto" w:fill="DBE5F1" w:themeFill="accent1" w:themeFillTint="33"/>
            <w:vAlign w:val="center"/>
            <w:hideMark/>
          </w:tcPr>
          <w:p w14:paraId="4FD4BB73" w14:textId="77777777" w:rsidR="00AB6F40" w:rsidRPr="00EF4142" w:rsidRDefault="00AB6F40" w:rsidP="003A288C">
            <w:pPr>
              <w:pStyle w:val="NoSpacing"/>
              <w:jc w:val="center"/>
              <w:rPr>
                <w:sz w:val="16"/>
                <w:szCs w:val="16"/>
                <w:lang w:val="en-CA"/>
              </w:rPr>
            </w:pPr>
            <w:r w:rsidRPr="00EF4142">
              <w:rPr>
                <w:sz w:val="16"/>
                <w:szCs w:val="16"/>
                <w:lang w:val="en-CA"/>
              </w:rPr>
              <w:t>I</w:t>
            </w:r>
          </w:p>
        </w:tc>
      </w:tr>
      <w:tr w:rsidR="00AB6F40" w:rsidRPr="00EF4142" w14:paraId="403C2144" w14:textId="77777777" w:rsidTr="006C71C8">
        <w:trPr>
          <w:trHeight w:val="57"/>
        </w:trPr>
        <w:tc>
          <w:tcPr>
            <w:tcW w:w="739" w:type="pct"/>
            <w:vMerge/>
            <w:hideMark/>
          </w:tcPr>
          <w:p w14:paraId="2CD2F83F" w14:textId="77777777" w:rsidR="00AB6F40" w:rsidRPr="00EF4142" w:rsidRDefault="00AB6F40" w:rsidP="00CF564E">
            <w:pPr>
              <w:pStyle w:val="NoSpacing"/>
              <w:rPr>
                <w:sz w:val="16"/>
                <w:szCs w:val="16"/>
                <w:lang w:val="en-CA"/>
              </w:rPr>
            </w:pPr>
          </w:p>
        </w:tc>
        <w:tc>
          <w:tcPr>
            <w:tcW w:w="3062" w:type="pct"/>
            <w:shd w:val="clear" w:color="auto" w:fill="auto"/>
            <w:vAlign w:val="center"/>
            <w:hideMark/>
          </w:tcPr>
          <w:p w14:paraId="348A474E" w14:textId="77777777" w:rsidR="00AB6F40" w:rsidRPr="00EF4142" w:rsidRDefault="00AB6F40" w:rsidP="003A288C">
            <w:pPr>
              <w:pStyle w:val="NoSpacing"/>
              <w:contextualSpacing/>
              <w:rPr>
                <w:sz w:val="16"/>
                <w:szCs w:val="16"/>
                <w:lang w:val="en-CA"/>
              </w:rPr>
            </w:pPr>
            <w:r w:rsidRPr="00EF4142">
              <w:rPr>
                <w:sz w:val="16"/>
                <w:szCs w:val="16"/>
                <w:lang w:val="en-CA"/>
              </w:rPr>
              <w:t>Define OSL emergency operation team requirements</w:t>
            </w:r>
          </w:p>
        </w:tc>
        <w:tc>
          <w:tcPr>
            <w:tcW w:w="186" w:type="pct"/>
            <w:shd w:val="clear" w:color="000000" w:fill="FFC000"/>
            <w:vAlign w:val="center"/>
            <w:hideMark/>
          </w:tcPr>
          <w:p w14:paraId="37DE3A94"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6" w:type="pct"/>
            <w:shd w:val="clear" w:color="000000" w:fill="FFC000"/>
            <w:vAlign w:val="center"/>
            <w:hideMark/>
          </w:tcPr>
          <w:p w14:paraId="6379FEEE"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8" w:type="pct"/>
            <w:shd w:val="clear" w:color="auto" w:fill="FFFF00"/>
            <w:vAlign w:val="center"/>
            <w:hideMark/>
          </w:tcPr>
          <w:p w14:paraId="5A35CF05" w14:textId="77777777" w:rsidR="00AB6F40" w:rsidRPr="00EF4142" w:rsidRDefault="00AB6F40" w:rsidP="003A288C">
            <w:pPr>
              <w:pStyle w:val="NoSpacing"/>
              <w:jc w:val="center"/>
              <w:rPr>
                <w:sz w:val="16"/>
                <w:szCs w:val="16"/>
                <w:lang w:val="en-CA"/>
              </w:rPr>
            </w:pPr>
            <w:r w:rsidRPr="00EF4142">
              <w:rPr>
                <w:sz w:val="16"/>
                <w:szCs w:val="16"/>
                <w:lang w:val="en-CA"/>
              </w:rPr>
              <w:t>R</w:t>
            </w:r>
          </w:p>
        </w:tc>
        <w:tc>
          <w:tcPr>
            <w:tcW w:w="79" w:type="pct"/>
            <w:shd w:val="clear" w:color="auto" w:fill="auto"/>
            <w:vAlign w:val="center"/>
            <w:hideMark/>
          </w:tcPr>
          <w:p w14:paraId="5D53D57F" w14:textId="77777777" w:rsidR="00AB6F40" w:rsidRPr="00EF4142" w:rsidRDefault="00AB6F40" w:rsidP="003A288C">
            <w:pPr>
              <w:pStyle w:val="NoSpacing"/>
              <w:jc w:val="center"/>
              <w:rPr>
                <w:sz w:val="16"/>
                <w:szCs w:val="16"/>
                <w:lang w:val="en-CA"/>
              </w:rPr>
            </w:pPr>
          </w:p>
        </w:tc>
        <w:tc>
          <w:tcPr>
            <w:tcW w:w="186" w:type="pct"/>
            <w:gridSpan w:val="2"/>
            <w:shd w:val="clear" w:color="000000" w:fill="FFC000"/>
            <w:vAlign w:val="center"/>
            <w:hideMark/>
          </w:tcPr>
          <w:p w14:paraId="74324B71"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6" w:type="pct"/>
            <w:shd w:val="clear" w:color="auto" w:fill="C2D69B" w:themeFill="accent3" w:themeFillTint="99"/>
            <w:vAlign w:val="center"/>
            <w:hideMark/>
          </w:tcPr>
          <w:p w14:paraId="488513E1" w14:textId="77777777" w:rsidR="00AB6F40" w:rsidRPr="00EF4142" w:rsidRDefault="00AB6F40" w:rsidP="003A288C">
            <w:pPr>
              <w:pStyle w:val="NoSpacing"/>
              <w:jc w:val="center"/>
              <w:rPr>
                <w:sz w:val="16"/>
                <w:szCs w:val="16"/>
                <w:lang w:val="en-CA"/>
              </w:rPr>
            </w:pPr>
            <w:r w:rsidRPr="00EF4142">
              <w:rPr>
                <w:sz w:val="16"/>
                <w:szCs w:val="16"/>
                <w:lang w:val="en-CA"/>
              </w:rPr>
              <w:t>A</w:t>
            </w:r>
          </w:p>
        </w:tc>
        <w:tc>
          <w:tcPr>
            <w:tcW w:w="188" w:type="pct"/>
            <w:shd w:val="clear" w:color="000000" w:fill="FFC000"/>
            <w:vAlign w:val="center"/>
            <w:hideMark/>
          </w:tcPr>
          <w:p w14:paraId="345872E2" w14:textId="77777777" w:rsidR="00AB6F40" w:rsidRPr="00EF4142" w:rsidRDefault="00AB6F40" w:rsidP="003A288C">
            <w:pPr>
              <w:pStyle w:val="NoSpacing"/>
              <w:jc w:val="center"/>
              <w:rPr>
                <w:sz w:val="16"/>
                <w:szCs w:val="16"/>
                <w:lang w:val="en-CA"/>
              </w:rPr>
            </w:pPr>
            <w:r w:rsidRPr="00EF4142">
              <w:rPr>
                <w:sz w:val="16"/>
                <w:szCs w:val="16"/>
                <w:lang w:val="en-CA"/>
              </w:rPr>
              <w:t>C</w:t>
            </w:r>
          </w:p>
        </w:tc>
      </w:tr>
      <w:tr w:rsidR="00AB6F40" w:rsidRPr="00EF4142" w14:paraId="56CED8A1" w14:textId="77777777" w:rsidTr="006C71C8">
        <w:trPr>
          <w:trHeight w:val="57"/>
        </w:trPr>
        <w:tc>
          <w:tcPr>
            <w:tcW w:w="739" w:type="pct"/>
            <w:vMerge/>
            <w:hideMark/>
          </w:tcPr>
          <w:p w14:paraId="5DD50D63" w14:textId="77777777" w:rsidR="00AB6F40" w:rsidRPr="00EF4142" w:rsidRDefault="00AB6F40" w:rsidP="00CF564E">
            <w:pPr>
              <w:pStyle w:val="NoSpacing"/>
              <w:rPr>
                <w:sz w:val="16"/>
                <w:szCs w:val="16"/>
                <w:lang w:val="en-CA"/>
              </w:rPr>
            </w:pPr>
          </w:p>
        </w:tc>
        <w:tc>
          <w:tcPr>
            <w:tcW w:w="3062" w:type="pct"/>
            <w:shd w:val="clear" w:color="auto" w:fill="auto"/>
            <w:vAlign w:val="center"/>
            <w:hideMark/>
          </w:tcPr>
          <w:p w14:paraId="516F6714" w14:textId="1B174836" w:rsidR="00AB6F40" w:rsidRPr="00EF4142" w:rsidRDefault="00AB6F40" w:rsidP="003A288C">
            <w:pPr>
              <w:pStyle w:val="NoSpacing"/>
              <w:contextualSpacing/>
              <w:rPr>
                <w:sz w:val="16"/>
                <w:szCs w:val="16"/>
                <w:lang w:val="en-CA"/>
              </w:rPr>
            </w:pPr>
            <w:r w:rsidRPr="00EF4142">
              <w:rPr>
                <w:sz w:val="16"/>
                <w:szCs w:val="16"/>
                <w:lang w:val="en-CA"/>
              </w:rPr>
              <w:t xml:space="preserve">Select </w:t>
            </w:r>
            <w:r w:rsidR="0067234F" w:rsidRPr="00EF4142">
              <w:rPr>
                <w:sz w:val="16"/>
                <w:szCs w:val="16"/>
                <w:lang w:val="en-CA"/>
              </w:rPr>
              <w:t>and</w:t>
            </w:r>
            <w:r w:rsidRPr="00EF4142">
              <w:rPr>
                <w:sz w:val="16"/>
                <w:szCs w:val="16"/>
                <w:lang w:val="en-CA"/>
              </w:rPr>
              <w:t xml:space="preserve"> validate national and international </w:t>
            </w:r>
            <w:r w:rsidR="003A288C">
              <w:rPr>
                <w:sz w:val="16"/>
                <w:szCs w:val="16"/>
                <w:lang w:val="en-CA"/>
              </w:rPr>
              <w:t xml:space="preserve">OSL </w:t>
            </w:r>
            <w:r w:rsidRPr="00EF4142">
              <w:rPr>
                <w:sz w:val="16"/>
                <w:szCs w:val="16"/>
                <w:lang w:val="en-CA"/>
              </w:rPr>
              <w:t>expert</w:t>
            </w:r>
            <w:r w:rsidR="003A288C">
              <w:rPr>
                <w:sz w:val="16"/>
                <w:szCs w:val="16"/>
                <w:lang w:val="en-CA"/>
              </w:rPr>
              <w:t>s</w:t>
            </w:r>
          </w:p>
        </w:tc>
        <w:tc>
          <w:tcPr>
            <w:tcW w:w="186" w:type="pct"/>
            <w:shd w:val="clear" w:color="000000" w:fill="FFC000"/>
            <w:vAlign w:val="center"/>
            <w:hideMark/>
          </w:tcPr>
          <w:p w14:paraId="39D25B7C"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6" w:type="pct"/>
            <w:shd w:val="clear" w:color="000000" w:fill="FFC000"/>
            <w:vAlign w:val="center"/>
            <w:hideMark/>
          </w:tcPr>
          <w:p w14:paraId="560C6921"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8" w:type="pct"/>
            <w:shd w:val="clear" w:color="000000" w:fill="FFC000"/>
            <w:vAlign w:val="center"/>
            <w:hideMark/>
          </w:tcPr>
          <w:p w14:paraId="352A02F6"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79" w:type="pct"/>
            <w:shd w:val="clear" w:color="auto" w:fill="auto"/>
            <w:vAlign w:val="center"/>
            <w:hideMark/>
          </w:tcPr>
          <w:p w14:paraId="27C06764" w14:textId="77777777" w:rsidR="00AB6F40" w:rsidRPr="00EF4142" w:rsidRDefault="00AB6F40" w:rsidP="003A288C">
            <w:pPr>
              <w:pStyle w:val="NoSpacing"/>
              <w:jc w:val="center"/>
              <w:rPr>
                <w:sz w:val="16"/>
                <w:szCs w:val="16"/>
                <w:lang w:val="en-CA"/>
              </w:rPr>
            </w:pPr>
          </w:p>
        </w:tc>
        <w:tc>
          <w:tcPr>
            <w:tcW w:w="186" w:type="pct"/>
            <w:gridSpan w:val="2"/>
            <w:shd w:val="clear" w:color="auto" w:fill="FFFF00"/>
            <w:vAlign w:val="center"/>
            <w:hideMark/>
          </w:tcPr>
          <w:p w14:paraId="1B4B40DF" w14:textId="77777777" w:rsidR="00AB6F40" w:rsidRPr="00EF4142" w:rsidRDefault="00AB6F40" w:rsidP="003A288C">
            <w:pPr>
              <w:pStyle w:val="NoSpacing"/>
              <w:jc w:val="center"/>
              <w:rPr>
                <w:sz w:val="16"/>
                <w:szCs w:val="16"/>
                <w:lang w:val="en-CA"/>
              </w:rPr>
            </w:pPr>
            <w:r w:rsidRPr="00EF4142">
              <w:rPr>
                <w:sz w:val="16"/>
                <w:szCs w:val="16"/>
                <w:lang w:val="en-CA"/>
              </w:rPr>
              <w:t>R</w:t>
            </w:r>
          </w:p>
        </w:tc>
        <w:tc>
          <w:tcPr>
            <w:tcW w:w="186" w:type="pct"/>
            <w:shd w:val="clear" w:color="000000" w:fill="FFC000"/>
            <w:vAlign w:val="center"/>
            <w:hideMark/>
          </w:tcPr>
          <w:p w14:paraId="310460D0"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8" w:type="pct"/>
            <w:shd w:val="clear" w:color="auto" w:fill="DBE5F1" w:themeFill="accent1" w:themeFillTint="33"/>
            <w:vAlign w:val="center"/>
            <w:hideMark/>
          </w:tcPr>
          <w:p w14:paraId="1002CF13" w14:textId="77777777" w:rsidR="00AB6F40" w:rsidRPr="00EF4142" w:rsidRDefault="00AB6F40" w:rsidP="003A288C">
            <w:pPr>
              <w:pStyle w:val="NoSpacing"/>
              <w:jc w:val="center"/>
              <w:rPr>
                <w:sz w:val="16"/>
                <w:szCs w:val="16"/>
                <w:lang w:val="en-CA"/>
              </w:rPr>
            </w:pPr>
            <w:r w:rsidRPr="00EF4142">
              <w:rPr>
                <w:sz w:val="16"/>
                <w:szCs w:val="16"/>
                <w:lang w:val="en-CA"/>
              </w:rPr>
              <w:t>I</w:t>
            </w:r>
          </w:p>
        </w:tc>
      </w:tr>
      <w:tr w:rsidR="00AB6F40" w:rsidRPr="00EF4142" w14:paraId="455DC7D9" w14:textId="77777777" w:rsidTr="006C71C8">
        <w:trPr>
          <w:trHeight w:val="57"/>
        </w:trPr>
        <w:tc>
          <w:tcPr>
            <w:tcW w:w="739" w:type="pct"/>
            <w:vMerge/>
            <w:hideMark/>
          </w:tcPr>
          <w:p w14:paraId="58597253" w14:textId="77777777" w:rsidR="00AB6F40" w:rsidRPr="00EF4142" w:rsidRDefault="00AB6F40" w:rsidP="00CF564E">
            <w:pPr>
              <w:pStyle w:val="NoSpacing"/>
              <w:rPr>
                <w:sz w:val="16"/>
                <w:szCs w:val="16"/>
                <w:lang w:val="en-CA"/>
              </w:rPr>
            </w:pPr>
          </w:p>
        </w:tc>
        <w:tc>
          <w:tcPr>
            <w:tcW w:w="3062" w:type="pct"/>
            <w:shd w:val="clear" w:color="auto" w:fill="auto"/>
            <w:vAlign w:val="center"/>
            <w:hideMark/>
          </w:tcPr>
          <w:p w14:paraId="7A83D22F" w14:textId="673A0154" w:rsidR="00AB6F40" w:rsidRPr="00EF4142" w:rsidRDefault="00AB6F40" w:rsidP="003A288C">
            <w:pPr>
              <w:pStyle w:val="NoSpacing"/>
              <w:contextualSpacing/>
              <w:rPr>
                <w:sz w:val="16"/>
                <w:szCs w:val="16"/>
                <w:lang w:val="en-CA"/>
              </w:rPr>
            </w:pPr>
            <w:r w:rsidRPr="00EF4142">
              <w:rPr>
                <w:sz w:val="16"/>
                <w:szCs w:val="16"/>
                <w:lang w:val="en-CA"/>
              </w:rPr>
              <w:t xml:space="preserve">Recruit national and international </w:t>
            </w:r>
            <w:r w:rsidR="003A288C">
              <w:rPr>
                <w:sz w:val="16"/>
                <w:szCs w:val="16"/>
                <w:lang w:val="en-CA"/>
              </w:rPr>
              <w:t xml:space="preserve">OSL </w:t>
            </w:r>
            <w:r w:rsidRPr="00EF4142">
              <w:rPr>
                <w:sz w:val="16"/>
                <w:szCs w:val="16"/>
                <w:lang w:val="en-CA"/>
              </w:rPr>
              <w:t>expert</w:t>
            </w:r>
            <w:r w:rsidR="003A288C">
              <w:rPr>
                <w:sz w:val="16"/>
                <w:szCs w:val="16"/>
                <w:lang w:val="en-CA"/>
              </w:rPr>
              <w:t>s</w:t>
            </w:r>
            <w:r w:rsidRPr="00EF4142">
              <w:rPr>
                <w:sz w:val="16"/>
                <w:szCs w:val="16"/>
                <w:lang w:val="en-CA"/>
              </w:rPr>
              <w:t xml:space="preserve"> </w:t>
            </w:r>
          </w:p>
        </w:tc>
        <w:tc>
          <w:tcPr>
            <w:tcW w:w="186" w:type="pct"/>
            <w:shd w:val="clear" w:color="000000" w:fill="FFC000"/>
            <w:vAlign w:val="center"/>
            <w:hideMark/>
          </w:tcPr>
          <w:p w14:paraId="2E2354D4"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6" w:type="pct"/>
            <w:shd w:val="clear" w:color="000000" w:fill="FFC000"/>
            <w:vAlign w:val="center"/>
            <w:hideMark/>
          </w:tcPr>
          <w:p w14:paraId="1C7A1751"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8" w:type="pct"/>
            <w:shd w:val="clear" w:color="000000" w:fill="FFC000"/>
            <w:vAlign w:val="center"/>
            <w:hideMark/>
          </w:tcPr>
          <w:p w14:paraId="12DD5126"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79" w:type="pct"/>
            <w:shd w:val="clear" w:color="auto" w:fill="auto"/>
            <w:vAlign w:val="center"/>
            <w:hideMark/>
          </w:tcPr>
          <w:p w14:paraId="4F7EE6A9" w14:textId="77777777" w:rsidR="00AB6F40" w:rsidRPr="00EF4142" w:rsidRDefault="00AB6F40" w:rsidP="003A288C">
            <w:pPr>
              <w:pStyle w:val="NoSpacing"/>
              <w:jc w:val="center"/>
              <w:rPr>
                <w:sz w:val="16"/>
                <w:szCs w:val="16"/>
                <w:lang w:val="en-CA"/>
              </w:rPr>
            </w:pPr>
          </w:p>
        </w:tc>
        <w:tc>
          <w:tcPr>
            <w:tcW w:w="186" w:type="pct"/>
            <w:gridSpan w:val="2"/>
            <w:shd w:val="clear" w:color="auto" w:fill="FFFF00"/>
            <w:vAlign w:val="center"/>
            <w:hideMark/>
          </w:tcPr>
          <w:p w14:paraId="5263C2A7" w14:textId="77777777" w:rsidR="00AB6F40" w:rsidRPr="00EF4142" w:rsidRDefault="00AB6F40" w:rsidP="003A288C">
            <w:pPr>
              <w:pStyle w:val="NoSpacing"/>
              <w:jc w:val="center"/>
              <w:rPr>
                <w:sz w:val="16"/>
                <w:szCs w:val="16"/>
                <w:lang w:val="en-CA"/>
              </w:rPr>
            </w:pPr>
            <w:r w:rsidRPr="00EF4142">
              <w:rPr>
                <w:sz w:val="16"/>
                <w:szCs w:val="16"/>
                <w:lang w:val="en-CA"/>
              </w:rPr>
              <w:t>R</w:t>
            </w:r>
          </w:p>
        </w:tc>
        <w:tc>
          <w:tcPr>
            <w:tcW w:w="186" w:type="pct"/>
            <w:shd w:val="clear" w:color="auto" w:fill="C2D69B" w:themeFill="accent3" w:themeFillTint="99"/>
            <w:vAlign w:val="center"/>
            <w:hideMark/>
          </w:tcPr>
          <w:p w14:paraId="582F51AA" w14:textId="77777777" w:rsidR="00AB6F40" w:rsidRPr="00EF4142" w:rsidRDefault="00AB6F40" w:rsidP="003A288C">
            <w:pPr>
              <w:pStyle w:val="NoSpacing"/>
              <w:jc w:val="center"/>
              <w:rPr>
                <w:sz w:val="16"/>
                <w:szCs w:val="16"/>
                <w:lang w:val="en-CA"/>
              </w:rPr>
            </w:pPr>
            <w:r w:rsidRPr="00EF4142">
              <w:rPr>
                <w:sz w:val="16"/>
                <w:szCs w:val="16"/>
                <w:lang w:val="en-CA"/>
              </w:rPr>
              <w:t>A</w:t>
            </w:r>
          </w:p>
        </w:tc>
        <w:tc>
          <w:tcPr>
            <w:tcW w:w="188" w:type="pct"/>
            <w:shd w:val="clear" w:color="auto" w:fill="DBE5F1" w:themeFill="accent1" w:themeFillTint="33"/>
            <w:vAlign w:val="center"/>
            <w:hideMark/>
          </w:tcPr>
          <w:p w14:paraId="2A5CCE29" w14:textId="77777777" w:rsidR="00AB6F40" w:rsidRPr="00EF4142" w:rsidRDefault="00AB6F40" w:rsidP="003A288C">
            <w:pPr>
              <w:pStyle w:val="NoSpacing"/>
              <w:jc w:val="center"/>
              <w:rPr>
                <w:sz w:val="16"/>
                <w:szCs w:val="16"/>
                <w:lang w:val="en-CA"/>
              </w:rPr>
            </w:pPr>
            <w:r w:rsidRPr="00EF4142">
              <w:rPr>
                <w:sz w:val="16"/>
                <w:szCs w:val="16"/>
                <w:lang w:val="en-CA"/>
              </w:rPr>
              <w:t>I</w:t>
            </w:r>
          </w:p>
        </w:tc>
      </w:tr>
      <w:tr w:rsidR="00AB6F40" w:rsidRPr="00EF4142" w14:paraId="069475CD" w14:textId="77777777" w:rsidTr="006C71C8">
        <w:trPr>
          <w:trHeight w:val="211"/>
        </w:trPr>
        <w:tc>
          <w:tcPr>
            <w:tcW w:w="739" w:type="pct"/>
            <w:vMerge/>
            <w:hideMark/>
          </w:tcPr>
          <w:p w14:paraId="39C89837" w14:textId="77777777" w:rsidR="00AB6F40" w:rsidRPr="00EF4142" w:rsidRDefault="00AB6F40" w:rsidP="00CF564E">
            <w:pPr>
              <w:pStyle w:val="NoSpacing"/>
              <w:rPr>
                <w:sz w:val="16"/>
                <w:szCs w:val="16"/>
                <w:lang w:val="en-CA"/>
              </w:rPr>
            </w:pPr>
          </w:p>
        </w:tc>
        <w:tc>
          <w:tcPr>
            <w:tcW w:w="3062" w:type="pct"/>
            <w:shd w:val="clear" w:color="auto" w:fill="auto"/>
            <w:vAlign w:val="center"/>
            <w:hideMark/>
          </w:tcPr>
          <w:p w14:paraId="5F843B4A" w14:textId="5C9C6BB6" w:rsidR="00AB6F40" w:rsidRPr="00EF4142" w:rsidRDefault="00AB6F40" w:rsidP="003A288C">
            <w:pPr>
              <w:pStyle w:val="NoSpacing"/>
              <w:contextualSpacing/>
              <w:rPr>
                <w:sz w:val="16"/>
                <w:szCs w:val="16"/>
                <w:lang w:val="en-CA"/>
              </w:rPr>
            </w:pPr>
            <w:r w:rsidRPr="00EF4142">
              <w:rPr>
                <w:sz w:val="16"/>
                <w:szCs w:val="16"/>
                <w:lang w:val="en-CA"/>
              </w:rPr>
              <w:t xml:space="preserve">Ensure briefing, induction course to OSL staff prior </w:t>
            </w:r>
            <w:r w:rsidR="00EA2196">
              <w:rPr>
                <w:sz w:val="16"/>
                <w:szCs w:val="16"/>
                <w:lang w:val="en-CA"/>
              </w:rPr>
              <w:t xml:space="preserve">to </w:t>
            </w:r>
            <w:r w:rsidRPr="00EF4142">
              <w:rPr>
                <w:sz w:val="16"/>
                <w:szCs w:val="16"/>
                <w:lang w:val="en-CA"/>
              </w:rPr>
              <w:t>deployment</w:t>
            </w:r>
          </w:p>
        </w:tc>
        <w:tc>
          <w:tcPr>
            <w:tcW w:w="186" w:type="pct"/>
            <w:shd w:val="clear" w:color="auto" w:fill="FFFF00"/>
            <w:vAlign w:val="center"/>
            <w:hideMark/>
          </w:tcPr>
          <w:p w14:paraId="6EE36065" w14:textId="77777777" w:rsidR="00AB6F40" w:rsidRPr="00EF4142" w:rsidRDefault="00AB6F40" w:rsidP="003A288C">
            <w:pPr>
              <w:pStyle w:val="NoSpacing"/>
              <w:jc w:val="center"/>
              <w:rPr>
                <w:sz w:val="16"/>
                <w:szCs w:val="16"/>
                <w:lang w:val="en-CA"/>
              </w:rPr>
            </w:pPr>
            <w:r w:rsidRPr="00EF4142">
              <w:rPr>
                <w:sz w:val="16"/>
                <w:szCs w:val="16"/>
                <w:lang w:val="en-CA"/>
              </w:rPr>
              <w:t>R</w:t>
            </w:r>
          </w:p>
        </w:tc>
        <w:tc>
          <w:tcPr>
            <w:tcW w:w="186" w:type="pct"/>
            <w:shd w:val="clear" w:color="000000" w:fill="FFC000"/>
            <w:vAlign w:val="center"/>
            <w:hideMark/>
          </w:tcPr>
          <w:p w14:paraId="23F5ECB8"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8" w:type="pct"/>
            <w:shd w:val="clear" w:color="000000" w:fill="FFC000"/>
            <w:vAlign w:val="center"/>
            <w:hideMark/>
          </w:tcPr>
          <w:p w14:paraId="2C870338"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79" w:type="pct"/>
            <w:shd w:val="clear" w:color="auto" w:fill="auto"/>
            <w:vAlign w:val="center"/>
            <w:hideMark/>
          </w:tcPr>
          <w:p w14:paraId="529353E8" w14:textId="77777777" w:rsidR="00AB6F40" w:rsidRPr="00EF4142" w:rsidRDefault="00AB6F40" w:rsidP="003A288C">
            <w:pPr>
              <w:pStyle w:val="NoSpacing"/>
              <w:jc w:val="center"/>
              <w:rPr>
                <w:sz w:val="16"/>
                <w:szCs w:val="16"/>
                <w:lang w:val="en-CA"/>
              </w:rPr>
            </w:pPr>
          </w:p>
        </w:tc>
        <w:tc>
          <w:tcPr>
            <w:tcW w:w="186" w:type="pct"/>
            <w:gridSpan w:val="2"/>
            <w:shd w:val="clear" w:color="000000" w:fill="FFC000"/>
            <w:vAlign w:val="center"/>
            <w:hideMark/>
          </w:tcPr>
          <w:p w14:paraId="7906DFF1"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6" w:type="pct"/>
            <w:shd w:val="clear" w:color="auto" w:fill="DBE5F1" w:themeFill="accent1" w:themeFillTint="33"/>
            <w:vAlign w:val="center"/>
            <w:hideMark/>
          </w:tcPr>
          <w:p w14:paraId="17CA19A3" w14:textId="77777777" w:rsidR="00AB6F40" w:rsidRPr="00EF4142" w:rsidRDefault="00AB6F40" w:rsidP="003A288C">
            <w:pPr>
              <w:pStyle w:val="NoSpacing"/>
              <w:jc w:val="center"/>
              <w:rPr>
                <w:sz w:val="16"/>
                <w:szCs w:val="16"/>
                <w:lang w:val="en-CA"/>
              </w:rPr>
            </w:pPr>
            <w:r w:rsidRPr="00EF4142">
              <w:rPr>
                <w:sz w:val="16"/>
                <w:szCs w:val="16"/>
                <w:lang w:val="en-CA"/>
              </w:rPr>
              <w:t>I</w:t>
            </w:r>
          </w:p>
        </w:tc>
        <w:tc>
          <w:tcPr>
            <w:tcW w:w="188" w:type="pct"/>
            <w:shd w:val="clear" w:color="auto" w:fill="DBE5F1" w:themeFill="accent1" w:themeFillTint="33"/>
            <w:vAlign w:val="center"/>
            <w:hideMark/>
          </w:tcPr>
          <w:p w14:paraId="3F464A12" w14:textId="77777777" w:rsidR="00AB6F40" w:rsidRPr="00EF4142" w:rsidRDefault="00AB6F40" w:rsidP="003A288C">
            <w:pPr>
              <w:pStyle w:val="NoSpacing"/>
              <w:jc w:val="center"/>
              <w:rPr>
                <w:sz w:val="16"/>
                <w:szCs w:val="16"/>
                <w:lang w:val="en-CA"/>
              </w:rPr>
            </w:pPr>
            <w:r w:rsidRPr="00EF4142">
              <w:rPr>
                <w:sz w:val="16"/>
                <w:szCs w:val="16"/>
                <w:lang w:val="en-CA"/>
              </w:rPr>
              <w:t>I</w:t>
            </w:r>
          </w:p>
        </w:tc>
      </w:tr>
      <w:tr w:rsidR="00AB6F40" w:rsidRPr="00EF4142" w14:paraId="0115261D" w14:textId="77777777" w:rsidTr="006C71C8">
        <w:trPr>
          <w:trHeight w:val="57"/>
        </w:trPr>
        <w:tc>
          <w:tcPr>
            <w:tcW w:w="739" w:type="pct"/>
            <w:vMerge w:val="restart"/>
            <w:shd w:val="clear" w:color="auto" w:fill="auto"/>
            <w:hideMark/>
          </w:tcPr>
          <w:p w14:paraId="0877E41C" w14:textId="77777777" w:rsidR="00AB6F40" w:rsidRPr="00EF4142" w:rsidRDefault="00AB6F40" w:rsidP="00CF564E">
            <w:pPr>
              <w:pStyle w:val="NoSpacing"/>
              <w:rPr>
                <w:sz w:val="16"/>
                <w:szCs w:val="16"/>
                <w:lang w:val="en-CA"/>
              </w:rPr>
            </w:pPr>
            <w:r w:rsidRPr="00EF4142">
              <w:rPr>
                <w:sz w:val="16"/>
                <w:szCs w:val="16"/>
                <w:lang w:val="en-CA"/>
              </w:rPr>
              <w:t>Assessment</w:t>
            </w:r>
          </w:p>
          <w:p w14:paraId="7A76C735" w14:textId="77777777" w:rsidR="00AB6F40" w:rsidRPr="00EF4142" w:rsidRDefault="00AB6F40" w:rsidP="00CF564E">
            <w:pPr>
              <w:pStyle w:val="NoSpacing"/>
              <w:rPr>
                <w:sz w:val="16"/>
                <w:szCs w:val="16"/>
                <w:lang w:val="en-CA"/>
              </w:rPr>
            </w:pPr>
            <w:r w:rsidRPr="00EF4142">
              <w:rPr>
                <w:sz w:val="16"/>
                <w:szCs w:val="16"/>
                <w:lang w:val="en-CA"/>
              </w:rPr>
              <w:t>Planning/</w:t>
            </w:r>
          </w:p>
          <w:p w14:paraId="39C52F92" w14:textId="77777777" w:rsidR="00AB6F40" w:rsidRPr="00EF4142" w:rsidRDefault="00AB6F40" w:rsidP="00CF564E">
            <w:pPr>
              <w:pStyle w:val="NoSpacing"/>
              <w:rPr>
                <w:sz w:val="16"/>
                <w:szCs w:val="16"/>
                <w:lang w:val="en-CA"/>
              </w:rPr>
            </w:pPr>
            <w:r w:rsidRPr="00EF4142">
              <w:rPr>
                <w:sz w:val="16"/>
                <w:szCs w:val="16"/>
                <w:lang w:val="en-CA"/>
              </w:rPr>
              <w:t>Design</w:t>
            </w:r>
          </w:p>
        </w:tc>
        <w:tc>
          <w:tcPr>
            <w:tcW w:w="3062" w:type="pct"/>
            <w:shd w:val="clear" w:color="auto" w:fill="auto"/>
            <w:vAlign w:val="center"/>
            <w:hideMark/>
          </w:tcPr>
          <w:p w14:paraId="5CBEBC7E" w14:textId="77777777" w:rsidR="00AB6F40" w:rsidRPr="00EF4142" w:rsidRDefault="00AB6F40" w:rsidP="003A288C">
            <w:pPr>
              <w:pStyle w:val="NoSpacing"/>
              <w:contextualSpacing/>
              <w:rPr>
                <w:sz w:val="16"/>
                <w:szCs w:val="16"/>
                <w:lang w:val="en-CA"/>
              </w:rPr>
            </w:pPr>
            <w:r w:rsidRPr="00EF4142">
              <w:rPr>
                <w:sz w:val="16"/>
                <w:szCs w:val="16"/>
                <w:lang w:val="en-CA"/>
              </w:rPr>
              <w:t>Deploy OSL team to conduct OSL assessment as part of IMT</w:t>
            </w:r>
          </w:p>
        </w:tc>
        <w:tc>
          <w:tcPr>
            <w:tcW w:w="186" w:type="pct"/>
            <w:shd w:val="clear" w:color="auto" w:fill="FFFF00"/>
            <w:vAlign w:val="center"/>
            <w:hideMark/>
          </w:tcPr>
          <w:p w14:paraId="1C52206B" w14:textId="77777777" w:rsidR="00AB6F40" w:rsidRPr="00EF4142" w:rsidRDefault="00AB6F40" w:rsidP="003A288C">
            <w:pPr>
              <w:pStyle w:val="NoSpacing"/>
              <w:jc w:val="center"/>
              <w:rPr>
                <w:sz w:val="16"/>
                <w:szCs w:val="16"/>
                <w:lang w:val="en-CA"/>
              </w:rPr>
            </w:pPr>
            <w:r w:rsidRPr="00EF4142">
              <w:rPr>
                <w:sz w:val="16"/>
                <w:szCs w:val="16"/>
                <w:lang w:val="en-CA"/>
              </w:rPr>
              <w:t>R</w:t>
            </w:r>
          </w:p>
        </w:tc>
        <w:tc>
          <w:tcPr>
            <w:tcW w:w="186" w:type="pct"/>
            <w:shd w:val="clear" w:color="000000" w:fill="FFC000"/>
            <w:vAlign w:val="center"/>
            <w:hideMark/>
          </w:tcPr>
          <w:p w14:paraId="15B258E7"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8" w:type="pct"/>
            <w:shd w:val="clear" w:color="000000" w:fill="FFC000"/>
            <w:vAlign w:val="center"/>
            <w:hideMark/>
          </w:tcPr>
          <w:p w14:paraId="760959F3"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79" w:type="pct"/>
            <w:shd w:val="clear" w:color="auto" w:fill="auto"/>
            <w:vAlign w:val="center"/>
            <w:hideMark/>
          </w:tcPr>
          <w:p w14:paraId="5FCCBCC8" w14:textId="77777777" w:rsidR="00AB6F40" w:rsidRPr="00EF4142" w:rsidRDefault="00AB6F40" w:rsidP="003A288C">
            <w:pPr>
              <w:pStyle w:val="NoSpacing"/>
              <w:jc w:val="center"/>
              <w:rPr>
                <w:sz w:val="16"/>
                <w:szCs w:val="16"/>
                <w:lang w:val="en-CA"/>
              </w:rPr>
            </w:pPr>
          </w:p>
        </w:tc>
        <w:tc>
          <w:tcPr>
            <w:tcW w:w="186" w:type="pct"/>
            <w:gridSpan w:val="2"/>
            <w:shd w:val="clear" w:color="000000" w:fill="FFC000"/>
            <w:vAlign w:val="center"/>
            <w:hideMark/>
          </w:tcPr>
          <w:p w14:paraId="4C732816"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6" w:type="pct"/>
            <w:shd w:val="clear" w:color="auto" w:fill="C2D69B" w:themeFill="accent3" w:themeFillTint="99"/>
            <w:vAlign w:val="center"/>
            <w:hideMark/>
          </w:tcPr>
          <w:p w14:paraId="78D5AF40" w14:textId="77777777" w:rsidR="00AB6F40" w:rsidRPr="00EF4142" w:rsidRDefault="00AB6F40" w:rsidP="003A288C">
            <w:pPr>
              <w:pStyle w:val="NoSpacing"/>
              <w:jc w:val="center"/>
              <w:rPr>
                <w:sz w:val="16"/>
                <w:szCs w:val="16"/>
                <w:lang w:val="en-CA"/>
              </w:rPr>
            </w:pPr>
            <w:r w:rsidRPr="00EF4142">
              <w:rPr>
                <w:sz w:val="16"/>
                <w:szCs w:val="16"/>
                <w:lang w:val="en-CA"/>
              </w:rPr>
              <w:t>A</w:t>
            </w:r>
          </w:p>
        </w:tc>
        <w:tc>
          <w:tcPr>
            <w:tcW w:w="188" w:type="pct"/>
            <w:shd w:val="clear" w:color="auto" w:fill="DBE5F1" w:themeFill="accent1" w:themeFillTint="33"/>
            <w:vAlign w:val="center"/>
            <w:hideMark/>
          </w:tcPr>
          <w:p w14:paraId="38B13398" w14:textId="77777777" w:rsidR="00AB6F40" w:rsidRPr="00EF4142" w:rsidRDefault="00AB6F40" w:rsidP="003A288C">
            <w:pPr>
              <w:pStyle w:val="NoSpacing"/>
              <w:jc w:val="center"/>
              <w:rPr>
                <w:sz w:val="16"/>
                <w:szCs w:val="16"/>
                <w:lang w:val="en-CA"/>
              </w:rPr>
            </w:pPr>
            <w:r w:rsidRPr="00EF4142">
              <w:rPr>
                <w:sz w:val="16"/>
                <w:szCs w:val="16"/>
                <w:lang w:val="en-CA"/>
              </w:rPr>
              <w:t>I</w:t>
            </w:r>
          </w:p>
        </w:tc>
      </w:tr>
      <w:tr w:rsidR="00AB6F40" w:rsidRPr="00EF4142" w14:paraId="6E63BB72" w14:textId="77777777" w:rsidTr="006C71C8">
        <w:trPr>
          <w:trHeight w:val="57"/>
        </w:trPr>
        <w:tc>
          <w:tcPr>
            <w:tcW w:w="739" w:type="pct"/>
            <w:vMerge/>
            <w:hideMark/>
          </w:tcPr>
          <w:p w14:paraId="2363DC7C" w14:textId="77777777" w:rsidR="00AB6F40" w:rsidRPr="00EF4142" w:rsidRDefault="00AB6F40" w:rsidP="00CF564E">
            <w:pPr>
              <w:pStyle w:val="NoSpacing"/>
              <w:rPr>
                <w:sz w:val="16"/>
                <w:szCs w:val="16"/>
                <w:lang w:val="en-CA"/>
              </w:rPr>
            </w:pPr>
          </w:p>
        </w:tc>
        <w:tc>
          <w:tcPr>
            <w:tcW w:w="3062" w:type="pct"/>
            <w:shd w:val="clear" w:color="auto" w:fill="auto"/>
            <w:vAlign w:val="center"/>
            <w:hideMark/>
          </w:tcPr>
          <w:p w14:paraId="490E527F" w14:textId="77777777" w:rsidR="00AB6F40" w:rsidRPr="00EF4142" w:rsidRDefault="00AB6F40" w:rsidP="003A288C">
            <w:pPr>
              <w:pStyle w:val="NoSpacing"/>
              <w:contextualSpacing/>
              <w:rPr>
                <w:sz w:val="16"/>
                <w:szCs w:val="16"/>
                <w:lang w:val="en-CA"/>
              </w:rPr>
            </w:pPr>
            <w:r w:rsidRPr="00EF4142">
              <w:rPr>
                <w:sz w:val="16"/>
                <w:szCs w:val="16"/>
                <w:lang w:val="en-CA"/>
              </w:rPr>
              <w:t>Produce Strategic Response Plan</w:t>
            </w:r>
          </w:p>
        </w:tc>
        <w:tc>
          <w:tcPr>
            <w:tcW w:w="186" w:type="pct"/>
            <w:shd w:val="clear" w:color="000000" w:fill="FFC000"/>
            <w:vAlign w:val="center"/>
            <w:hideMark/>
          </w:tcPr>
          <w:p w14:paraId="457FA21F"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6" w:type="pct"/>
            <w:shd w:val="clear" w:color="000000" w:fill="FFC000"/>
            <w:vAlign w:val="center"/>
            <w:hideMark/>
          </w:tcPr>
          <w:p w14:paraId="4C7B6876"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8" w:type="pct"/>
            <w:shd w:val="clear" w:color="000000" w:fill="FFC000"/>
            <w:vAlign w:val="center"/>
            <w:hideMark/>
          </w:tcPr>
          <w:p w14:paraId="3563519B"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79" w:type="pct"/>
            <w:shd w:val="clear" w:color="auto" w:fill="auto"/>
            <w:vAlign w:val="center"/>
            <w:hideMark/>
          </w:tcPr>
          <w:p w14:paraId="3E3E7FE0" w14:textId="77777777" w:rsidR="00AB6F40" w:rsidRPr="00EF4142" w:rsidRDefault="00AB6F40" w:rsidP="003A288C">
            <w:pPr>
              <w:pStyle w:val="NoSpacing"/>
              <w:jc w:val="center"/>
              <w:rPr>
                <w:sz w:val="16"/>
                <w:szCs w:val="16"/>
                <w:lang w:val="en-CA"/>
              </w:rPr>
            </w:pPr>
          </w:p>
        </w:tc>
        <w:tc>
          <w:tcPr>
            <w:tcW w:w="186" w:type="pct"/>
            <w:gridSpan w:val="2"/>
            <w:shd w:val="clear" w:color="000000" w:fill="FFC000"/>
            <w:vAlign w:val="center"/>
            <w:hideMark/>
          </w:tcPr>
          <w:p w14:paraId="7EBC82AC"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6" w:type="pct"/>
            <w:shd w:val="clear" w:color="auto" w:fill="C2D69B" w:themeFill="accent3" w:themeFillTint="99"/>
            <w:vAlign w:val="center"/>
            <w:hideMark/>
          </w:tcPr>
          <w:p w14:paraId="20EDF992" w14:textId="77777777" w:rsidR="00AB6F40" w:rsidRPr="00EF4142" w:rsidRDefault="00AB6F40" w:rsidP="003A288C">
            <w:pPr>
              <w:pStyle w:val="NoSpacing"/>
              <w:jc w:val="center"/>
              <w:rPr>
                <w:sz w:val="16"/>
                <w:szCs w:val="16"/>
                <w:lang w:val="en-CA"/>
              </w:rPr>
            </w:pPr>
            <w:r w:rsidRPr="00EF4142">
              <w:rPr>
                <w:sz w:val="16"/>
                <w:szCs w:val="16"/>
                <w:lang w:val="en-CA"/>
              </w:rPr>
              <w:t>A</w:t>
            </w:r>
          </w:p>
        </w:tc>
        <w:tc>
          <w:tcPr>
            <w:tcW w:w="188" w:type="pct"/>
            <w:shd w:val="clear" w:color="auto" w:fill="FFFF00"/>
            <w:vAlign w:val="center"/>
            <w:hideMark/>
          </w:tcPr>
          <w:p w14:paraId="648C1DE5" w14:textId="77777777" w:rsidR="00AB6F40" w:rsidRPr="00EF4142" w:rsidRDefault="00AB6F40" w:rsidP="003A288C">
            <w:pPr>
              <w:pStyle w:val="NoSpacing"/>
              <w:jc w:val="center"/>
              <w:rPr>
                <w:sz w:val="16"/>
                <w:szCs w:val="16"/>
                <w:lang w:val="en-CA"/>
              </w:rPr>
            </w:pPr>
            <w:r w:rsidRPr="00EF4142">
              <w:rPr>
                <w:sz w:val="16"/>
                <w:szCs w:val="16"/>
                <w:lang w:val="en-CA"/>
              </w:rPr>
              <w:t>R</w:t>
            </w:r>
          </w:p>
        </w:tc>
      </w:tr>
      <w:tr w:rsidR="00AB6F40" w:rsidRPr="00EF4142" w14:paraId="501300C1" w14:textId="77777777" w:rsidTr="006C71C8">
        <w:trPr>
          <w:trHeight w:val="57"/>
        </w:trPr>
        <w:tc>
          <w:tcPr>
            <w:tcW w:w="739" w:type="pct"/>
            <w:vMerge/>
            <w:hideMark/>
          </w:tcPr>
          <w:p w14:paraId="031AFBC7" w14:textId="77777777" w:rsidR="00AB6F40" w:rsidRPr="00EF4142" w:rsidRDefault="00AB6F40" w:rsidP="00CF564E">
            <w:pPr>
              <w:pStyle w:val="NoSpacing"/>
              <w:rPr>
                <w:sz w:val="16"/>
                <w:szCs w:val="16"/>
                <w:lang w:val="en-CA"/>
              </w:rPr>
            </w:pPr>
          </w:p>
        </w:tc>
        <w:tc>
          <w:tcPr>
            <w:tcW w:w="3062" w:type="pct"/>
            <w:shd w:val="clear" w:color="auto" w:fill="auto"/>
            <w:vAlign w:val="center"/>
            <w:hideMark/>
          </w:tcPr>
          <w:p w14:paraId="3D39C268" w14:textId="637E8106" w:rsidR="00AB6F40" w:rsidRPr="00EF4142" w:rsidRDefault="00AB6F40" w:rsidP="003A288C">
            <w:pPr>
              <w:pStyle w:val="NoSpacing"/>
              <w:contextualSpacing/>
              <w:rPr>
                <w:sz w:val="16"/>
                <w:szCs w:val="16"/>
                <w:lang w:val="en-CA"/>
              </w:rPr>
            </w:pPr>
            <w:r w:rsidRPr="00EF4142">
              <w:rPr>
                <w:sz w:val="16"/>
                <w:szCs w:val="16"/>
                <w:lang w:val="en-CA"/>
              </w:rPr>
              <w:t>Produce Humanitarian Response Plan</w:t>
            </w:r>
            <w:r w:rsidR="00985407">
              <w:rPr>
                <w:sz w:val="16"/>
                <w:szCs w:val="16"/>
                <w:lang w:val="en-CA"/>
              </w:rPr>
              <w:t xml:space="preserve"> (HRP)</w:t>
            </w:r>
          </w:p>
        </w:tc>
        <w:tc>
          <w:tcPr>
            <w:tcW w:w="186" w:type="pct"/>
            <w:shd w:val="clear" w:color="000000" w:fill="FFC000"/>
            <w:vAlign w:val="center"/>
            <w:hideMark/>
          </w:tcPr>
          <w:p w14:paraId="6BE3E3B3"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6" w:type="pct"/>
            <w:shd w:val="clear" w:color="000000" w:fill="FFC000"/>
            <w:vAlign w:val="center"/>
            <w:hideMark/>
          </w:tcPr>
          <w:p w14:paraId="20A34BA8"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8" w:type="pct"/>
            <w:shd w:val="clear" w:color="000000" w:fill="FFC000"/>
            <w:vAlign w:val="center"/>
            <w:hideMark/>
          </w:tcPr>
          <w:p w14:paraId="339A28CD"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79" w:type="pct"/>
            <w:shd w:val="clear" w:color="auto" w:fill="auto"/>
            <w:vAlign w:val="center"/>
            <w:hideMark/>
          </w:tcPr>
          <w:p w14:paraId="3C1BFFDD" w14:textId="77777777" w:rsidR="00AB6F40" w:rsidRPr="00EF4142" w:rsidRDefault="00AB6F40" w:rsidP="003A288C">
            <w:pPr>
              <w:pStyle w:val="NoSpacing"/>
              <w:jc w:val="center"/>
              <w:rPr>
                <w:sz w:val="16"/>
                <w:szCs w:val="16"/>
                <w:lang w:val="en-CA"/>
              </w:rPr>
            </w:pPr>
          </w:p>
        </w:tc>
        <w:tc>
          <w:tcPr>
            <w:tcW w:w="186" w:type="pct"/>
            <w:gridSpan w:val="2"/>
            <w:shd w:val="clear" w:color="000000" w:fill="FFC000"/>
            <w:vAlign w:val="center"/>
            <w:hideMark/>
          </w:tcPr>
          <w:p w14:paraId="19338E64"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6" w:type="pct"/>
            <w:shd w:val="clear" w:color="auto" w:fill="C2D69B" w:themeFill="accent3" w:themeFillTint="99"/>
            <w:vAlign w:val="center"/>
            <w:hideMark/>
          </w:tcPr>
          <w:p w14:paraId="69EA4248" w14:textId="77777777" w:rsidR="00AB6F40" w:rsidRPr="00EF4142" w:rsidRDefault="00AB6F40" w:rsidP="003A288C">
            <w:pPr>
              <w:pStyle w:val="NoSpacing"/>
              <w:jc w:val="center"/>
              <w:rPr>
                <w:sz w:val="16"/>
                <w:szCs w:val="16"/>
                <w:lang w:val="en-CA"/>
              </w:rPr>
            </w:pPr>
            <w:r w:rsidRPr="00EF4142">
              <w:rPr>
                <w:sz w:val="16"/>
                <w:szCs w:val="16"/>
                <w:lang w:val="en-CA"/>
              </w:rPr>
              <w:t>A</w:t>
            </w:r>
          </w:p>
        </w:tc>
        <w:tc>
          <w:tcPr>
            <w:tcW w:w="188" w:type="pct"/>
            <w:shd w:val="clear" w:color="auto" w:fill="FFFF00"/>
            <w:vAlign w:val="center"/>
            <w:hideMark/>
          </w:tcPr>
          <w:p w14:paraId="5AFDA796" w14:textId="77777777" w:rsidR="00AB6F40" w:rsidRPr="00EF4142" w:rsidRDefault="00AB6F40" w:rsidP="003A288C">
            <w:pPr>
              <w:pStyle w:val="NoSpacing"/>
              <w:jc w:val="center"/>
              <w:rPr>
                <w:sz w:val="16"/>
                <w:szCs w:val="16"/>
                <w:lang w:val="en-CA"/>
              </w:rPr>
            </w:pPr>
            <w:r w:rsidRPr="00EF4142">
              <w:rPr>
                <w:sz w:val="16"/>
                <w:szCs w:val="16"/>
                <w:lang w:val="en-CA"/>
              </w:rPr>
              <w:t>R</w:t>
            </w:r>
          </w:p>
        </w:tc>
      </w:tr>
      <w:tr w:rsidR="00AB6F40" w:rsidRPr="00EF4142" w14:paraId="08C1BECD" w14:textId="77777777" w:rsidTr="006C71C8">
        <w:trPr>
          <w:trHeight w:val="57"/>
        </w:trPr>
        <w:tc>
          <w:tcPr>
            <w:tcW w:w="739" w:type="pct"/>
            <w:vMerge/>
            <w:hideMark/>
          </w:tcPr>
          <w:p w14:paraId="0410CF19" w14:textId="77777777" w:rsidR="00AB6F40" w:rsidRPr="00EF4142" w:rsidRDefault="00AB6F40" w:rsidP="00CF564E">
            <w:pPr>
              <w:pStyle w:val="NoSpacing"/>
              <w:rPr>
                <w:sz w:val="16"/>
                <w:szCs w:val="16"/>
                <w:lang w:val="en-CA"/>
              </w:rPr>
            </w:pPr>
          </w:p>
        </w:tc>
        <w:tc>
          <w:tcPr>
            <w:tcW w:w="3062" w:type="pct"/>
            <w:shd w:val="clear" w:color="auto" w:fill="auto"/>
            <w:vAlign w:val="center"/>
            <w:hideMark/>
          </w:tcPr>
          <w:p w14:paraId="13E5A38A" w14:textId="77777777" w:rsidR="00AB6F40" w:rsidRPr="00EF4142" w:rsidRDefault="00AB6F40" w:rsidP="003A288C">
            <w:pPr>
              <w:pStyle w:val="NoSpacing"/>
              <w:contextualSpacing/>
              <w:rPr>
                <w:sz w:val="16"/>
                <w:szCs w:val="16"/>
                <w:lang w:val="en-CA"/>
              </w:rPr>
            </w:pPr>
            <w:r w:rsidRPr="00EF4142">
              <w:rPr>
                <w:sz w:val="16"/>
                <w:szCs w:val="16"/>
                <w:lang w:val="en-CA"/>
              </w:rPr>
              <w:t>Development of OSL CONOPS</w:t>
            </w:r>
          </w:p>
        </w:tc>
        <w:tc>
          <w:tcPr>
            <w:tcW w:w="186" w:type="pct"/>
            <w:shd w:val="clear" w:color="000000" w:fill="FFC000"/>
            <w:vAlign w:val="center"/>
            <w:hideMark/>
          </w:tcPr>
          <w:p w14:paraId="6BBF941C"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6" w:type="pct"/>
            <w:shd w:val="clear" w:color="000000" w:fill="FFC000"/>
            <w:vAlign w:val="center"/>
            <w:hideMark/>
          </w:tcPr>
          <w:p w14:paraId="2FA1F21B"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8" w:type="pct"/>
            <w:shd w:val="clear" w:color="auto" w:fill="FFFF00"/>
            <w:vAlign w:val="center"/>
            <w:hideMark/>
          </w:tcPr>
          <w:p w14:paraId="72D1BA11" w14:textId="77777777" w:rsidR="00AB6F40" w:rsidRPr="00EF4142" w:rsidRDefault="00AB6F40" w:rsidP="003A288C">
            <w:pPr>
              <w:pStyle w:val="NoSpacing"/>
              <w:jc w:val="center"/>
              <w:rPr>
                <w:sz w:val="16"/>
                <w:szCs w:val="16"/>
                <w:lang w:val="en-CA"/>
              </w:rPr>
            </w:pPr>
            <w:r w:rsidRPr="00EF4142">
              <w:rPr>
                <w:sz w:val="16"/>
                <w:szCs w:val="16"/>
                <w:lang w:val="en-CA"/>
              </w:rPr>
              <w:t>R</w:t>
            </w:r>
          </w:p>
        </w:tc>
        <w:tc>
          <w:tcPr>
            <w:tcW w:w="79" w:type="pct"/>
            <w:shd w:val="clear" w:color="auto" w:fill="auto"/>
            <w:vAlign w:val="center"/>
            <w:hideMark/>
          </w:tcPr>
          <w:p w14:paraId="72DC0A38" w14:textId="77777777" w:rsidR="00AB6F40" w:rsidRPr="00EF4142" w:rsidRDefault="00AB6F40" w:rsidP="003A288C">
            <w:pPr>
              <w:pStyle w:val="NoSpacing"/>
              <w:jc w:val="center"/>
              <w:rPr>
                <w:sz w:val="16"/>
                <w:szCs w:val="16"/>
                <w:lang w:val="en-CA"/>
              </w:rPr>
            </w:pPr>
          </w:p>
        </w:tc>
        <w:tc>
          <w:tcPr>
            <w:tcW w:w="186" w:type="pct"/>
            <w:gridSpan w:val="2"/>
            <w:shd w:val="clear" w:color="000000" w:fill="FFC000"/>
            <w:vAlign w:val="center"/>
            <w:hideMark/>
          </w:tcPr>
          <w:p w14:paraId="7E8103D8"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6" w:type="pct"/>
            <w:shd w:val="clear" w:color="auto" w:fill="C2D69B" w:themeFill="accent3" w:themeFillTint="99"/>
            <w:vAlign w:val="center"/>
            <w:hideMark/>
          </w:tcPr>
          <w:p w14:paraId="367D7F43" w14:textId="77777777" w:rsidR="00AB6F40" w:rsidRPr="00EF4142" w:rsidRDefault="00AB6F40" w:rsidP="003A288C">
            <w:pPr>
              <w:pStyle w:val="NoSpacing"/>
              <w:jc w:val="center"/>
              <w:rPr>
                <w:sz w:val="16"/>
                <w:szCs w:val="16"/>
                <w:lang w:val="en-CA"/>
              </w:rPr>
            </w:pPr>
            <w:r w:rsidRPr="00EF4142">
              <w:rPr>
                <w:sz w:val="16"/>
                <w:szCs w:val="16"/>
                <w:lang w:val="en-CA"/>
              </w:rPr>
              <w:t>A</w:t>
            </w:r>
          </w:p>
        </w:tc>
        <w:tc>
          <w:tcPr>
            <w:tcW w:w="188" w:type="pct"/>
            <w:shd w:val="clear" w:color="000000" w:fill="FFC000"/>
            <w:vAlign w:val="center"/>
            <w:hideMark/>
          </w:tcPr>
          <w:p w14:paraId="078808AE" w14:textId="77777777" w:rsidR="00AB6F40" w:rsidRPr="00EF4142" w:rsidRDefault="00AB6F40" w:rsidP="003A288C">
            <w:pPr>
              <w:pStyle w:val="NoSpacing"/>
              <w:jc w:val="center"/>
              <w:rPr>
                <w:sz w:val="16"/>
                <w:szCs w:val="16"/>
                <w:lang w:val="en-CA"/>
              </w:rPr>
            </w:pPr>
            <w:r w:rsidRPr="00EF4142">
              <w:rPr>
                <w:sz w:val="16"/>
                <w:szCs w:val="16"/>
                <w:lang w:val="en-CA"/>
              </w:rPr>
              <w:t>C</w:t>
            </w:r>
          </w:p>
        </w:tc>
      </w:tr>
      <w:tr w:rsidR="00AB6F40" w:rsidRPr="00EF4142" w14:paraId="4B71E8EA" w14:textId="77777777" w:rsidTr="006C71C8">
        <w:trPr>
          <w:trHeight w:val="57"/>
        </w:trPr>
        <w:tc>
          <w:tcPr>
            <w:tcW w:w="739" w:type="pct"/>
            <w:vMerge w:val="restart"/>
            <w:shd w:val="clear" w:color="auto" w:fill="auto"/>
            <w:hideMark/>
          </w:tcPr>
          <w:p w14:paraId="0BC16BCF" w14:textId="77777777" w:rsidR="00AB6F40" w:rsidRPr="00EF4142" w:rsidRDefault="00AB6F40" w:rsidP="00CF564E">
            <w:pPr>
              <w:pStyle w:val="NoSpacing"/>
              <w:rPr>
                <w:sz w:val="16"/>
                <w:szCs w:val="16"/>
                <w:lang w:val="en-CA"/>
              </w:rPr>
            </w:pPr>
            <w:r w:rsidRPr="00EF4142">
              <w:rPr>
                <w:sz w:val="16"/>
                <w:szCs w:val="16"/>
                <w:lang w:val="en-CA"/>
              </w:rPr>
              <w:t>Implementation</w:t>
            </w:r>
          </w:p>
        </w:tc>
        <w:tc>
          <w:tcPr>
            <w:tcW w:w="3062" w:type="pct"/>
            <w:shd w:val="clear" w:color="auto" w:fill="auto"/>
            <w:vAlign w:val="center"/>
            <w:hideMark/>
          </w:tcPr>
          <w:p w14:paraId="1651938F" w14:textId="77777777" w:rsidR="00AB6F40" w:rsidRPr="00EF4142" w:rsidRDefault="00AB6F40" w:rsidP="003A288C">
            <w:pPr>
              <w:pStyle w:val="NoSpacing"/>
              <w:contextualSpacing/>
              <w:rPr>
                <w:sz w:val="16"/>
                <w:szCs w:val="16"/>
                <w:lang w:val="en-CA"/>
              </w:rPr>
            </w:pPr>
            <w:r w:rsidRPr="00EF4142">
              <w:rPr>
                <w:sz w:val="16"/>
                <w:szCs w:val="16"/>
                <w:lang w:val="en-CA"/>
              </w:rPr>
              <w:t>Mobilization of the OSL response team</w:t>
            </w:r>
          </w:p>
        </w:tc>
        <w:tc>
          <w:tcPr>
            <w:tcW w:w="186" w:type="pct"/>
            <w:shd w:val="clear" w:color="000000" w:fill="FFC000"/>
            <w:vAlign w:val="center"/>
            <w:hideMark/>
          </w:tcPr>
          <w:p w14:paraId="529680A2"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6" w:type="pct"/>
            <w:shd w:val="clear" w:color="000000" w:fill="FFC000"/>
            <w:vAlign w:val="center"/>
            <w:hideMark/>
          </w:tcPr>
          <w:p w14:paraId="72D19CB7"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8" w:type="pct"/>
            <w:shd w:val="clear" w:color="auto" w:fill="FFFF00"/>
            <w:vAlign w:val="center"/>
            <w:hideMark/>
          </w:tcPr>
          <w:p w14:paraId="6E761ED3" w14:textId="77777777" w:rsidR="00AB6F40" w:rsidRPr="00EF4142" w:rsidRDefault="00AB6F40" w:rsidP="003A288C">
            <w:pPr>
              <w:pStyle w:val="NoSpacing"/>
              <w:jc w:val="center"/>
              <w:rPr>
                <w:sz w:val="16"/>
                <w:szCs w:val="16"/>
                <w:lang w:val="en-CA"/>
              </w:rPr>
            </w:pPr>
            <w:r w:rsidRPr="00EF4142">
              <w:rPr>
                <w:sz w:val="16"/>
                <w:szCs w:val="16"/>
                <w:lang w:val="en-CA"/>
              </w:rPr>
              <w:t>R</w:t>
            </w:r>
          </w:p>
        </w:tc>
        <w:tc>
          <w:tcPr>
            <w:tcW w:w="79" w:type="pct"/>
            <w:shd w:val="clear" w:color="auto" w:fill="auto"/>
            <w:vAlign w:val="center"/>
            <w:hideMark/>
          </w:tcPr>
          <w:p w14:paraId="448978B7" w14:textId="77777777" w:rsidR="00AB6F40" w:rsidRPr="00EF4142" w:rsidRDefault="00AB6F40" w:rsidP="003A288C">
            <w:pPr>
              <w:pStyle w:val="NoSpacing"/>
              <w:jc w:val="center"/>
              <w:rPr>
                <w:sz w:val="16"/>
                <w:szCs w:val="16"/>
                <w:lang w:val="en-CA"/>
              </w:rPr>
            </w:pPr>
          </w:p>
        </w:tc>
        <w:tc>
          <w:tcPr>
            <w:tcW w:w="186" w:type="pct"/>
            <w:gridSpan w:val="2"/>
            <w:shd w:val="clear" w:color="000000" w:fill="FFC000"/>
            <w:vAlign w:val="center"/>
            <w:hideMark/>
          </w:tcPr>
          <w:p w14:paraId="68E8EC41"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6" w:type="pct"/>
            <w:shd w:val="clear" w:color="auto" w:fill="C2D69B" w:themeFill="accent3" w:themeFillTint="99"/>
            <w:vAlign w:val="center"/>
            <w:hideMark/>
          </w:tcPr>
          <w:p w14:paraId="4ABC6968" w14:textId="77777777" w:rsidR="00AB6F40" w:rsidRPr="00EF4142" w:rsidRDefault="00AB6F40" w:rsidP="003A288C">
            <w:pPr>
              <w:pStyle w:val="NoSpacing"/>
              <w:jc w:val="center"/>
              <w:rPr>
                <w:sz w:val="16"/>
                <w:szCs w:val="16"/>
                <w:lang w:val="en-CA"/>
              </w:rPr>
            </w:pPr>
            <w:r w:rsidRPr="00EF4142">
              <w:rPr>
                <w:sz w:val="16"/>
                <w:szCs w:val="16"/>
                <w:lang w:val="en-CA"/>
              </w:rPr>
              <w:t>A</w:t>
            </w:r>
          </w:p>
        </w:tc>
        <w:tc>
          <w:tcPr>
            <w:tcW w:w="188" w:type="pct"/>
            <w:shd w:val="clear" w:color="000000" w:fill="FFC000"/>
            <w:vAlign w:val="center"/>
            <w:hideMark/>
          </w:tcPr>
          <w:p w14:paraId="392494EC" w14:textId="77777777" w:rsidR="00AB6F40" w:rsidRPr="00EF4142" w:rsidRDefault="00AB6F40" w:rsidP="003A288C">
            <w:pPr>
              <w:pStyle w:val="NoSpacing"/>
              <w:jc w:val="center"/>
              <w:rPr>
                <w:sz w:val="16"/>
                <w:szCs w:val="16"/>
                <w:lang w:val="en-CA"/>
              </w:rPr>
            </w:pPr>
            <w:r w:rsidRPr="00EF4142">
              <w:rPr>
                <w:sz w:val="16"/>
                <w:szCs w:val="16"/>
                <w:lang w:val="en-CA"/>
              </w:rPr>
              <w:t>C</w:t>
            </w:r>
          </w:p>
        </w:tc>
      </w:tr>
      <w:tr w:rsidR="00AB6F40" w:rsidRPr="00EF4142" w14:paraId="53867099" w14:textId="77777777" w:rsidTr="006C71C8">
        <w:trPr>
          <w:trHeight w:val="57"/>
        </w:trPr>
        <w:tc>
          <w:tcPr>
            <w:tcW w:w="739" w:type="pct"/>
            <w:vMerge/>
            <w:hideMark/>
          </w:tcPr>
          <w:p w14:paraId="6C014846" w14:textId="77777777" w:rsidR="00AB6F40" w:rsidRPr="00EF4142" w:rsidRDefault="00AB6F40" w:rsidP="00CF564E">
            <w:pPr>
              <w:pStyle w:val="NoSpacing"/>
              <w:rPr>
                <w:sz w:val="16"/>
                <w:szCs w:val="16"/>
                <w:lang w:val="en-CA"/>
              </w:rPr>
            </w:pPr>
          </w:p>
        </w:tc>
        <w:tc>
          <w:tcPr>
            <w:tcW w:w="3062" w:type="pct"/>
            <w:shd w:val="clear" w:color="auto" w:fill="auto"/>
            <w:vAlign w:val="center"/>
            <w:hideMark/>
          </w:tcPr>
          <w:p w14:paraId="083E9B85" w14:textId="3751D8D2" w:rsidR="00AB6F40" w:rsidRPr="00EF4142" w:rsidRDefault="00AB6F40" w:rsidP="003A288C">
            <w:pPr>
              <w:pStyle w:val="NoSpacing"/>
              <w:contextualSpacing/>
              <w:rPr>
                <w:sz w:val="16"/>
                <w:szCs w:val="16"/>
                <w:lang w:val="en-CA"/>
              </w:rPr>
            </w:pPr>
            <w:r w:rsidRPr="00EF4142">
              <w:rPr>
                <w:sz w:val="16"/>
                <w:szCs w:val="16"/>
                <w:lang w:val="en-CA"/>
              </w:rPr>
              <w:t xml:space="preserve">Ensure accountability and transparency </w:t>
            </w:r>
            <w:r w:rsidR="00EA2196">
              <w:rPr>
                <w:sz w:val="16"/>
                <w:szCs w:val="16"/>
                <w:lang w:val="en-CA"/>
              </w:rPr>
              <w:t>for</w:t>
            </w:r>
            <w:r w:rsidR="00EA2196" w:rsidRPr="00EF4142">
              <w:rPr>
                <w:sz w:val="16"/>
                <w:szCs w:val="16"/>
                <w:lang w:val="en-CA"/>
              </w:rPr>
              <w:t xml:space="preserve"> </w:t>
            </w:r>
            <w:r w:rsidRPr="00EF4142">
              <w:rPr>
                <w:sz w:val="16"/>
                <w:szCs w:val="16"/>
                <w:lang w:val="en-CA"/>
              </w:rPr>
              <w:t>OSL activities and resources managed</w:t>
            </w:r>
          </w:p>
        </w:tc>
        <w:tc>
          <w:tcPr>
            <w:tcW w:w="186" w:type="pct"/>
            <w:shd w:val="clear" w:color="000000" w:fill="FFC000"/>
            <w:vAlign w:val="center"/>
            <w:hideMark/>
          </w:tcPr>
          <w:p w14:paraId="64E0FAFB"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6" w:type="pct"/>
            <w:shd w:val="clear" w:color="000000" w:fill="FFC000"/>
            <w:vAlign w:val="center"/>
            <w:hideMark/>
          </w:tcPr>
          <w:p w14:paraId="26095BD5"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8" w:type="pct"/>
            <w:shd w:val="clear" w:color="auto" w:fill="FFFF00"/>
            <w:vAlign w:val="center"/>
            <w:hideMark/>
          </w:tcPr>
          <w:p w14:paraId="5014BC64" w14:textId="77777777" w:rsidR="00AB6F40" w:rsidRPr="00EF4142" w:rsidRDefault="00AB6F40" w:rsidP="003A288C">
            <w:pPr>
              <w:pStyle w:val="NoSpacing"/>
              <w:jc w:val="center"/>
              <w:rPr>
                <w:sz w:val="16"/>
                <w:szCs w:val="16"/>
                <w:lang w:val="en-CA"/>
              </w:rPr>
            </w:pPr>
            <w:r w:rsidRPr="00EF4142">
              <w:rPr>
                <w:sz w:val="16"/>
                <w:szCs w:val="16"/>
                <w:lang w:val="en-CA"/>
              </w:rPr>
              <w:t>R</w:t>
            </w:r>
          </w:p>
        </w:tc>
        <w:tc>
          <w:tcPr>
            <w:tcW w:w="79" w:type="pct"/>
            <w:shd w:val="clear" w:color="auto" w:fill="auto"/>
            <w:vAlign w:val="center"/>
            <w:hideMark/>
          </w:tcPr>
          <w:p w14:paraId="468C2324" w14:textId="77777777" w:rsidR="00AB6F40" w:rsidRPr="00EF4142" w:rsidRDefault="00AB6F40" w:rsidP="003A288C">
            <w:pPr>
              <w:pStyle w:val="NoSpacing"/>
              <w:jc w:val="center"/>
              <w:rPr>
                <w:sz w:val="16"/>
                <w:szCs w:val="16"/>
                <w:lang w:val="en-CA"/>
              </w:rPr>
            </w:pPr>
          </w:p>
        </w:tc>
        <w:tc>
          <w:tcPr>
            <w:tcW w:w="186" w:type="pct"/>
            <w:gridSpan w:val="2"/>
            <w:shd w:val="clear" w:color="auto" w:fill="DBE5F1" w:themeFill="accent1" w:themeFillTint="33"/>
            <w:vAlign w:val="center"/>
            <w:hideMark/>
          </w:tcPr>
          <w:p w14:paraId="092CFB9E" w14:textId="77777777" w:rsidR="00AB6F40" w:rsidRPr="00EF4142" w:rsidRDefault="00AB6F40" w:rsidP="003A288C">
            <w:pPr>
              <w:pStyle w:val="NoSpacing"/>
              <w:jc w:val="center"/>
              <w:rPr>
                <w:sz w:val="16"/>
                <w:szCs w:val="16"/>
                <w:lang w:val="en-CA"/>
              </w:rPr>
            </w:pPr>
            <w:r w:rsidRPr="00EF4142">
              <w:rPr>
                <w:sz w:val="16"/>
                <w:szCs w:val="16"/>
                <w:lang w:val="en-CA"/>
              </w:rPr>
              <w:t>I</w:t>
            </w:r>
          </w:p>
        </w:tc>
        <w:tc>
          <w:tcPr>
            <w:tcW w:w="186" w:type="pct"/>
            <w:shd w:val="clear" w:color="auto" w:fill="DBE5F1" w:themeFill="accent1" w:themeFillTint="33"/>
            <w:vAlign w:val="center"/>
            <w:hideMark/>
          </w:tcPr>
          <w:p w14:paraId="1DBD8037" w14:textId="77777777" w:rsidR="00AB6F40" w:rsidRPr="00EF4142" w:rsidRDefault="00AB6F40" w:rsidP="003A288C">
            <w:pPr>
              <w:pStyle w:val="NoSpacing"/>
              <w:jc w:val="center"/>
              <w:rPr>
                <w:sz w:val="16"/>
                <w:szCs w:val="16"/>
                <w:lang w:val="en-CA"/>
              </w:rPr>
            </w:pPr>
            <w:r w:rsidRPr="00EF4142">
              <w:rPr>
                <w:sz w:val="16"/>
                <w:szCs w:val="16"/>
                <w:lang w:val="en-CA"/>
              </w:rPr>
              <w:t>I</w:t>
            </w:r>
          </w:p>
        </w:tc>
        <w:tc>
          <w:tcPr>
            <w:tcW w:w="188" w:type="pct"/>
            <w:shd w:val="clear" w:color="auto" w:fill="DBE5F1" w:themeFill="accent1" w:themeFillTint="33"/>
            <w:vAlign w:val="center"/>
            <w:hideMark/>
          </w:tcPr>
          <w:p w14:paraId="09EC9114" w14:textId="77777777" w:rsidR="00AB6F40" w:rsidRPr="00EF4142" w:rsidRDefault="00AB6F40" w:rsidP="003A288C">
            <w:pPr>
              <w:pStyle w:val="NoSpacing"/>
              <w:jc w:val="center"/>
              <w:rPr>
                <w:sz w:val="16"/>
                <w:szCs w:val="16"/>
                <w:lang w:val="en-CA"/>
              </w:rPr>
            </w:pPr>
            <w:r w:rsidRPr="00EF4142">
              <w:rPr>
                <w:sz w:val="16"/>
                <w:szCs w:val="16"/>
                <w:lang w:val="en-CA"/>
              </w:rPr>
              <w:t>I</w:t>
            </w:r>
          </w:p>
        </w:tc>
      </w:tr>
      <w:tr w:rsidR="00AB6F40" w:rsidRPr="00EF4142" w14:paraId="09DE9C5A" w14:textId="77777777" w:rsidTr="006C71C8">
        <w:trPr>
          <w:trHeight w:val="57"/>
        </w:trPr>
        <w:tc>
          <w:tcPr>
            <w:tcW w:w="739" w:type="pct"/>
            <w:vMerge w:val="restart"/>
            <w:shd w:val="clear" w:color="auto" w:fill="auto"/>
            <w:hideMark/>
          </w:tcPr>
          <w:p w14:paraId="2FAA1074" w14:textId="77777777" w:rsidR="00AB6F40" w:rsidRPr="00EF4142" w:rsidRDefault="00AB6F40" w:rsidP="00CF564E">
            <w:pPr>
              <w:pStyle w:val="NoSpacing"/>
              <w:rPr>
                <w:sz w:val="16"/>
                <w:szCs w:val="16"/>
                <w:lang w:val="en-CA"/>
              </w:rPr>
            </w:pPr>
            <w:r w:rsidRPr="00EF4142">
              <w:rPr>
                <w:sz w:val="16"/>
                <w:szCs w:val="16"/>
                <w:lang w:val="en-CA"/>
              </w:rPr>
              <w:t>Monitoring, Performance Measurement, Information Management and Risk Management</w:t>
            </w:r>
          </w:p>
        </w:tc>
        <w:tc>
          <w:tcPr>
            <w:tcW w:w="3062" w:type="pct"/>
            <w:shd w:val="clear" w:color="auto" w:fill="auto"/>
            <w:vAlign w:val="center"/>
            <w:hideMark/>
          </w:tcPr>
          <w:p w14:paraId="2A4607EF" w14:textId="59F7B9F1" w:rsidR="00AB6F40" w:rsidRPr="00EF4142" w:rsidRDefault="00AB6F40" w:rsidP="003A288C">
            <w:pPr>
              <w:pStyle w:val="NoSpacing"/>
              <w:contextualSpacing/>
              <w:rPr>
                <w:sz w:val="16"/>
                <w:szCs w:val="16"/>
                <w:lang w:val="en-CA"/>
              </w:rPr>
            </w:pPr>
            <w:r w:rsidRPr="00EF4142">
              <w:rPr>
                <w:sz w:val="16"/>
                <w:szCs w:val="16"/>
                <w:lang w:val="en-CA"/>
              </w:rPr>
              <w:t xml:space="preserve">Define, </w:t>
            </w:r>
            <w:r w:rsidR="00EA2196" w:rsidRPr="00EF4142">
              <w:rPr>
                <w:sz w:val="16"/>
                <w:szCs w:val="16"/>
                <w:lang w:val="en-CA"/>
              </w:rPr>
              <w:t>monitor</w:t>
            </w:r>
            <w:r w:rsidRPr="00EF4142">
              <w:rPr>
                <w:sz w:val="16"/>
                <w:szCs w:val="16"/>
                <w:lang w:val="en-CA"/>
              </w:rPr>
              <w:t xml:space="preserve"> and share OSL KPIs</w:t>
            </w:r>
          </w:p>
        </w:tc>
        <w:tc>
          <w:tcPr>
            <w:tcW w:w="186" w:type="pct"/>
            <w:shd w:val="clear" w:color="auto" w:fill="FFFF00"/>
            <w:vAlign w:val="center"/>
            <w:hideMark/>
          </w:tcPr>
          <w:p w14:paraId="5BAB34D6" w14:textId="77777777" w:rsidR="00AB6F40" w:rsidRPr="00EF4142" w:rsidRDefault="00AB6F40" w:rsidP="003A288C">
            <w:pPr>
              <w:pStyle w:val="NoSpacing"/>
              <w:jc w:val="center"/>
              <w:rPr>
                <w:sz w:val="16"/>
                <w:szCs w:val="16"/>
                <w:lang w:val="en-CA"/>
              </w:rPr>
            </w:pPr>
            <w:r w:rsidRPr="00EF4142">
              <w:rPr>
                <w:sz w:val="16"/>
                <w:szCs w:val="16"/>
                <w:lang w:val="en-CA"/>
              </w:rPr>
              <w:t>R</w:t>
            </w:r>
          </w:p>
        </w:tc>
        <w:tc>
          <w:tcPr>
            <w:tcW w:w="186" w:type="pct"/>
            <w:shd w:val="clear" w:color="000000" w:fill="FFC000"/>
            <w:vAlign w:val="center"/>
            <w:hideMark/>
          </w:tcPr>
          <w:p w14:paraId="5216EDDA"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8" w:type="pct"/>
            <w:shd w:val="clear" w:color="000000" w:fill="FFC000"/>
            <w:vAlign w:val="center"/>
            <w:hideMark/>
          </w:tcPr>
          <w:p w14:paraId="54AFA48D"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79" w:type="pct"/>
            <w:shd w:val="clear" w:color="auto" w:fill="auto"/>
            <w:vAlign w:val="center"/>
            <w:hideMark/>
          </w:tcPr>
          <w:p w14:paraId="7148A5B0" w14:textId="77777777" w:rsidR="00AB6F40" w:rsidRPr="00EF4142" w:rsidRDefault="00AB6F40" w:rsidP="003A288C">
            <w:pPr>
              <w:pStyle w:val="NoSpacing"/>
              <w:jc w:val="center"/>
              <w:rPr>
                <w:sz w:val="16"/>
                <w:szCs w:val="16"/>
                <w:lang w:val="en-CA"/>
              </w:rPr>
            </w:pPr>
          </w:p>
        </w:tc>
        <w:tc>
          <w:tcPr>
            <w:tcW w:w="186" w:type="pct"/>
            <w:gridSpan w:val="2"/>
            <w:shd w:val="clear" w:color="000000" w:fill="FFC000"/>
            <w:vAlign w:val="center"/>
            <w:hideMark/>
          </w:tcPr>
          <w:p w14:paraId="0B09436E"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6" w:type="pct"/>
            <w:shd w:val="clear" w:color="auto" w:fill="C2D69B" w:themeFill="accent3" w:themeFillTint="99"/>
            <w:vAlign w:val="center"/>
            <w:hideMark/>
          </w:tcPr>
          <w:p w14:paraId="7D6C9B6A" w14:textId="77777777" w:rsidR="00AB6F40" w:rsidRPr="00EF4142" w:rsidRDefault="00AB6F40" w:rsidP="003A288C">
            <w:pPr>
              <w:pStyle w:val="NoSpacing"/>
              <w:jc w:val="center"/>
              <w:rPr>
                <w:sz w:val="16"/>
                <w:szCs w:val="16"/>
                <w:lang w:val="en-CA"/>
              </w:rPr>
            </w:pPr>
            <w:r w:rsidRPr="00EF4142">
              <w:rPr>
                <w:sz w:val="16"/>
                <w:szCs w:val="16"/>
                <w:lang w:val="en-CA"/>
              </w:rPr>
              <w:t>A</w:t>
            </w:r>
          </w:p>
        </w:tc>
        <w:tc>
          <w:tcPr>
            <w:tcW w:w="188" w:type="pct"/>
            <w:shd w:val="clear" w:color="000000" w:fill="FFC000"/>
            <w:vAlign w:val="center"/>
            <w:hideMark/>
          </w:tcPr>
          <w:p w14:paraId="4A932426" w14:textId="77777777" w:rsidR="00AB6F40" w:rsidRPr="00EF4142" w:rsidRDefault="00AB6F40" w:rsidP="003A288C">
            <w:pPr>
              <w:pStyle w:val="NoSpacing"/>
              <w:jc w:val="center"/>
              <w:rPr>
                <w:sz w:val="16"/>
                <w:szCs w:val="16"/>
                <w:lang w:val="en-CA"/>
              </w:rPr>
            </w:pPr>
            <w:r w:rsidRPr="00EF4142">
              <w:rPr>
                <w:sz w:val="16"/>
                <w:szCs w:val="16"/>
                <w:lang w:val="en-CA"/>
              </w:rPr>
              <w:t>C</w:t>
            </w:r>
          </w:p>
        </w:tc>
      </w:tr>
      <w:tr w:rsidR="00AB6F40" w:rsidRPr="00EF4142" w14:paraId="3DED6872" w14:textId="77777777" w:rsidTr="005F0830">
        <w:trPr>
          <w:trHeight w:val="57"/>
        </w:trPr>
        <w:tc>
          <w:tcPr>
            <w:tcW w:w="739" w:type="pct"/>
            <w:vMerge/>
            <w:vAlign w:val="center"/>
            <w:hideMark/>
          </w:tcPr>
          <w:p w14:paraId="3C20D44E" w14:textId="77777777" w:rsidR="00AB6F40" w:rsidRPr="00EF4142" w:rsidRDefault="00AB6F40" w:rsidP="004C6941">
            <w:pPr>
              <w:pStyle w:val="NoSpacing"/>
              <w:rPr>
                <w:sz w:val="16"/>
                <w:szCs w:val="16"/>
                <w:lang w:val="en-CA"/>
              </w:rPr>
            </w:pPr>
          </w:p>
        </w:tc>
        <w:tc>
          <w:tcPr>
            <w:tcW w:w="3062" w:type="pct"/>
            <w:shd w:val="clear" w:color="auto" w:fill="auto"/>
            <w:vAlign w:val="center"/>
            <w:hideMark/>
          </w:tcPr>
          <w:p w14:paraId="527D833C" w14:textId="0ABD4A73" w:rsidR="00AB6F40" w:rsidRPr="00EF4142" w:rsidRDefault="00EA2196" w:rsidP="003A288C">
            <w:pPr>
              <w:pStyle w:val="NoSpacing"/>
              <w:contextualSpacing/>
              <w:rPr>
                <w:sz w:val="16"/>
                <w:szCs w:val="16"/>
                <w:lang w:val="en-CA"/>
              </w:rPr>
            </w:pPr>
            <w:r>
              <w:rPr>
                <w:sz w:val="16"/>
                <w:szCs w:val="16"/>
                <w:lang w:val="en-CA"/>
              </w:rPr>
              <w:t>I</w:t>
            </w:r>
            <w:r w:rsidRPr="00EF4142">
              <w:rPr>
                <w:sz w:val="16"/>
                <w:szCs w:val="16"/>
                <w:lang w:val="en-CA"/>
              </w:rPr>
              <w:t xml:space="preserve">ssue </w:t>
            </w:r>
            <w:r w:rsidR="00AB6F40" w:rsidRPr="00EF4142">
              <w:rPr>
                <w:sz w:val="16"/>
                <w:szCs w:val="16"/>
                <w:lang w:val="en-CA"/>
              </w:rPr>
              <w:t xml:space="preserve">regular </w:t>
            </w:r>
            <w:r w:rsidR="00025FD0" w:rsidRPr="00EF4142">
              <w:rPr>
                <w:sz w:val="16"/>
                <w:szCs w:val="16"/>
                <w:lang w:val="en-CA"/>
              </w:rPr>
              <w:t>sitrep</w:t>
            </w:r>
            <w:r>
              <w:rPr>
                <w:sz w:val="16"/>
                <w:szCs w:val="16"/>
                <w:lang w:val="en-CA"/>
              </w:rPr>
              <w:t>s,</w:t>
            </w:r>
            <w:r w:rsidR="00AB6F40" w:rsidRPr="00EF4142">
              <w:rPr>
                <w:sz w:val="16"/>
                <w:szCs w:val="16"/>
                <w:lang w:val="en-CA"/>
              </w:rPr>
              <w:t xml:space="preserve"> including KPIs</w:t>
            </w:r>
            <w:r>
              <w:rPr>
                <w:sz w:val="16"/>
                <w:szCs w:val="16"/>
                <w:lang w:val="en-CA"/>
              </w:rPr>
              <w:t>,</w:t>
            </w:r>
            <w:r w:rsidR="00AB6F40" w:rsidRPr="00EF4142">
              <w:rPr>
                <w:sz w:val="16"/>
                <w:szCs w:val="16"/>
                <w:lang w:val="en-CA"/>
              </w:rPr>
              <w:t xml:space="preserve"> among </w:t>
            </w:r>
            <w:r>
              <w:rPr>
                <w:sz w:val="16"/>
                <w:szCs w:val="16"/>
                <w:lang w:val="en-CA"/>
              </w:rPr>
              <w:t xml:space="preserve">the </w:t>
            </w:r>
            <w:r w:rsidR="00AB6F40" w:rsidRPr="00EF4142">
              <w:rPr>
                <w:sz w:val="16"/>
                <w:szCs w:val="16"/>
                <w:lang w:val="en-CA"/>
              </w:rPr>
              <w:t xml:space="preserve">emergency response team and </w:t>
            </w:r>
            <w:r>
              <w:rPr>
                <w:sz w:val="16"/>
                <w:szCs w:val="16"/>
                <w:lang w:val="en-CA"/>
              </w:rPr>
              <w:t xml:space="preserve">at </w:t>
            </w:r>
            <w:r w:rsidR="00AB6F40" w:rsidRPr="00EF4142">
              <w:rPr>
                <w:sz w:val="16"/>
                <w:szCs w:val="16"/>
                <w:lang w:val="en-CA"/>
              </w:rPr>
              <w:t>all levels of the organization</w:t>
            </w:r>
          </w:p>
        </w:tc>
        <w:tc>
          <w:tcPr>
            <w:tcW w:w="186" w:type="pct"/>
            <w:shd w:val="clear" w:color="auto" w:fill="DBE5F1" w:themeFill="accent1" w:themeFillTint="33"/>
            <w:vAlign w:val="center"/>
            <w:hideMark/>
          </w:tcPr>
          <w:p w14:paraId="342078E7" w14:textId="77777777" w:rsidR="00AB6F40" w:rsidRPr="00EF4142" w:rsidRDefault="00AB6F40" w:rsidP="003A288C">
            <w:pPr>
              <w:pStyle w:val="NoSpacing"/>
              <w:jc w:val="center"/>
              <w:rPr>
                <w:sz w:val="16"/>
                <w:szCs w:val="16"/>
                <w:lang w:val="en-CA"/>
              </w:rPr>
            </w:pPr>
            <w:r w:rsidRPr="00EF4142">
              <w:rPr>
                <w:sz w:val="16"/>
                <w:szCs w:val="16"/>
                <w:lang w:val="en-CA"/>
              </w:rPr>
              <w:t>I</w:t>
            </w:r>
          </w:p>
        </w:tc>
        <w:tc>
          <w:tcPr>
            <w:tcW w:w="186" w:type="pct"/>
            <w:shd w:val="clear" w:color="auto" w:fill="DBE5F1" w:themeFill="accent1" w:themeFillTint="33"/>
            <w:vAlign w:val="center"/>
            <w:hideMark/>
          </w:tcPr>
          <w:p w14:paraId="5CCB032B" w14:textId="77777777" w:rsidR="00AB6F40" w:rsidRPr="00EF4142" w:rsidRDefault="00AB6F40" w:rsidP="003A288C">
            <w:pPr>
              <w:pStyle w:val="NoSpacing"/>
              <w:jc w:val="center"/>
              <w:rPr>
                <w:sz w:val="16"/>
                <w:szCs w:val="16"/>
                <w:lang w:val="en-CA"/>
              </w:rPr>
            </w:pPr>
            <w:r w:rsidRPr="00EF4142">
              <w:rPr>
                <w:sz w:val="16"/>
                <w:szCs w:val="16"/>
                <w:lang w:val="en-CA"/>
              </w:rPr>
              <w:t>I</w:t>
            </w:r>
          </w:p>
        </w:tc>
        <w:tc>
          <w:tcPr>
            <w:tcW w:w="188" w:type="pct"/>
            <w:shd w:val="clear" w:color="auto" w:fill="FFFF00"/>
            <w:vAlign w:val="center"/>
            <w:hideMark/>
          </w:tcPr>
          <w:p w14:paraId="73456CDF" w14:textId="77777777" w:rsidR="00AB6F40" w:rsidRPr="00EF4142" w:rsidRDefault="00AB6F40" w:rsidP="003A288C">
            <w:pPr>
              <w:pStyle w:val="NoSpacing"/>
              <w:jc w:val="center"/>
              <w:rPr>
                <w:sz w:val="16"/>
                <w:szCs w:val="16"/>
                <w:lang w:val="en-CA"/>
              </w:rPr>
            </w:pPr>
            <w:r w:rsidRPr="00EF4142">
              <w:rPr>
                <w:sz w:val="16"/>
                <w:szCs w:val="16"/>
                <w:lang w:val="en-CA"/>
              </w:rPr>
              <w:t>R</w:t>
            </w:r>
          </w:p>
        </w:tc>
        <w:tc>
          <w:tcPr>
            <w:tcW w:w="79" w:type="pct"/>
            <w:shd w:val="clear" w:color="auto" w:fill="auto"/>
            <w:vAlign w:val="center"/>
            <w:hideMark/>
          </w:tcPr>
          <w:p w14:paraId="496EA890" w14:textId="77777777" w:rsidR="00AB6F40" w:rsidRPr="00EF4142" w:rsidRDefault="00AB6F40" w:rsidP="003A288C">
            <w:pPr>
              <w:pStyle w:val="NoSpacing"/>
              <w:jc w:val="center"/>
              <w:rPr>
                <w:sz w:val="16"/>
                <w:szCs w:val="16"/>
                <w:lang w:val="en-CA"/>
              </w:rPr>
            </w:pPr>
          </w:p>
        </w:tc>
        <w:tc>
          <w:tcPr>
            <w:tcW w:w="186" w:type="pct"/>
            <w:gridSpan w:val="2"/>
            <w:shd w:val="clear" w:color="auto" w:fill="DBE5F1" w:themeFill="accent1" w:themeFillTint="33"/>
            <w:vAlign w:val="center"/>
            <w:hideMark/>
          </w:tcPr>
          <w:p w14:paraId="35457866" w14:textId="77777777" w:rsidR="00AB6F40" w:rsidRPr="00EF4142" w:rsidRDefault="00AB6F40" w:rsidP="003A288C">
            <w:pPr>
              <w:pStyle w:val="NoSpacing"/>
              <w:jc w:val="center"/>
              <w:rPr>
                <w:sz w:val="16"/>
                <w:szCs w:val="16"/>
                <w:lang w:val="en-CA"/>
              </w:rPr>
            </w:pPr>
            <w:r w:rsidRPr="00EF4142">
              <w:rPr>
                <w:sz w:val="16"/>
                <w:szCs w:val="16"/>
                <w:lang w:val="en-CA"/>
              </w:rPr>
              <w:t>I</w:t>
            </w:r>
          </w:p>
        </w:tc>
        <w:tc>
          <w:tcPr>
            <w:tcW w:w="186" w:type="pct"/>
            <w:shd w:val="clear" w:color="auto" w:fill="DBE5F1" w:themeFill="accent1" w:themeFillTint="33"/>
            <w:vAlign w:val="center"/>
            <w:hideMark/>
          </w:tcPr>
          <w:p w14:paraId="4528C3F6" w14:textId="77777777" w:rsidR="00AB6F40" w:rsidRPr="00EF4142" w:rsidRDefault="00AB6F40" w:rsidP="003A288C">
            <w:pPr>
              <w:pStyle w:val="NoSpacing"/>
              <w:jc w:val="center"/>
              <w:rPr>
                <w:sz w:val="16"/>
                <w:szCs w:val="16"/>
                <w:lang w:val="en-CA"/>
              </w:rPr>
            </w:pPr>
            <w:r w:rsidRPr="00EF4142">
              <w:rPr>
                <w:sz w:val="16"/>
                <w:szCs w:val="16"/>
                <w:lang w:val="en-CA"/>
              </w:rPr>
              <w:t>I</w:t>
            </w:r>
          </w:p>
        </w:tc>
        <w:tc>
          <w:tcPr>
            <w:tcW w:w="188" w:type="pct"/>
            <w:shd w:val="clear" w:color="auto" w:fill="DBE5F1" w:themeFill="accent1" w:themeFillTint="33"/>
            <w:vAlign w:val="center"/>
            <w:hideMark/>
          </w:tcPr>
          <w:p w14:paraId="47F28537" w14:textId="77777777" w:rsidR="00AB6F40" w:rsidRPr="00EF4142" w:rsidRDefault="00AB6F40" w:rsidP="003A288C">
            <w:pPr>
              <w:pStyle w:val="NoSpacing"/>
              <w:jc w:val="center"/>
              <w:rPr>
                <w:sz w:val="16"/>
                <w:szCs w:val="16"/>
                <w:lang w:val="en-CA"/>
              </w:rPr>
            </w:pPr>
            <w:r w:rsidRPr="00EF4142">
              <w:rPr>
                <w:sz w:val="16"/>
                <w:szCs w:val="16"/>
                <w:lang w:val="en-CA"/>
              </w:rPr>
              <w:t>I</w:t>
            </w:r>
          </w:p>
        </w:tc>
      </w:tr>
      <w:tr w:rsidR="00AB6F40" w:rsidRPr="00EF4142" w14:paraId="37A45A3D" w14:textId="77777777" w:rsidTr="005F0830">
        <w:trPr>
          <w:trHeight w:val="57"/>
        </w:trPr>
        <w:tc>
          <w:tcPr>
            <w:tcW w:w="739" w:type="pct"/>
            <w:vMerge/>
            <w:vAlign w:val="center"/>
            <w:hideMark/>
          </w:tcPr>
          <w:p w14:paraId="57CCB29B" w14:textId="77777777" w:rsidR="00AB6F40" w:rsidRPr="00EF4142" w:rsidRDefault="00AB6F40" w:rsidP="004C6941">
            <w:pPr>
              <w:pStyle w:val="NoSpacing"/>
              <w:rPr>
                <w:sz w:val="16"/>
                <w:szCs w:val="16"/>
                <w:lang w:val="en-CA"/>
              </w:rPr>
            </w:pPr>
          </w:p>
        </w:tc>
        <w:tc>
          <w:tcPr>
            <w:tcW w:w="3062" w:type="pct"/>
            <w:shd w:val="clear" w:color="auto" w:fill="auto"/>
            <w:vAlign w:val="center"/>
            <w:hideMark/>
          </w:tcPr>
          <w:p w14:paraId="62ECD24D" w14:textId="161EC99D" w:rsidR="00AB6F40" w:rsidRPr="00EF4142" w:rsidRDefault="00AB6F40" w:rsidP="003A288C">
            <w:pPr>
              <w:pStyle w:val="NoSpacing"/>
              <w:contextualSpacing/>
              <w:rPr>
                <w:sz w:val="16"/>
                <w:szCs w:val="16"/>
                <w:lang w:val="en-CA"/>
              </w:rPr>
            </w:pPr>
            <w:r w:rsidRPr="00EF4142">
              <w:rPr>
                <w:sz w:val="16"/>
                <w:szCs w:val="16"/>
                <w:lang w:val="en-CA"/>
              </w:rPr>
              <w:t>Ensure</w:t>
            </w:r>
            <w:r w:rsidR="00EA2196">
              <w:rPr>
                <w:sz w:val="16"/>
                <w:szCs w:val="16"/>
                <w:lang w:val="en-CA"/>
              </w:rPr>
              <w:t xml:space="preserve"> an</w:t>
            </w:r>
            <w:r w:rsidRPr="00EF4142">
              <w:rPr>
                <w:sz w:val="16"/>
                <w:szCs w:val="16"/>
                <w:lang w:val="en-CA"/>
              </w:rPr>
              <w:t xml:space="preserve"> adequate flow of information among all concerned (</w:t>
            </w:r>
            <w:r w:rsidR="00936990">
              <w:rPr>
                <w:sz w:val="16"/>
                <w:szCs w:val="16"/>
                <w:lang w:val="en-CA"/>
              </w:rPr>
              <w:t>e.g.</w:t>
            </w:r>
            <w:r w:rsidRPr="00EF4142">
              <w:rPr>
                <w:sz w:val="16"/>
                <w:szCs w:val="16"/>
                <w:lang w:val="en-CA"/>
              </w:rPr>
              <w:t xml:space="preserve"> online filing tree)</w:t>
            </w:r>
          </w:p>
        </w:tc>
        <w:tc>
          <w:tcPr>
            <w:tcW w:w="186" w:type="pct"/>
            <w:shd w:val="clear" w:color="auto" w:fill="FFFF00"/>
            <w:vAlign w:val="center"/>
            <w:hideMark/>
          </w:tcPr>
          <w:p w14:paraId="324CC6B0" w14:textId="77777777" w:rsidR="00AB6F40" w:rsidRPr="00EF4142" w:rsidRDefault="00AB6F40" w:rsidP="003A288C">
            <w:pPr>
              <w:pStyle w:val="NoSpacing"/>
              <w:jc w:val="center"/>
              <w:rPr>
                <w:sz w:val="16"/>
                <w:szCs w:val="16"/>
                <w:lang w:val="en-CA"/>
              </w:rPr>
            </w:pPr>
            <w:r w:rsidRPr="00EF4142">
              <w:rPr>
                <w:sz w:val="16"/>
                <w:szCs w:val="16"/>
                <w:lang w:val="en-CA"/>
              </w:rPr>
              <w:t>R</w:t>
            </w:r>
          </w:p>
        </w:tc>
        <w:tc>
          <w:tcPr>
            <w:tcW w:w="186" w:type="pct"/>
            <w:shd w:val="clear" w:color="auto" w:fill="DBE5F1" w:themeFill="accent1" w:themeFillTint="33"/>
            <w:vAlign w:val="center"/>
            <w:hideMark/>
          </w:tcPr>
          <w:p w14:paraId="466F2B4C" w14:textId="77777777" w:rsidR="00AB6F40" w:rsidRPr="00EF4142" w:rsidRDefault="00AB6F40" w:rsidP="003A288C">
            <w:pPr>
              <w:pStyle w:val="NoSpacing"/>
              <w:jc w:val="center"/>
              <w:rPr>
                <w:sz w:val="16"/>
                <w:szCs w:val="16"/>
                <w:lang w:val="en-CA"/>
              </w:rPr>
            </w:pPr>
            <w:r w:rsidRPr="00EF4142">
              <w:rPr>
                <w:sz w:val="16"/>
                <w:szCs w:val="16"/>
                <w:lang w:val="en-CA"/>
              </w:rPr>
              <w:t>I</w:t>
            </w:r>
          </w:p>
        </w:tc>
        <w:tc>
          <w:tcPr>
            <w:tcW w:w="188" w:type="pct"/>
            <w:shd w:val="clear" w:color="auto" w:fill="DBE5F1" w:themeFill="accent1" w:themeFillTint="33"/>
            <w:vAlign w:val="center"/>
            <w:hideMark/>
          </w:tcPr>
          <w:p w14:paraId="31DCE8E3" w14:textId="77777777" w:rsidR="00AB6F40" w:rsidRPr="00EF4142" w:rsidRDefault="00AB6F40" w:rsidP="003A288C">
            <w:pPr>
              <w:pStyle w:val="NoSpacing"/>
              <w:jc w:val="center"/>
              <w:rPr>
                <w:sz w:val="16"/>
                <w:szCs w:val="16"/>
                <w:lang w:val="en-CA"/>
              </w:rPr>
            </w:pPr>
            <w:r w:rsidRPr="00EF4142">
              <w:rPr>
                <w:sz w:val="16"/>
                <w:szCs w:val="16"/>
                <w:lang w:val="en-CA"/>
              </w:rPr>
              <w:t>I</w:t>
            </w:r>
          </w:p>
        </w:tc>
        <w:tc>
          <w:tcPr>
            <w:tcW w:w="79" w:type="pct"/>
            <w:shd w:val="clear" w:color="auto" w:fill="auto"/>
            <w:vAlign w:val="center"/>
            <w:hideMark/>
          </w:tcPr>
          <w:p w14:paraId="02DF23FC" w14:textId="77777777" w:rsidR="00AB6F40" w:rsidRPr="00EF4142" w:rsidRDefault="00AB6F40" w:rsidP="003A288C">
            <w:pPr>
              <w:pStyle w:val="NoSpacing"/>
              <w:jc w:val="center"/>
              <w:rPr>
                <w:sz w:val="16"/>
                <w:szCs w:val="16"/>
                <w:lang w:val="en-CA"/>
              </w:rPr>
            </w:pPr>
          </w:p>
        </w:tc>
        <w:tc>
          <w:tcPr>
            <w:tcW w:w="186" w:type="pct"/>
            <w:gridSpan w:val="2"/>
            <w:shd w:val="clear" w:color="auto" w:fill="DBE5F1" w:themeFill="accent1" w:themeFillTint="33"/>
            <w:vAlign w:val="center"/>
            <w:hideMark/>
          </w:tcPr>
          <w:p w14:paraId="45743404" w14:textId="77777777" w:rsidR="00AB6F40" w:rsidRPr="00EF4142" w:rsidRDefault="00AB6F40" w:rsidP="003A288C">
            <w:pPr>
              <w:pStyle w:val="NoSpacing"/>
              <w:jc w:val="center"/>
              <w:rPr>
                <w:sz w:val="16"/>
                <w:szCs w:val="16"/>
                <w:lang w:val="en-CA"/>
              </w:rPr>
            </w:pPr>
            <w:r w:rsidRPr="00EF4142">
              <w:rPr>
                <w:sz w:val="16"/>
                <w:szCs w:val="16"/>
                <w:lang w:val="en-CA"/>
              </w:rPr>
              <w:t>I</w:t>
            </w:r>
          </w:p>
        </w:tc>
        <w:tc>
          <w:tcPr>
            <w:tcW w:w="186" w:type="pct"/>
            <w:shd w:val="clear" w:color="auto" w:fill="DBE5F1" w:themeFill="accent1" w:themeFillTint="33"/>
            <w:vAlign w:val="center"/>
            <w:hideMark/>
          </w:tcPr>
          <w:p w14:paraId="15FC6383" w14:textId="77777777" w:rsidR="00AB6F40" w:rsidRPr="00EF4142" w:rsidRDefault="00AB6F40" w:rsidP="003A288C">
            <w:pPr>
              <w:pStyle w:val="NoSpacing"/>
              <w:jc w:val="center"/>
              <w:rPr>
                <w:sz w:val="16"/>
                <w:szCs w:val="16"/>
                <w:lang w:val="en-CA"/>
              </w:rPr>
            </w:pPr>
            <w:r w:rsidRPr="00EF4142">
              <w:rPr>
                <w:sz w:val="16"/>
                <w:szCs w:val="16"/>
                <w:lang w:val="en-CA"/>
              </w:rPr>
              <w:t>I</w:t>
            </w:r>
          </w:p>
        </w:tc>
        <w:tc>
          <w:tcPr>
            <w:tcW w:w="188" w:type="pct"/>
            <w:shd w:val="clear" w:color="auto" w:fill="DBE5F1" w:themeFill="accent1" w:themeFillTint="33"/>
            <w:vAlign w:val="center"/>
            <w:hideMark/>
          </w:tcPr>
          <w:p w14:paraId="0E824BD8" w14:textId="77777777" w:rsidR="00AB6F40" w:rsidRPr="00EF4142" w:rsidRDefault="00AB6F40" w:rsidP="003A288C">
            <w:pPr>
              <w:pStyle w:val="NoSpacing"/>
              <w:jc w:val="center"/>
              <w:rPr>
                <w:sz w:val="16"/>
                <w:szCs w:val="16"/>
                <w:lang w:val="en-CA"/>
              </w:rPr>
            </w:pPr>
            <w:r w:rsidRPr="00EF4142">
              <w:rPr>
                <w:sz w:val="16"/>
                <w:szCs w:val="16"/>
                <w:lang w:val="en-CA"/>
              </w:rPr>
              <w:t>I</w:t>
            </w:r>
          </w:p>
        </w:tc>
      </w:tr>
      <w:tr w:rsidR="00AB6F40" w:rsidRPr="00EF4142" w14:paraId="7AD393C2" w14:textId="77777777" w:rsidTr="005F0830">
        <w:trPr>
          <w:trHeight w:val="57"/>
        </w:trPr>
        <w:tc>
          <w:tcPr>
            <w:tcW w:w="739" w:type="pct"/>
            <w:vMerge/>
            <w:vAlign w:val="center"/>
            <w:hideMark/>
          </w:tcPr>
          <w:p w14:paraId="3726958D" w14:textId="77777777" w:rsidR="00AB6F40" w:rsidRPr="00EF4142" w:rsidRDefault="00AB6F40" w:rsidP="004C6941">
            <w:pPr>
              <w:pStyle w:val="NoSpacing"/>
              <w:rPr>
                <w:sz w:val="16"/>
                <w:szCs w:val="16"/>
                <w:lang w:val="en-CA"/>
              </w:rPr>
            </w:pPr>
          </w:p>
        </w:tc>
        <w:tc>
          <w:tcPr>
            <w:tcW w:w="3062" w:type="pct"/>
            <w:shd w:val="clear" w:color="auto" w:fill="auto"/>
            <w:vAlign w:val="center"/>
            <w:hideMark/>
          </w:tcPr>
          <w:p w14:paraId="5E440F53" w14:textId="1FC2A6EE" w:rsidR="00AB6F40" w:rsidRPr="00EF4142" w:rsidRDefault="00AB6F40" w:rsidP="003A288C">
            <w:pPr>
              <w:pStyle w:val="NoSpacing"/>
              <w:contextualSpacing/>
              <w:rPr>
                <w:sz w:val="16"/>
                <w:szCs w:val="16"/>
                <w:lang w:val="en-CA"/>
              </w:rPr>
            </w:pPr>
            <w:r w:rsidRPr="00EF4142">
              <w:rPr>
                <w:sz w:val="16"/>
                <w:szCs w:val="16"/>
                <w:lang w:val="en-CA"/>
              </w:rPr>
              <w:t>Maintain and share an OSL risk management matrix for the emergency operation</w:t>
            </w:r>
          </w:p>
        </w:tc>
        <w:tc>
          <w:tcPr>
            <w:tcW w:w="186" w:type="pct"/>
            <w:shd w:val="clear" w:color="000000" w:fill="FFC000"/>
            <w:vAlign w:val="center"/>
            <w:hideMark/>
          </w:tcPr>
          <w:p w14:paraId="740CB978"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6" w:type="pct"/>
            <w:shd w:val="clear" w:color="000000" w:fill="FFC000"/>
            <w:vAlign w:val="center"/>
            <w:hideMark/>
          </w:tcPr>
          <w:p w14:paraId="27341407"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8" w:type="pct"/>
            <w:shd w:val="clear" w:color="auto" w:fill="FFFF00"/>
            <w:vAlign w:val="center"/>
            <w:hideMark/>
          </w:tcPr>
          <w:p w14:paraId="13F10585" w14:textId="77777777" w:rsidR="00AB6F40" w:rsidRPr="00EF4142" w:rsidRDefault="00AB6F40" w:rsidP="003A288C">
            <w:pPr>
              <w:pStyle w:val="NoSpacing"/>
              <w:jc w:val="center"/>
              <w:rPr>
                <w:sz w:val="16"/>
                <w:szCs w:val="16"/>
                <w:lang w:val="en-CA"/>
              </w:rPr>
            </w:pPr>
            <w:r w:rsidRPr="00EF4142">
              <w:rPr>
                <w:sz w:val="16"/>
                <w:szCs w:val="16"/>
                <w:lang w:val="en-CA"/>
              </w:rPr>
              <w:t>R</w:t>
            </w:r>
          </w:p>
        </w:tc>
        <w:tc>
          <w:tcPr>
            <w:tcW w:w="79" w:type="pct"/>
            <w:shd w:val="clear" w:color="auto" w:fill="auto"/>
            <w:vAlign w:val="center"/>
            <w:hideMark/>
          </w:tcPr>
          <w:p w14:paraId="206D82E7" w14:textId="77777777" w:rsidR="00AB6F40" w:rsidRPr="00EF4142" w:rsidRDefault="00AB6F40" w:rsidP="003A288C">
            <w:pPr>
              <w:pStyle w:val="NoSpacing"/>
              <w:jc w:val="center"/>
              <w:rPr>
                <w:sz w:val="16"/>
                <w:szCs w:val="16"/>
                <w:lang w:val="en-CA"/>
              </w:rPr>
            </w:pPr>
          </w:p>
        </w:tc>
        <w:tc>
          <w:tcPr>
            <w:tcW w:w="186" w:type="pct"/>
            <w:gridSpan w:val="2"/>
            <w:shd w:val="clear" w:color="auto" w:fill="DBE5F1" w:themeFill="accent1" w:themeFillTint="33"/>
            <w:vAlign w:val="center"/>
            <w:hideMark/>
          </w:tcPr>
          <w:p w14:paraId="2443AB9D" w14:textId="77777777" w:rsidR="00AB6F40" w:rsidRPr="00EF4142" w:rsidRDefault="00AB6F40" w:rsidP="003A288C">
            <w:pPr>
              <w:pStyle w:val="NoSpacing"/>
              <w:jc w:val="center"/>
              <w:rPr>
                <w:sz w:val="16"/>
                <w:szCs w:val="16"/>
                <w:lang w:val="en-CA"/>
              </w:rPr>
            </w:pPr>
            <w:r w:rsidRPr="00EF4142">
              <w:rPr>
                <w:sz w:val="16"/>
                <w:szCs w:val="16"/>
                <w:lang w:val="en-CA"/>
              </w:rPr>
              <w:t>I</w:t>
            </w:r>
          </w:p>
        </w:tc>
        <w:tc>
          <w:tcPr>
            <w:tcW w:w="186" w:type="pct"/>
            <w:shd w:val="clear" w:color="auto" w:fill="DBE5F1" w:themeFill="accent1" w:themeFillTint="33"/>
            <w:vAlign w:val="center"/>
            <w:hideMark/>
          </w:tcPr>
          <w:p w14:paraId="531B7BC1" w14:textId="77777777" w:rsidR="00AB6F40" w:rsidRPr="00EF4142" w:rsidRDefault="00AB6F40" w:rsidP="003A288C">
            <w:pPr>
              <w:pStyle w:val="NoSpacing"/>
              <w:jc w:val="center"/>
              <w:rPr>
                <w:sz w:val="16"/>
                <w:szCs w:val="16"/>
                <w:lang w:val="en-CA"/>
              </w:rPr>
            </w:pPr>
            <w:r w:rsidRPr="00EF4142">
              <w:rPr>
                <w:sz w:val="16"/>
                <w:szCs w:val="16"/>
                <w:lang w:val="en-CA"/>
              </w:rPr>
              <w:t>I</w:t>
            </w:r>
          </w:p>
        </w:tc>
        <w:tc>
          <w:tcPr>
            <w:tcW w:w="188" w:type="pct"/>
            <w:shd w:val="clear" w:color="auto" w:fill="DBE5F1" w:themeFill="accent1" w:themeFillTint="33"/>
            <w:vAlign w:val="center"/>
            <w:hideMark/>
          </w:tcPr>
          <w:p w14:paraId="60676D28" w14:textId="77777777" w:rsidR="00AB6F40" w:rsidRPr="00EF4142" w:rsidRDefault="00AB6F40" w:rsidP="003A288C">
            <w:pPr>
              <w:pStyle w:val="NoSpacing"/>
              <w:jc w:val="center"/>
              <w:rPr>
                <w:sz w:val="16"/>
                <w:szCs w:val="16"/>
                <w:lang w:val="en-CA"/>
              </w:rPr>
            </w:pPr>
            <w:r w:rsidRPr="00EF4142">
              <w:rPr>
                <w:sz w:val="16"/>
                <w:szCs w:val="16"/>
                <w:lang w:val="en-CA"/>
              </w:rPr>
              <w:t>I</w:t>
            </w:r>
          </w:p>
        </w:tc>
      </w:tr>
      <w:tr w:rsidR="00AB6F40" w:rsidRPr="00EF4142" w14:paraId="0CD2534B" w14:textId="77777777" w:rsidTr="005F0830">
        <w:trPr>
          <w:trHeight w:val="57"/>
        </w:trPr>
        <w:tc>
          <w:tcPr>
            <w:tcW w:w="739" w:type="pct"/>
            <w:vMerge/>
            <w:vAlign w:val="center"/>
            <w:hideMark/>
          </w:tcPr>
          <w:p w14:paraId="21D87FD3" w14:textId="77777777" w:rsidR="00AB6F40" w:rsidRPr="00EF4142" w:rsidRDefault="00AB6F40" w:rsidP="004C6941">
            <w:pPr>
              <w:pStyle w:val="NoSpacing"/>
              <w:rPr>
                <w:sz w:val="16"/>
                <w:szCs w:val="16"/>
                <w:lang w:val="en-CA"/>
              </w:rPr>
            </w:pPr>
          </w:p>
        </w:tc>
        <w:tc>
          <w:tcPr>
            <w:tcW w:w="3062" w:type="pct"/>
            <w:shd w:val="clear" w:color="auto" w:fill="auto"/>
            <w:vAlign w:val="center"/>
            <w:hideMark/>
          </w:tcPr>
          <w:p w14:paraId="09AC8F5B" w14:textId="1ADDE2F0" w:rsidR="00AB6F40" w:rsidRPr="00EF4142" w:rsidRDefault="00AB6F40" w:rsidP="003A288C">
            <w:pPr>
              <w:pStyle w:val="NoSpacing"/>
              <w:contextualSpacing/>
              <w:rPr>
                <w:sz w:val="16"/>
                <w:szCs w:val="16"/>
                <w:lang w:val="en-CA"/>
              </w:rPr>
            </w:pPr>
            <w:r w:rsidRPr="00EF4142">
              <w:rPr>
                <w:sz w:val="16"/>
                <w:szCs w:val="16"/>
                <w:lang w:val="en-CA"/>
              </w:rPr>
              <w:t>Deploy OSL supervisor to monitor performance and review of operations</w:t>
            </w:r>
            <w:r w:rsidR="007A028E">
              <w:rPr>
                <w:sz w:val="16"/>
                <w:szCs w:val="16"/>
                <w:lang w:val="en-CA"/>
              </w:rPr>
              <w:t>/</w:t>
            </w:r>
            <w:r w:rsidRPr="00EF4142">
              <w:rPr>
                <w:sz w:val="16"/>
                <w:szCs w:val="16"/>
                <w:lang w:val="en-CA"/>
              </w:rPr>
              <w:t>risk, propose and initiate improvement</w:t>
            </w:r>
          </w:p>
        </w:tc>
        <w:tc>
          <w:tcPr>
            <w:tcW w:w="186" w:type="pct"/>
            <w:shd w:val="clear" w:color="auto" w:fill="FFFF00"/>
            <w:vAlign w:val="center"/>
            <w:hideMark/>
          </w:tcPr>
          <w:p w14:paraId="3C045766" w14:textId="77777777" w:rsidR="00AB6F40" w:rsidRPr="00EF4142" w:rsidRDefault="00AB6F40" w:rsidP="003A288C">
            <w:pPr>
              <w:pStyle w:val="NoSpacing"/>
              <w:jc w:val="center"/>
              <w:rPr>
                <w:sz w:val="16"/>
                <w:szCs w:val="16"/>
                <w:lang w:val="en-CA"/>
              </w:rPr>
            </w:pPr>
            <w:r w:rsidRPr="00EF4142">
              <w:rPr>
                <w:sz w:val="16"/>
                <w:szCs w:val="16"/>
                <w:lang w:val="en-CA"/>
              </w:rPr>
              <w:t>R</w:t>
            </w:r>
          </w:p>
        </w:tc>
        <w:tc>
          <w:tcPr>
            <w:tcW w:w="186" w:type="pct"/>
            <w:shd w:val="clear" w:color="000000" w:fill="FFC000"/>
            <w:vAlign w:val="center"/>
            <w:hideMark/>
          </w:tcPr>
          <w:p w14:paraId="0D99A685"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8" w:type="pct"/>
            <w:shd w:val="clear" w:color="000000" w:fill="FFC000"/>
            <w:vAlign w:val="center"/>
            <w:hideMark/>
          </w:tcPr>
          <w:p w14:paraId="5A95F436"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79" w:type="pct"/>
            <w:shd w:val="clear" w:color="auto" w:fill="auto"/>
            <w:vAlign w:val="center"/>
            <w:hideMark/>
          </w:tcPr>
          <w:p w14:paraId="45C6A8CA" w14:textId="77777777" w:rsidR="00AB6F40" w:rsidRPr="00EF4142" w:rsidRDefault="00AB6F40" w:rsidP="003A288C">
            <w:pPr>
              <w:pStyle w:val="NoSpacing"/>
              <w:jc w:val="center"/>
              <w:rPr>
                <w:sz w:val="16"/>
                <w:szCs w:val="16"/>
                <w:lang w:val="en-CA"/>
              </w:rPr>
            </w:pPr>
          </w:p>
        </w:tc>
        <w:tc>
          <w:tcPr>
            <w:tcW w:w="186" w:type="pct"/>
            <w:gridSpan w:val="2"/>
            <w:shd w:val="clear" w:color="000000" w:fill="FFC000"/>
            <w:vAlign w:val="center"/>
            <w:hideMark/>
          </w:tcPr>
          <w:p w14:paraId="714619CF"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6" w:type="pct"/>
            <w:shd w:val="clear" w:color="000000" w:fill="FFC000"/>
            <w:vAlign w:val="center"/>
            <w:hideMark/>
          </w:tcPr>
          <w:p w14:paraId="2958FE88"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8" w:type="pct"/>
            <w:shd w:val="clear" w:color="000000" w:fill="FFC000"/>
            <w:vAlign w:val="center"/>
            <w:hideMark/>
          </w:tcPr>
          <w:p w14:paraId="56296346" w14:textId="77777777" w:rsidR="00AB6F40" w:rsidRPr="00EF4142" w:rsidRDefault="00AB6F40" w:rsidP="003A288C">
            <w:pPr>
              <w:pStyle w:val="NoSpacing"/>
              <w:jc w:val="center"/>
              <w:rPr>
                <w:sz w:val="16"/>
                <w:szCs w:val="16"/>
                <w:lang w:val="en-CA"/>
              </w:rPr>
            </w:pPr>
            <w:r w:rsidRPr="00EF4142">
              <w:rPr>
                <w:sz w:val="16"/>
                <w:szCs w:val="16"/>
                <w:lang w:val="en-CA"/>
              </w:rPr>
              <w:t>C</w:t>
            </w:r>
          </w:p>
        </w:tc>
      </w:tr>
      <w:tr w:rsidR="00AB6F40" w:rsidRPr="00EF4142" w14:paraId="5E65B55C" w14:textId="77777777" w:rsidTr="005F0830">
        <w:trPr>
          <w:trHeight w:val="57"/>
        </w:trPr>
        <w:tc>
          <w:tcPr>
            <w:tcW w:w="739" w:type="pct"/>
            <w:vMerge/>
            <w:vAlign w:val="center"/>
            <w:hideMark/>
          </w:tcPr>
          <w:p w14:paraId="7BD21612" w14:textId="77777777" w:rsidR="00AB6F40" w:rsidRPr="00EF4142" w:rsidRDefault="00AB6F40" w:rsidP="004C6941">
            <w:pPr>
              <w:pStyle w:val="NoSpacing"/>
              <w:rPr>
                <w:sz w:val="16"/>
                <w:szCs w:val="16"/>
                <w:lang w:val="en-CA"/>
              </w:rPr>
            </w:pPr>
          </w:p>
        </w:tc>
        <w:tc>
          <w:tcPr>
            <w:tcW w:w="3062" w:type="pct"/>
            <w:shd w:val="clear" w:color="auto" w:fill="auto"/>
            <w:vAlign w:val="center"/>
            <w:hideMark/>
          </w:tcPr>
          <w:p w14:paraId="45A5A8B9" w14:textId="77777777" w:rsidR="00AB6F40" w:rsidRPr="00EF4142" w:rsidRDefault="00AB6F40" w:rsidP="003A288C">
            <w:pPr>
              <w:pStyle w:val="NoSpacing"/>
              <w:contextualSpacing/>
              <w:rPr>
                <w:sz w:val="16"/>
                <w:szCs w:val="16"/>
                <w:lang w:val="en-CA"/>
              </w:rPr>
            </w:pPr>
            <w:r w:rsidRPr="00EF4142">
              <w:rPr>
                <w:sz w:val="16"/>
                <w:szCs w:val="16"/>
                <w:lang w:val="en-CA"/>
              </w:rPr>
              <w:t>Collect and consolidate operational lessons from the operation for real-time application and/or future learning</w:t>
            </w:r>
          </w:p>
        </w:tc>
        <w:tc>
          <w:tcPr>
            <w:tcW w:w="186" w:type="pct"/>
            <w:shd w:val="clear" w:color="auto" w:fill="FFFF00"/>
            <w:vAlign w:val="center"/>
            <w:hideMark/>
          </w:tcPr>
          <w:p w14:paraId="7F46A888" w14:textId="77777777" w:rsidR="00AB6F40" w:rsidRPr="00EF4142" w:rsidRDefault="00AB6F40" w:rsidP="003A288C">
            <w:pPr>
              <w:pStyle w:val="NoSpacing"/>
              <w:jc w:val="center"/>
              <w:rPr>
                <w:sz w:val="16"/>
                <w:szCs w:val="16"/>
                <w:lang w:val="en-CA"/>
              </w:rPr>
            </w:pPr>
            <w:r w:rsidRPr="00EF4142">
              <w:rPr>
                <w:sz w:val="16"/>
                <w:szCs w:val="16"/>
                <w:lang w:val="en-CA"/>
              </w:rPr>
              <w:t>R</w:t>
            </w:r>
          </w:p>
        </w:tc>
        <w:tc>
          <w:tcPr>
            <w:tcW w:w="186" w:type="pct"/>
            <w:shd w:val="clear" w:color="000000" w:fill="FFC000"/>
            <w:vAlign w:val="center"/>
            <w:hideMark/>
          </w:tcPr>
          <w:p w14:paraId="54BC55C0"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8" w:type="pct"/>
            <w:shd w:val="clear" w:color="000000" w:fill="FFC000"/>
            <w:vAlign w:val="center"/>
            <w:hideMark/>
          </w:tcPr>
          <w:p w14:paraId="583299C4"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79" w:type="pct"/>
            <w:shd w:val="clear" w:color="auto" w:fill="auto"/>
            <w:vAlign w:val="center"/>
            <w:hideMark/>
          </w:tcPr>
          <w:p w14:paraId="2841C713" w14:textId="77777777" w:rsidR="00AB6F40" w:rsidRPr="00EF4142" w:rsidRDefault="00AB6F40" w:rsidP="003A288C">
            <w:pPr>
              <w:pStyle w:val="NoSpacing"/>
              <w:jc w:val="center"/>
              <w:rPr>
                <w:sz w:val="16"/>
                <w:szCs w:val="16"/>
                <w:lang w:val="en-CA"/>
              </w:rPr>
            </w:pPr>
          </w:p>
        </w:tc>
        <w:tc>
          <w:tcPr>
            <w:tcW w:w="186" w:type="pct"/>
            <w:gridSpan w:val="2"/>
            <w:shd w:val="clear" w:color="auto" w:fill="DBE5F1" w:themeFill="accent1" w:themeFillTint="33"/>
            <w:vAlign w:val="center"/>
            <w:hideMark/>
          </w:tcPr>
          <w:p w14:paraId="7E7EF9B1" w14:textId="77777777" w:rsidR="00AB6F40" w:rsidRPr="00EF4142" w:rsidRDefault="00AB6F40" w:rsidP="003A288C">
            <w:pPr>
              <w:pStyle w:val="NoSpacing"/>
              <w:jc w:val="center"/>
              <w:rPr>
                <w:sz w:val="16"/>
                <w:szCs w:val="16"/>
                <w:lang w:val="en-CA"/>
              </w:rPr>
            </w:pPr>
            <w:r w:rsidRPr="00EF4142">
              <w:rPr>
                <w:sz w:val="16"/>
                <w:szCs w:val="16"/>
                <w:lang w:val="en-CA"/>
              </w:rPr>
              <w:t>I</w:t>
            </w:r>
          </w:p>
        </w:tc>
        <w:tc>
          <w:tcPr>
            <w:tcW w:w="186" w:type="pct"/>
            <w:shd w:val="clear" w:color="auto" w:fill="DBE5F1" w:themeFill="accent1" w:themeFillTint="33"/>
            <w:vAlign w:val="center"/>
            <w:hideMark/>
          </w:tcPr>
          <w:p w14:paraId="683DFAAD" w14:textId="77777777" w:rsidR="00AB6F40" w:rsidRPr="00EF4142" w:rsidRDefault="00AB6F40" w:rsidP="003A288C">
            <w:pPr>
              <w:pStyle w:val="NoSpacing"/>
              <w:jc w:val="center"/>
              <w:rPr>
                <w:sz w:val="16"/>
                <w:szCs w:val="16"/>
                <w:lang w:val="en-CA"/>
              </w:rPr>
            </w:pPr>
            <w:r w:rsidRPr="00EF4142">
              <w:rPr>
                <w:sz w:val="16"/>
                <w:szCs w:val="16"/>
                <w:lang w:val="en-CA"/>
              </w:rPr>
              <w:t>I</w:t>
            </w:r>
          </w:p>
        </w:tc>
        <w:tc>
          <w:tcPr>
            <w:tcW w:w="188" w:type="pct"/>
            <w:shd w:val="clear" w:color="auto" w:fill="DBE5F1" w:themeFill="accent1" w:themeFillTint="33"/>
            <w:vAlign w:val="center"/>
            <w:hideMark/>
          </w:tcPr>
          <w:p w14:paraId="2CC6B6F6" w14:textId="77777777" w:rsidR="00AB6F40" w:rsidRPr="00EF4142" w:rsidRDefault="00AB6F40" w:rsidP="003A288C">
            <w:pPr>
              <w:pStyle w:val="NoSpacing"/>
              <w:jc w:val="center"/>
              <w:rPr>
                <w:sz w:val="16"/>
                <w:szCs w:val="16"/>
                <w:lang w:val="en-CA"/>
              </w:rPr>
            </w:pPr>
            <w:r w:rsidRPr="00EF4142">
              <w:rPr>
                <w:sz w:val="16"/>
                <w:szCs w:val="16"/>
                <w:lang w:val="en-CA"/>
              </w:rPr>
              <w:t>I</w:t>
            </w:r>
          </w:p>
        </w:tc>
      </w:tr>
      <w:tr w:rsidR="00AB6F40" w:rsidRPr="00EF4142" w14:paraId="2AD648F5" w14:textId="77777777" w:rsidTr="005F0830">
        <w:trPr>
          <w:trHeight w:val="57"/>
        </w:trPr>
        <w:tc>
          <w:tcPr>
            <w:tcW w:w="5000" w:type="pct"/>
            <w:gridSpan w:val="10"/>
            <w:shd w:val="clear" w:color="auto" w:fill="F2F2F2" w:themeFill="background1" w:themeFillShade="F2"/>
            <w:vAlign w:val="center"/>
          </w:tcPr>
          <w:p w14:paraId="7EEB7AE3" w14:textId="017CC05A" w:rsidR="00AB6F40" w:rsidRPr="0010303E" w:rsidRDefault="00AB6F40" w:rsidP="003A288C">
            <w:pPr>
              <w:pStyle w:val="NoSpacing"/>
              <w:jc w:val="center"/>
              <w:rPr>
                <w:b/>
                <w:bCs/>
                <w:sz w:val="16"/>
                <w:szCs w:val="16"/>
                <w:lang w:val="en-CA"/>
              </w:rPr>
            </w:pPr>
            <w:r w:rsidRPr="0010303E">
              <w:rPr>
                <w:b/>
                <w:bCs/>
                <w:sz w:val="16"/>
                <w:szCs w:val="16"/>
                <w:lang w:val="en-CA"/>
              </w:rPr>
              <w:t xml:space="preserve">OSL Roles </w:t>
            </w:r>
            <w:r w:rsidR="0067234F" w:rsidRPr="0010303E">
              <w:rPr>
                <w:b/>
                <w:bCs/>
                <w:sz w:val="16"/>
                <w:szCs w:val="16"/>
                <w:lang w:val="en-CA"/>
              </w:rPr>
              <w:t>and</w:t>
            </w:r>
            <w:r w:rsidRPr="0010303E">
              <w:rPr>
                <w:b/>
                <w:bCs/>
                <w:sz w:val="16"/>
                <w:szCs w:val="16"/>
                <w:lang w:val="en-CA"/>
              </w:rPr>
              <w:t xml:space="preserve"> Responsibilities</w:t>
            </w:r>
          </w:p>
        </w:tc>
      </w:tr>
      <w:tr w:rsidR="00AB6F40" w:rsidRPr="00EF4142" w14:paraId="25C3E1B3" w14:textId="77777777" w:rsidTr="005F0830">
        <w:trPr>
          <w:trHeight w:val="57"/>
        </w:trPr>
        <w:tc>
          <w:tcPr>
            <w:tcW w:w="739" w:type="pct"/>
            <w:shd w:val="clear" w:color="auto" w:fill="auto"/>
            <w:hideMark/>
          </w:tcPr>
          <w:p w14:paraId="79B9A775" w14:textId="5A1F0887" w:rsidR="00AB6F40" w:rsidRPr="00EF4142" w:rsidRDefault="00AB6F40" w:rsidP="0010303E">
            <w:pPr>
              <w:pStyle w:val="NoSpacing"/>
              <w:rPr>
                <w:sz w:val="16"/>
                <w:szCs w:val="16"/>
                <w:lang w:val="en-CA"/>
              </w:rPr>
            </w:pPr>
            <w:r w:rsidRPr="00EF4142">
              <w:rPr>
                <w:sz w:val="16"/>
                <w:szCs w:val="16"/>
                <w:lang w:val="en-CA"/>
              </w:rPr>
              <w:t xml:space="preserve">OSL HQ Roles </w:t>
            </w:r>
            <w:r w:rsidR="0067234F" w:rsidRPr="00EF4142">
              <w:rPr>
                <w:sz w:val="16"/>
                <w:szCs w:val="16"/>
                <w:lang w:val="en-CA"/>
              </w:rPr>
              <w:t>and</w:t>
            </w:r>
            <w:r w:rsidRPr="00EF4142">
              <w:rPr>
                <w:sz w:val="16"/>
                <w:szCs w:val="16"/>
                <w:lang w:val="en-CA"/>
              </w:rPr>
              <w:t xml:space="preserve"> Responsibilities</w:t>
            </w:r>
          </w:p>
        </w:tc>
        <w:tc>
          <w:tcPr>
            <w:tcW w:w="3062" w:type="pct"/>
            <w:shd w:val="clear" w:color="auto" w:fill="auto"/>
            <w:vAlign w:val="center"/>
            <w:hideMark/>
          </w:tcPr>
          <w:p w14:paraId="625A2624" w14:textId="65F90C72" w:rsidR="00AB6F40" w:rsidRPr="00EF4142" w:rsidRDefault="00AB6F40" w:rsidP="003A288C">
            <w:pPr>
              <w:pStyle w:val="NoSpacing"/>
              <w:contextualSpacing/>
              <w:rPr>
                <w:sz w:val="16"/>
                <w:szCs w:val="16"/>
                <w:lang w:val="en-CA"/>
              </w:rPr>
            </w:pPr>
            <w:r w:rsidRPr="00EF4142">
              <w:rPr>
                <w:sz w:val="16"/>
                <w:szCs w:val="16"/>
                <w:lang w:val="en-CA"/>
              </w:rPr>
              <w:t>OSL participate</w:t>
            </w:r>
            <w:r w:rsidR="00EA2196">
              <w:rPr>
                <w:sz w:val="16"/>
                <w:szCs w:val="16"/>
                <w:lang w:val="en-CA"/>
              </w:rPr>
              <w:t>s</w:t>
            </w:r>
            <w:r w:rsidRPr="00EF4142">
              <w:rPr>
                <w:sz w:val="16"/>
                <w:szCs w:val="16"/>
                <w:lang w:val="en-CA"/>
              </w:rPr>
              <w:t xml:space="preserve"> in Global IMS coordination meetings and conduct</w:t>
            </w:r>
            <w:r w:rsidR="00EA2196">
              <w:rPr>
                <w:sz w:val="16"/>
                <w:szCs w:val="16"/>
                <w:lang w:val="en-CA"/>
              </w:rPr>
              <w:t>s</w:t>
            </w:r>
            <w:r w:rsidRPr="00EF4142">
              <w:rPr>
                <w:sz w:val="16"/>
                <w:szCs w:val="16"/>
                <w:lang w:val="en-CA"/>
              </w:rPr>
              <w:t xml:space="preserve"> regular meetings to liaise with core sectors (IM/</w:t>
            </w:r>
            <w:r w:rsidR="003A288C">
              <w:rPr>
                <w:sz w:val="16"/>
                <w:szCs w:val="16"/>
                <w:lang w:val="en-CA"/>
              </w:rPr>
              <w:t>Finance and Administration (</w:t>
            </w:r>
            <w:r w:rsidRPr="00EF4142">
              <w:rPr>
                <w:sz w:val="16"/>
                <w:szCs w:val="16"/>
                <w:lang w:val="en-CA"/>
              </w:rPr>
              <w:t>F</w:t>
            </w:r>
            <w:r w:rsidR="0067234F" w:rsidRPr="00EF4142">
              <w:rPr>
                <w:sz w:val="16"/>
                <w:szCs w:val="16"/>
                <w:lang w:val="en-CA"/>
              </w:rPr>
              <w:t>and</w:t>
            </w:r>
            <w:r w:rsidRPr="00EF4142">
              <w:rPr>
                <w:sz w:val="16"/>
                <w:szCs w:val="16"/>
                <w:lang w:val="en-CA"/>
              </w:rPr>
              <w:t>A</w:t>
            </w:r>
            <w:r w:rsidR="003A288C">
              <w:rPr>
                <w:sz w:val="16"/>
                <w:szCs w:val="16"/>
                <w:lang w:val="en-CA"/>
              </w:rPr>
              <w:t>)</w:t>
            </w:r>
            <w:r w:rsidRPr="00EF4142">
              <w:rPr>
                <w:sz w:val="16"/>
                <w:szCs w:val="16"/>
                <w:lang w:val="en-CA"/>
              </w:rPr>
              <w:t xml:space="preserve">/Planning/Health Ops/Health </w:t>
            </w:r>
            <w:r w:rsidR="0067234F" w:rsidRPr="00EF4142">
              <w:rPr>
                <w:sz w:val="16"/>
                <w:szCs w:val="16"/>
                <w:lang w:val="en-CA"/>
              </w:rPr>
              <w:t>and</w:t>
            </w:r>
            <w:r w:rsidRPr="00EF4142">
              <w:rPr>
                <w:sz w:val="16"/>
                <w:szCs w:val="16"/>
                <w:lang w:val="en-CA"/>
              </w:rPr>
              <w:t xml:space="preserve"> Log cluster</w:t>
            </w:r>
            <w:r w:rsidR="003A288C">
              <w:rPr>
                <w:sz w:val="16"/>
                <w:szCs w:val="16"/>
                <w:lang w:val="en-CA"/>
              </w:rPr>
              <w:t>s</w:t>
            </w:r>
            <w:r w:rsidRPr="00EF4142">
              <w:rPr>
                <w:sz w:val="16"/>
                <w:szCs w:val="16"/>
                <w:lang w:val="en-CA"/>
              </w:rPr>
              <w:t>)</w:t>
            </w:r>
          </w:p>
        </w:tc>
        <w:tc>
          <w:tcPr>
            <w:tcW w:w="186" w:type="pct"/>
            <w:shd w:val="clear" w:color="auto" w:fill="FFFF00"/>
            <w:vAlign w:val="center"/>
            <w:hideMark/>
          </w:tcPr>
          <w:p w14:paraId="37762FFC" w14:textId="77777777" w:rsidR="00AB6F40" w:rsidRPr="00EF4142" w:rsidRDefault="00AB6F40" w:rsidP="003A288C">
            <w:pPr>
              <w:pStyle w:val="NoSpacing"/>
              <w:jc w:val="center"/>
              <w:rPr>
                <w:sz w:val="16"/>
                <w:szCs w:val="16"/>
                <w:lang w:val="en-CA"/>
              </w:rPr>
            </w:pPr>
            <w:r w:rsidRPr="00EF4142">
              <w:rPr>
                <w:sz w:val="16"/>
                <w:szCs w:val="16"/>
                <w:lang w:val="en-CA"/>
              </w:rPr>
              <w:t>R</w:t>
            </w:r>
          </w:p>
        </w:tc>
        <w:tc>
          <w:tcPr>
            <w:tcW w:w="186" w:type="pct"/>
            <w:shd w:val="clear" w:color="auto" w:fill="DBE5F1" w:themeFill="accent1" w:themeFillTint="33"/>
            <w:vAlign w:val="center"/>
            <w:hideMark/>
          </w:tcPr>
          <w:p w14:paraId="4C1BA885" w14:textId="77777777" w:rsidR="00AB6F40" w:rsidRPr="00EF4142" w:rsidRDefault="00AB6F40" w:rsidP="003A288C">
            <w:pPr>
              <w:pStyle w:val="NoSpacing"/>
              <w:jc w:val="center"/>
              <w:rPr>
                <w:sz w:val="16"/>
                <w:szCs w:val="16"/>
                <w:lang w:val="en-CA"/>
              </w:rPr>
            </w:pPr>
            <w:r w:rsidRPr="00EF4142">
              <w:rPr>
                <w:sz w:val="16"/>
                <w:szCs w:val="16"/>
                <w:lang w:val="en-CA"/>
              </w:rPr>
              <w:t>I</w:t>
            </w:r>
          </w:p>
        </w:tc>
        <w:tc>
          <w:tcPr>
            <w:tcW w:w="188" w:type="pct"/>
            <w:shd w:val="clear" w:color="auto" w:fill="DBE5F1" w:themeFill="accent1" w:themeFillTint="33"/>
            <w:vAlign w:val="center"/>
            <w:hideMark/>
          </w:tcPr>
          <w:p w14:paraId="5C1CC537" w14:textId="77777777" w:rsidR="00AB6F40" w:rsidRPr="00EF4142" w:rsidRDefault="00AB6F40" w:rsidP="003A288C">
            <w:pPr>
              <w:pStyle w:val="NoSpacing"/>
              <w:jc w:val="center"/>
              <w:rPr>
                <w:sz w:val="16"/>
                <w:szCs w:val="16"/>
                <w:lang w:val="en-CA"/>
              </w:rPr>
            </w:pPr>
            <w:r w:rsidRPr="00EF4142">
              <w:rPr>
                <w:sz w:val="16"/>
                <w:szCs w:val="16"/>
                <w:lang w:val="en-CA"/>
              </w:rPr>
              <w:t>I</w:t>
            </w:r>
          </w:p>
        </w:tc>
        <w:tc>
          <w:tcPr>
            <w:tcW w:w="79" w:type="pct"/>
            <w:shd w:val="clear" w:color="auto" w:fill="auto"/>
            <w:vAlign w:val="center"/>
            <w:hideMark/>
          </w:tcPr>
          <w:p w14:paraId="56C6B315" w14:textId="77777777" w:rsidR="00AB6F40" w:rsidRPr="00EF4142" w:rsidRDefault="00AB6F40" w:rsidP="003A288C">
            <w:pPr>
              <w:pStyle w:val="NoSpacing"/>
              <w:jc w:val="center"/>
              <w:rPr>
                <w:sz w:val="16"/>
                <w:szCs w:val="16"/>
                <w:lang w:val="en-CA"/>
              </w:rPr>
            </w:pPr>
          </w:p>
        </w:tc>
        <w:tc>
          <w:tcPr>
            <w:tcW w:w="186" w:type="pct"/>
            <w:gridSpan w:val="2"/>
            <w:shd w:val="clear" w:color="auto" w:fill="DBE5F1" w:themeFill="accent1" w:themeFillTint="33"/>
            <w:vAlign w:val="center"/>
            <w:hideMark/>
          </w:tcPr>
          <w:p w14:paraId="1FD1203F" w14:textId="77777777" w:rsidR="00AB6F40" w:rsidRPr="00EF4142" w:rsidRDefault="00AB6F40" w:rsidP="003A288C">
            <w:pPr>
              <w:pStyle w:val="NoSpacing"/>
              <w:jc w:val="center"/>
              <w:rPr>
                <w:sz w:val="16"/>
                <w:szCs w:val="16"/>
                <w:lang w:val="en-CA"/>
              </w:rPr>
            </w:pPr>
            <w:r w:rsidRPr="00EF4142">
              <w:rPr>
                <w:sz w:val="16"/>
                <w:szCs w:val="16"/>
                <w:lang w:val="en-CA"/>
              </w:rPr>
              <w:t>I</w:t>
            </w:r>
          </w:p>
        </w:tc>
        <w:tc>
          <w:tcPr>
            <w:tcW w:w="186" w:type="pct"/>
            <w:shd w:val="clear" w:color="auto" w:fill="auto"/>
            <w:vAlign w:val="center"/>
            <w:hideMark/>
          </w:tcPr>
          <w:p w14:paraId="34CECEC7" w14:textId="77777777" w:rsidR="00AB6F40" w:rsidRPr="00EF4142" w:rsidRDefault="00AB6F40" w:rsidP="003A288C">
            <w:pPr>
              <w:pStyle w:val="NoSpacing"/>
              <w:jc w:val="center"/>
              <w:rPr>
                <w:sz w:val="16"/>
                <w:szCs w:val="16"/>
                <w:lang w:val="en-CA"/>
              </w:rPr>
            </w:pPr>
          </w:p>
        </w:tc>
        <w:tc>
          <w:tcPr>
            <w:tcW w:w="188" w:type="pct"/>
            <w:shd w:val="clear" w:color="auto" w:fill="auto"/>
            <w:vAlign w:val="center"/>
            <w:hideMark/>
          </w:tcPr>
          <w:p w14:paraId="7CDF837A" w14:textId="77777777" w:rsidR="00AB6F40" w:rsidRPr="00EF4142" w:rsidRDefault="00AB6F40" w:rsidP="003A288C">
            <w:pPr>
              <w:pStyle w:val="NoSpacing"/>
              <w:jc w:val="center"/>
              <w:rPr>
                <w:sz w:val="16"/>
                <w:szCs w:val="16"/>
                <w:lang w:val="en-CA"/>
              </w:rPr>
            </w:pPr>
          </w:p>
        </w:tc>
      </w:tr>
      <w:tr w:rsidR="00AB6F40" w:rsidRPr="00EF4142" w14:paraId="7D024308" w14:textId="77777777" w:rsidTr="005F0830">
        <w:trPr>
          <w:trHeight w:val="57"/>
        </w:trPr>
        <w:tc>
          <w:tcPr>
            <w:tcW w:w="739" w:type="pct"/>
            <w:shd w:val="clear" w:color="auto" w:fill="auto"/>
            <w:hideMark/>
          </w:tcPr>
          <w:p w14:paraId="66B64599" w14:textId="77777777" w:rsidR="00AB6F40" w:rsidRPr="00EF4142" w:rsidRDefault="00AB6F40" w:rsidP="0010303E">
            <w:pPr>
              <w:pStyle w:val="NoSpacing"/>
              <w:rPr>
                <w:sz w:val="16"/>
                <w:szCs w:val="16"/>
                <w:lang w:val="en-CA"/>
              </w:rPr>
            </w:pPr>
            <w:r w:rsidRPr="00EF4142">
              <w:rPr>
                <w:sz w:val="16"/>
                <w:szCs w:val="16"/>
                <w:lang w:val="en-CA"/>
              </w:rPr>
              <w:t xml:space="preserve">OSL Field Ops </w:t>
            </w:r>
          </w:p>
        </w:tc>
        <w:tc>
          <w:tcPr>
            <w:tcW w:w="3062" w:type="pct"/>
            <w:shd w:val="clear" w:color="auto" w:fill="auto"/>
            <w:vAlign w:val="center"/>
            <w:hideMark/>
          </w:tcPr>
          <w:p w14:paraId="7998F9E9" w14:textId="471AE7B4" w:rsidR="0010303E" w:rsidRPr="00EF4142" w:rsidRDefault="00AB6F40" w:rsidP="000165E8">
            <w:pPr>
              <w:pStyle w:val="NoSpacing"/>
              <w:contextualSpacing/>
              <w:rPr>
                <w:sz w:val="16"/>
                <w:szCs w:val="16"/>
                <w:lang w:val="en-CA"/>
              </w:rPr>
            </w:pPr>
            <w:r w:rsidRPr="00EF4142">
              <w:rPr>
                <w:sz w:val="16"/>
                <w:szCs w:val="16"/>
                <w:lang w:val="en-CA"/>
              </w:rPr>
              <w:t>OSL participate</w:t>
            </w:r>
            <w:r w:rsidR="00EA2196">
              <w:rPr>
                <w:sz w:val="16"/>
                <w:szCs w:val="16"/>
                <w:lang w:val="en-CA"/>
              </w:rPr>
              <w:t>s</w:t>
            </w:r>
            <w:r w:rsidRPr="00EF4142">
              <w:rPr>
                <w:sz w:val="16"/>
                <w:szCs w:val="16"/>
                <w:lang w:val="en-CA"/>
              </w:rPr>
              <w:t xml:space="preserve"> </w:t>
            </w:r>
            <w:r w:rsidR="003A0FB5" w:rsidRPr="00EF4142">
              <w:rPr>
                <w:sz w:val="16"/>
                <w:szCs w:val="16"/>
                <w:lang w:val="en-CA"/>
              </w:rPr>
              <w:t>in country</w:t>
            </w:r>
            <w:r w:rsidRPr="00EF4142">
              <w:rPr>
                <w:sz w:val="16"/>
                <w:szCs w:val="16"/>
                <w:lang w:val="en-CA"/>
              </w:rPr>
              <w:t xml:space="preserve"> IMS coordination meetings and </w:t>
            </w:r>
            <w:r w:rsidR="003A0FB5" w:rsidRPr="00EF4142">
              <w:rPr>
                <w:sz w:val="16"/>
                <w:szCs w:val="16"/>
                <w:lang w:val="en-CA"/>
              </w:rPr>
              <w:t>coordinate</w:t>
            </w:r>
            <w:r w:rsidR="00EA2196">
              <w:rPr>
                <w:sz w:val="16"/>
                <w:szCs w:val="16"/>
                <w:lang w:val="en-CA"/>
              </w:rPr>
              <w:t>s</w:t>
            </w:r>
            <w:r w:rsidRPr="00EF4142">
              <w:rPr>
                <w:sz w:val="16"/>
                <w:szCs w:val="16"/>
                <w:lang w:val="en-CA"/>
              </w:rPr>
              <w:t xml:space="preserve"> wit</w:t>
            </w:r>
            <w:r w:rsidR="003A0FB5" w:rsidRPr="00EF4142">
              <w:rPr>
                <w:sz w:val="16"/>
                <w:szCs w:val="16"/>
                <w:lang w:val="en-CA"/>
              </w:rPr>
              <w:t xml:space="preserve">h others core </w:t>
            </w:r>
            <w:r w:rsidRPr="00EF4142">
              <w:rPr>
                <w:sz w:val="16"/>
                <w:szCs w:val="16"/>
                <w:lang w:val="en-CA"/>
              </w:rPr>
              <w:t>sectors (IM/F</w:t>
            </w:r>
            <w:r w:rsidR="0067234F" w:rsidRPr="00EF4142">
              <w:rPr>
                <w:sz w:val="16"/>
                <w:szCs w:val="16"/>
                <w:lang w:val="en-CA"/>
              </w:rPr>
              <w:t>and</w:t>
            </w:r>
            <w:r w:rsidRPr="00EF4142">
              <w:rPr>
                <w:sz w:val="16"/>
                <w:szCs w:val="16"/>
                <w:lang w:val="en-CA"/>
              </w:rPr>
              <w:t xml:space="preserve">A/Planning/Health Ops/Health </w:t>
            </w:r>
            <w:r w:rsidR="0067234F" w:rsidRPr="00EF4142">
              <w:rPr>
                <w:sz w:val="16"/>
                <w:szCs w:val="16"/>
                <w:lang w:val="en-CA"/>
              </w:rPr>
              <w:t>and</w:t>
            </w:r>
            <w:r w:rsidRPr="00EF4142">
              <w:rPr>
                <w:sz w:val="16"/>
                <w:szCs w:val="16"/>
                <w:lang w:val="en-CA"/>
              </w:rPr>
              <w:t xml:space="preserve"> Log cluster</w:t>
            </w:r>
            <w:r w:rsidR="003A288C">
              <w:rPr>
                <w:sz w:val="16"/>
                <w:szCs w:val="16"/>
                <w:lang w:val="en-CA"/>
              </w:rPr>
              <w:t>s</w:t>
            </w:r>
            <w:r w:rsidRPr="00EF4142">
              <w:rPr>
                <w:sz w:val="16"/>
                <w:szCs w:val="16"/>
                <w:lang w:val="en-CA"/>
              </w:rPr>
              <w:t>)</w:t>
            </w:r>
          </w:p>
        </w:tc>
        <w:tc>
          <w:tcPr>
            <w:tcW w:w="186" w:type="pct"/>
            <w:shd w:val="clear" w:color="000000" w:fill="FFC000"/>
            <w:vAlign w:val="center"/>
            <w:hideMark/>
          </w:tcPr>
          <w:p w14:paraId="7CB85F18"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6" w:type="pct"/>
            <w:shd w:val="clear" w:color="000000" w:fill="FFC000"/>
            <w:vAlign w:val="center"/>
            <w:hideMark/>
          </w:tcPr>
          <w:p w14:paraId="48251ADF"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8" w:type="pct"/>
            <w:shd w:val="clear" w:color="auto" w:fill="FFFF00"/>
            <w:vAlign w:val="center"/>
            <w:hideMark/>
          </w:tcPr>
          <w:p w14:paraId="5284C04A" w14:textId="77777777" w:rsidR="00AB6F40" w:rsidRPr="00EF4142" w:rsidRDefault="00AB6F40" w:rsidP="003A288C">
            <w:pPr>
              <w:pStyle w:val="NoSpacing"/>
              <w:jc w:val="center"/>
              <w:rPr>
                <w:sz w:val="16"/>
                <w:szCs w:val="16"/>
                <w:lang w:val="en-CA"/>
              </w:rPr>
            </w:pPr>
            <w:r w:rsidRPr="00EF4142">
              <w:rPr>
                <w:sz w:val="16"/>
                <w:szCs w:val="16"/>
                <w:lang w:val="en-CA"/>
              </w:rPr>
              <w:t>R</w:t>
            </w:r>
          </w:p>
        </w:tc>
        <w:tc>
          <w:tcPr>
            <w:tcW w:w="79" w:type="pct"/>
            <w:shd w:val="clear" w:color="auto" w:fill="auto"/>
            <w:vAlign w:val="center"/>
            <w:hideMark/>
          </w:tcPr>
          <w:p w14:paraId="49D1CA92" w14:textId="77777777" w:rsidR="00AB6F40" w:rsidRPr="00EF4142" w:rsidRDefault="00AB6F40" w:rsidP="003A288C">
            <w:pPr>
              <w:pStyle w:val="NoSpacing"/>
              <w:jc w:val="center"/>
              <w:rPr>
                <w:sz w:val="16"/>
                <w:szCs w:val="16"/>
                <w:lang w:val="en-CA"/>
              </w:rPr>
            </w:pPr>
          </w:p>
        </w:tc>
        <w:tc>
          <w:tcPr>
            <w:tcW w:w="186" w:type="pct"/>
            <w:gridSpan w:val="2"/>
            <w:shd w:val="clear" w:color="auto" w:fill="DBE5F1" w:themeFill="accent1" w:themeFillTint="33"/>
            <w:vAlign w:val="center"/>
            <w:hideMark/>
          </w:tcPr>
          <w:p w14:paraId="10552E44" w14:textId="77777777" w:rsidR="00AB6F40" w:rsidRPr="00EF4142" w:rsidRDefault="00AB6F40" w:rsidP="003A288C">
            <w:pPr>
              <w:pStyle w:val="NoSpacing"/>
              <w:jc w:val="center"/>
              <w:rPr>
                <w:sz w:val="16"/>
                <w:szCs w:val="16"/>
                <w:lang w:val="en-CA"/>
              </w:rPr>
            </w:pPr>
            <w:r w:rsidRPr="00EF4142">
              <w:rPr>
                <w:sz w:val="16"/>
                <w:szCs w:val="16"/>
                <w:lang w:val="en-CA"/>
              </w:rPr>
              <w:t>I</w:t>
            </w:r>
          </w:p>
        </w:tc>
        <w:tc>
          <w:tcPr>
            <w:tcW w:w="186" w:type="pct"/>
            <w:shd w:val="clear" w:color="auto" w:fill="C2D69B" w:themeFill="accent3" w:themeFillTint="99"/>
            <w:vAlign w:val="center"/>
            <w:hideMark/>
          </w:tcPr>
          <w:p w14:paraId="2EDC9768" w14:textId="77777777" w:rsidR="00AB6F40" w:rsidRPr="00EF4142" w:rsidRDefault="00AB6F40" w:rsidP="003A288C">
            <w:pPr>
              <w:pStyle w:val="NoSpacing"/>
              <w:jc w:val="center"/>
              <w:rPr>
                <w:sz w:val="16"/>
                <w:szCs w:val="16"/>
                <w:lang w:val="en-CA"/>
              </w:rPr>
            </w:pPr>
            <w:r w:rsidRPr="00EF4142">
              <w:rPr>
                <w:sz w:val="16"/>
                <w:szCs w:val="16"/>
                <w:lang w:val="en-CA"/>
              </w:rPr>
              <w:t>A</w:t>
            </w:r>
          </w:p>
        </w:tc>
        <w:tc>
          <w:tcPr>
            <w:tcW w:w="188" w:type="pct"/>
            <w:shd w:val="clear" w:color="auto" w:fill="DBE5F1" w:themeFill="accent1" w:themeFillTint="33"/>
            <w:vAlign w:val="center"/>
            <w:hideMark/>
          </w:tcPr>
          <w:p w14:paraId="5FA94D2B" w14:textId="77777777" w:rsidR="00AB6F40" w:rsidRPr="00EF4142" w:rsidRDefault="00AB6F40" w:rsidP="003A288C">
            <w:pPr>
              <w:pStyle w:val="NoSpacing"/>
              <w:jc w:val="center"/>
              <w:rPr>
                <w:sz w:val="16"/>
                <w:szCs w:val="16"/>
                <w:lang w:val="en-CA"/>
              </w:rPr>
            </w:pPr>
            <w:r w:rsidRPr="00EF4142">
              <w:rPr>
                <w:sz w:val="16"/>
                <w:szCs w:val="16"/>
                <w:lang w:val="en-CA"/>
              </w:rPr>
              <w:t>I</w:t>
            </w:r>
          </w:p>
        </w:tc>
      </w:tr>
      <w:tr w:rsidR="00AB6F40" w:rsidRPr="00EF4142" w14:paraId="5BF78FAC" w14:textId="77777777" w:rsidTr="005F0830">
        <w:trPr>
          <w:trHeight w:val="57"/>
        </w:trPr>
        <w:tc>
          <w:tcPr>
            <w:tcW w:w="5000" w:type="pct"/>
            <w:gridSpan w:val="10"/>
            <w:shd w:val="clear" w:color="auto" w:fill="F2F2F2" w:themeFill="background1" w:themeFillShade="F2"/>
            <w:vAlign w:val="center"/>
          </w:tcPr>
          <w:p w14:paraId="5AD296FF" w14:textId="77777777" w:rsidR="00AB6F40" w:rsidRPr="00513E20" w:rsidRDefault="00AB6F40" w:rsidP="003A288C">
            <w:pPr>
              <w:pStyle w:val="NoSpacing"/>
              <w:jc w:val="center"/>
              <w:rPr>
                <w:b/>
                <w:bCs/>
                <w:sz w:val="16"/>
                <w:szCs w:val="16"/>
                <w:lang w:val="en-CA"/>
              </w:rPr>
            </w:pPr>
            <w:r w:rsidRPr="00513E20">
              <w:rPr>
                <w:b/>
                <w:bCs/>
                <w:sz w:val="16"/>
                <w:szCs w:val="16"/>
                <w:lang w:val="en-CA"/>
              </w:rPr>
              <w:t>OSL Capacity Building</w:t>
            </w:r>
          </w:p>
        </w:tc>
      </w:tr>
      <w:tr w:rsidR="00AB6F40" w:rsidRPr="00EF4142" w14:paraId="5310191F" w14:textId="77777777" w:rsidTr="005F0830">
        <w:trPr>
          <w:trHeight w:val="57"/>
        </w:trPr>
        <w:tc>
          <w:tcPr>
            <w:tcW w:w="739" w:type="pct"/>
            <w:shd w:val="clear" w:color="auto" w:fill="auto"/>
            <w:vAlign w:val="center"/>
            <w:hideMark/>
          </w:tcPr>
          <w:p w14:paraId="434FADEC" w14:textId="0F40B7CF" w:rsidR="00AB6F40" w:rsidRPr="00EF4142" w:rsidRDefault="00AB6F40" w:rsidP="004C6941">
            <w:pPr>
              <w:pStyle w:val="NoSpacing"/>
              <w:rPr>
                <w:sz w:val="16"/>
                <w:szCs w:val="16"/>
                <w:lang w:val="en-CA"/>
              </w:rPr>
            </w:pPr>
            <w:r w:rsidRPr="00EF4142">
              <w:rPr>
                <w:sz w:val="16"/>
                <w:szCs w:val="16"/>
                <w:lang w:val="en-CA"/>
              </w:rPr>
              <w:t xml:space="preserve">OSL Learning Approach </w:t>
            </w:r>
          </w:p>
        </w:tc>
        <w:tc>
          <w:tcPr>
            <w:tcW w:w="3062" w:type="pct"/>
            <w:shd w:val="clear" w:color="auto" w:fill="auto"/>
            <w:vAlign w:val="center"/>
            <w:hideMark/>
          </w:tcPr>
          <w:p w14:paraId="62D01AE9" w14:textId="36EA09B9" w:rsidR="00AB6F40" w:rsidRPr="00EF4142" w:rsidRDefault="00AB6F40" w:rsidP="003A288C">
            <w:pPr>
              <w:pStyle w:val="NoSpacing"/>
              <w:contextualSpacing/>
              <w:rPr>
                <w:sz w:val="16"/>
                <w:szCs w:val="16"/>
                <w:lang w:val="en-CA"/>
              </w:rPr>
            </w:pPr>
            <w:r w:rsidRPr="00EF4142">
              <w:rPr>
                <w:sz w:val="16"/>
                <w:szCs w:val="16"/>
                <w:lang w:val="en-CA"/>
              </w:rPr>
              <w:t>Collect and disseminate t</w:t>
            </w:r>
            <w:r w:rsidR="003A0FB5" w:rsidRPr="00EF4142">
              <w:rPr>
                <w:sz w:val="16"/>
                <w:szCs w:val="16"/>
                <w:lang w:val="en-CA"/>
              </w:rPr>
              <w:t>o</w:t>
            </w:r>
            <w:r w:rsidRPr="00EF4142">
              <w:rPr>
                <w:sz w:val="16"/>
                <w:szCs w:val="16"/>
                <w:lang w:val="en-CA"/>
              </w:rPr>
              <w:t xml:space="preserve"> management areas of improvement, challenges, risks and non-complianc</w:t>
            </w:r>
            <w:r w:rsidR="003A0FB5" w:rsidRPr="00EF4142">
              <w:rPr>
                <w:sz w:val="16"/>
                <w:szCs w:val="16"/>
                <w:lang w:val="en-CA"/>
              </w:rPr>
              <w:t>e. P</w:t>
            </w:r>
            <w:r w:rsidRPr="00EF4142">
              <w:rPr>
                <w:sz w:val="16"/>
                <w:szCs w:val="16"/>
                <w:lang w:val="en-CA"/>
              </w:rPr>
              <w:t>ropose correctives</w:t>
            </w:r>
            <w:r w:rsidR="003A0FB5" w:rsidRPr="00EF4142">
              <w:rPr>
                <w:sz w:val="16"/>
                <w:szCs w:val="16"/>
                <w:lang w:val="en-CA"/>
              </w:rPr>
              <w:t>,</w:t>
            </w:r>
            <w:r w:rsidRPr="00EF4142">
              <w:rPr>
                <w:sz w:val="16"/>
                <w:szCs w:val="16"/>
                <w:lang w:val="en-CA"/>
              </w:rPr>
              <w:t xml:space="preserve"> preventive measures</w:t>
            </w:r>
            <w:r w:rsidR="00EA2196">
              <w:rPr>
                <w:sz w:val="16"/>
                <w:szCs w:val="16"/>
                <w:lang w:val="en-CA"/>
              </w:rPr>
              <w:t xml:space="preserve"> for</w:t>
            </w:r>
            <w:r w:rsidRPr="00EF4142">
              <w:rPr>
                <w:sz w:val="16"/>
                <w:szCs w:val="16"/>
                <w:lang w:val="en-CA"/>
              </w:rPr>
              <w:t xml:space="preserve"> learning</w:t>
            </w:r>
            <w:r w:rsidR="007A028E">
              <w:rPr>
                <w:sz w:val="16"/>
                <w:szCs w:val="16"/>
                <w:lang w:val="en-CA"/>
              </w:rPr>
              <w:t>/</w:t>
            </w:r>
            <w:r w:rsidRPr="00EF4142">
              <w:rPr>
                <w:sz w:val="16"/>
                <w:szCs w:val="16"/>
                <w:lang w:val="en-CA"/>
              </w:rPr>
              <w:t xml:space="preserve">training </w:t>
            </w:r>
          </w:p>
        </w:tc>
        <w:tc>
          <w:tcPr>
            <w:tcW w:w="186" w:type="pct"/>
            <w:shd w:val="clear" w:color="auto" w:fill="FFFF00"/>
            <w:vAlign w:val="center"/>
            <w:hideMark/>
          </w:tcPr>
          <w:p w14:paraId="64A5573A" w14:textId="77777777" w:rsidR="00AB6F40" w:rsidRPr="00EF4142" w:rsidRDefault="00AB6F40" w:rsidP="003A288C">
            <w:pPr>
              <w:pStyle w:val="NoSpacing"/>
              <w:jc w:val="center"/>
              <w:rPr>
                <w:sz w:val="16"/>
                <w:szCs w:val="16"/>
                <w:lang w:val="en-CA"/>
              </w:rPr>
            </w:pPr>
            <w:r w:rsidRPr="00EF4142">
              <w:rPr>
                <w:sz w:val="16"/>
                <w:szCs w:val="16"/>
                <w:lang w:val="en-CA"/>
              </w:rPr>
              <w:t>R</w:t>
            </w:r>
          </w:p>
        </w:tc>
        <w:tc>
          <w:tcPr>
            <w:tcW w:w="186" w:type="pct"/>
            <w:shd w:val="clear" w:color="000000" w:fill="FFC000"/>
            <w:vAlign w:val="center"/>
            <w:hideMark/>
          </w:tcPr>
          <w:p w14:paraId="36102C34"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8" w:type="pct"/>
            <w:shd w:val="clear" w:color="000000" w:fill="FFC000"/>
            <w:vAlign w:val="center"/>
            <w:hideMark/>
          </w:tcPr>
          <w:p w14:paraId="257CA274"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79" w:type="pct"/>
            <w:shd w:val="clear" w:color="auto" w:fill="auto"/>
            <w:vAlign w:val="center"/>
            <w:hideMark/>
          </w:tcPr>
          <w:p w14:paraId="397114A2" w14:textId="77777777" w:rsidR="00AB6F40" w:rsidRPr="00EF4142" w:rsidRDefault="00AB6F40" w:rsidP="003A288C">
            <w:pPr>
              <w:pStyle w:val="NoSpacing"/>
              <w:jc w:val="center"/>
              <w:rPr>
                <w:sz w:val="16"/>
                <w:szCs w:val="16"/>
                <w:lang w:val="en-CA"/>
              </w:rPr>
            </w:pPr>
          </w:p>
        </w:tc>
        <w:tc>
          <w:tcPr>
            <w:tcW w:w="186" w:type="pct"/>
            <w:gridSpan w:val="2"/>
            <w:shd w:val="clear" w:color="000000" w:fill="FFC000"/>
            <w:vAlign w:val="center"/>
            <w:hideMark/>
          </w:tcPr>
          <w:p w14:paraId="4231522F"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6" w:type="pct"/>
            <w:shd w:val="clear" w:color="auto" w:fill="C2D69B" w:themeFill="accent3" w:themeFillTint="99"/>
            <w:vAlign w:val="center"/>
            <w:hideMark/>
          </w:tcPr>
          <w:p w14:paraId="792AABEA" w14:textId="77777777" w:rsidR="00AB6F40" w:rsidRPr="00EF4142" w:rsidRDefault="00AB6F40" w:rsidP="003A288C">
            <w:pPr>
              <w:pStyle w:val="NoSpacing"/>
              <w:jc w:val="center"/>
              <w:rPr>
                <w:sz w:val="16"/>
                <w:szCs w:val="16"/>
                <w:lang w:val="en-CA"/>
              </w:rPr>
            </w:pPr>
            <w:r w:rsidRPr="00EF4142">
              <w:rPr>
                <w:sz w:val="16"/>
                <w:szCs w:val="16"/>
                <w:lang w:val="en-CA"/>
              </w:rPr>
              <w:t>A</w:t>
            </w:r>
          </w:p>
        </w:tc>
        <w:tc>
          <w:tcPr>
            <w:tcW w:w="188" w:type="pct"/>
            <w:shd w:val="clear" w:color="000000" w:fill="FFC000"/>
            <w:vAlign w:val="center"/>
            <w:hideMark/>
          </w:tcPr>
          <w:p w14:paraId="75121DDA" w14:textId="77777777" w:rsidR="00AB6F40" w:rsidRPr="00EF4142" w:rsidRDefault="00AB6F40" w:rsidP="003A288C">
            <w:pPr>
              <w:pStyle w:val="NoSpacing"/>
              <w:jc w:val="center"/>
              <w:rPr>
                <w:sz w:val="16"/>
                <w:szCs w:val="16"/>
                <w:lang w:val="en-CA"/>
              </w:rPr>
            </w:pPr>
            <w:r w:rsidRPr="00EF4142">
              <w:rPr>
                <w:sz w:val="16"/>
                <w:szCs w:val="16"/>
                <w:lang w:val="en-CA"/>
              </w:rPr>
              <w:t>C</w:t>
            </w:r>
          </w:p>
        </w:tc>
      </w:tr>
      <w:tr w:rsidR="00AB6F40" w:rsidRPr="00EF4142" w14:paraId="4E3B4EA1" w14:textId="77777777" w:rsidTr="005F0830">
        <w:trPr>
          <w:trHeight w:val="57"/>
        </w:trPr>
        <w:tc>
          <w:tcPr>
            <w:tcW w:w="5000" w:type="pct"/>
            <w:gridSpan w:val="10"/>
            <w:shd w:val="clear" w:color="auto" w:fill="F2F2F2" w:themeFill="background1" w:themeFillShade="F2"/>
            <w:vAlign w:val="center"/>
          </w:tcPr>
          <w:p w14:paraId="2BA0ADE1" w14:textId="6FC56996" w:rsidR="00AB6F40" w:rsidRPr="00513E20" w:rsidRDefault="00AB6F40" w:rsidP="003A288C">
            <w:pPr>
              <w:pStyle w:val="NoSpacing"/>
              <w:jc w:val="center"/>
              <w:rPr>
                <w:b/>
                <w:bCs/>
                <w:sz w:val="16"/>
                <w:szCs w:val="16"/>
                <w:lang w:val="en-CA"/>
              </w:rPr>
            </w:pPr>
            <w:r w:rsidRPr="00513E20">
              <w:rPr>
                <w:b/>
                <w:bCs/>
                <w:sz w:val="16"/>
                <w:szCs w:val="16"/>
                <w:lang w:val="en-CA"/>
              </w:rPr>
              <w:t xml:space="preserve">Working with Partner </w:t>
            </w:r>
            <w:r w:rsidR="003E675A" w:rsidRPr="00513E20">
              <w:rPr>
                <w:b/>
                <w:bCs/>
                <w:sz w:val="16"/>
                <w:szCs w:val="16"/>
                <w:lang w:val="en-CA"/>
              </w:rPr>
              <w:t>Organization</w:t>
            </w:r>
            <w:r w:rsidRPr="00513E20">
              <w:rPr>
                <w:b/>
                <w:bCs/>
                <w:sz w:val="16"/>
                <w:szCs w:val="16"/>
                <w:lang w:val="en-CA"/>
              </w:rPr>
              <w:t>s</w:t>
            </w:r>
          </w:p>
        </w:tc>
      </w:tr>
      <w:tr w:rsidR="00AB6F40" w:rsidRPr="00EF4142" w14:paraId="4F3BCE40" w14:textId="77777777" w:rsidTr="005F0830">
        <w:trPr>
          <w:trHeight w:val="57"/>
        </w:trPr>
        <w:tc>
          <w:tcPr>
            <w:tcW w:w="739" w:type="pct"/>
            <w:shd w:val="clear" w:color="auto" w:fill="auto"/>
            <w:hideMark/>
          </w:tcPr>
          <w:p w14:paraId="544451AD" w14:textId="77777777" w:rsidR="00AB6F40" w:rsidRPr="00EF4142" w:rsidRDefault="00AB6F40" w:rsidP="0010303E">
            <w:pPr>
              <w:pStyle w:val="NoSpacing"/>
              <w:rPr>
                <w:sz w:val="16"/>
                <w:szCs w:val="16"/>
                <w:lang w:val="en-CA"/>
              </w:rPr>
            </w:pPr>
            <w:r w:rsidRPr="00EF4142">
              <w:rPr>
                <w:sz w:val="16"/>
                <w:szCs w:val="16"/>
                <w:lang w:val="en-CA"/>
              </w:rPr>
              <w:t>General</w:t>
            </w:r>
          </w:p>
        </w:tc>
        <w:tc>
          <w:tcPr>
            <w:tcW w:w="3062" w:type="pct"/>
            <w:shd w:val="clear" w:color="auto" w:fill="auto"/>
            <w:vAlign w:val="center"/>
            <w:hideMark/>
          </w:tcPr>
          <w:p w14:paraId="5BFE35DC" w14:textId="5F9A660C" w:rsidR="00AB6F40" w:rsidRPr="00EF4142" w:rsidRDefault="00AB6F40" w:rsidP="003A288C">
            <w:pPr>
              <w:pStyle w:val="NoSpacing"/>
              <w:contextualSpacing/>
              <w:rPr>
                <w:sz w:val="16"/>
                <w:szCs w:val="16"/>
                <w:lang w:val="en-CA"/>
              </w:rPr>
            </w:pPr>
            <w:r w:rsidRPr="00EF4142">
              <w:rPr>
                <w:sz w:val="16"/>
                <w:szCs w:val="16"/>
                <w:lang w:val="en-CA"/>
              </w:rPr>
              <w:t>Negotiate and leverage OSL partnership agreement</w:t>
            </w:r>
            <w:r w:rsidR="00EA2196">
              <w:rPr>
                <w:sz w:val="16"/>
                <w:szCs w:val="16"/>
                <w:lang w:val="en-CA"/>
              </w:rPr>
              <w:t>s</w:t>
            </w:r>
            <w:r w:rsidRPr="00EF4142">
              <w:rPr>
                <w:sz w:val="16"/>
                <w:szCs w:val="16"/>
                <w:lang w:val="en-CA"/>
              </w:rPr>
              <w:t xml:space="preserve"> and M</w:t>
            </w:r>
            <w:r w:rsidR="000057A1" w:rsidRPr="00EF4142">
              <w:rPr>
                <w:sz w:val="16"/>
                <w:szCs w:val="16"/>
                <w:lang w:val="en-CA"/>
              </w:rPr>
              <w:t>o</w:t>
            </w:r>
            <w:r w:rsidRPr="00EF4142">
              <w:rPr>
                <w:sz w:val="16"/>
                <w:szCs w:val="16"/>
                <w:lang w:val="en-CA"/>
              </w:rPr>
              <w:t>U</w:t>
            </w:r>
            <w:r w:rsidR="00EA2196">
              <w:rPr>
                <w:sz w:val="16"/>
                <w:szCs w:val="16"/>
                <w:lang w:val="en-CA"/>
              </w:rPr>
              <w:t>s</w:t>
            </w:r>
            <w:r w:rsidRPr="00EF4142">
              <w:rPr>
                <w:sz w:val="16"/>
                <w:szCs w:val="16"/>
                <w:lang w:val="en-CA"/>
              </w:rPr>
              <w:t xml:space="preserve"> with strategic partners (WFP, DPKO</w:t>
            </w:r>
            <w:r w:rsidR="002C5A16" w:rsidRPr="00EF4142">
              <w:rPr>
                <w:sz w:val="16"/>
                <w:szCs w:val="16"/>
                <w:lang w:val="en-CA"/>
              </w:rPr>
              <w:t>, etc.</w:t>
            </w:r>
            <w:r w:rsidRPr="00EF4142">
              <w:rPr>
                <w:sz w:val="16"/>
                <w:szCs w:val="16"/>
                <w:lang w:val="en-CA"/>
              </w:rPr>
              <w:t>) with support of F</w:t>
            </w:r>
            <w:r w:rsidR="0067234F" w:rsidRPr="00EF4142">
              <w:rPr>
                <w:sz w:val="16"/>
                <w:szCs w:val="16"/>
                <w:lang w:val="en-CA"/>
              </w:rPr>
              <w:t>and</w:t>
            </w:r>
            <w:r w:rsidRPr="00EF4142">
              <w:rPr>
                <w:sz w:val="16"/>
                <w:szCs w:val="16"/>
                <w:lang w:val="en-CA"/>
              </w:rPr>
              <w:t>A as per FENSA</w:t>
            </w:r>
          </w:p>
        </w:tc>
        <w:tc>
          <w:tcPr>
            <w:tcW w:w="186" w:type="pct"/>
            <w:shd w:val="clear" w:color="auto" w:fill="FFFF00"/>
            <w:vAlign w:val="center"/>
            <w:hideMark/>
          </w:tcPr>
          <w:p w14:paraId="426514DC" w14:textId="77777777" w:rsidR="00AB6F40" w:rsidRPr="00EF4142" w:rsidRDefault="00AB6F40" w:rsidP="003A288C">
            <w:pPr>
              <w:pStyle w:val="NoSpacing"/>
              <w:jc w:val="center"/>
              <w:rPr>
                <w:sz w:val="16"/>
                <w:szCs w:val="16"/>
                <w:lang w:val="en-CA"/>
              </w:rPr>
            </w:pPr>
            <w:r w:rsidRPr="00EF4142">
              <w:rPr>
                <w:sz w:val="16"/>
                <w:szCs w:val="16"/>
                <w:lang w:val="en-CA"/>
              </w:rPr>
              <w:t>R</w:t>
            </w:r>
          </w:p>
        </w:tc>
        <w:tc>
          <w:tcPr>
            <w:tcW w:w="186" w:type="pct"/>
            <w:shd w:val="clear" w:color="000000" w:fill="FFC000"/>
            <w:vAlign w:val="center"/>
            <w:hideMark/>
          </w:tcPr>
          <w:p w14:paraId="3ADE10E4"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8" w:type="pct"/>
            <w:shd w:val="clear" w:color="000000" w:fill="FFC000"/>
            <w:vAlign w:val="center"/>
            <w:hideMark/>
          </w:tcPr>
          <w:p w14:paraId="743AD3EA"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79" w:type="pct"/>
            <w:shd w:val="clear" w:color="auto" w:fill="auto"/>
            <w:vAlign w:val="center"/>
            <w:hideMark/>
          </w:tcPr>
          <w:p w14:paraId="0FE0B717" w14:textId="77777777" w:rsidR="00AB6F40" w:rsidRPr="00EF4142" w:rsidRDefault="00AB6F40" w:rsidP="003A288C">
            <w:pPr>
              <w:pStyle w:val="NoSpacing"/>
              <w:jc w:val="center"/>
              <w:rPr>
                <w:sz w:val="16"/>
                <w:szCs w:val="16"/>
                <w:lang w:val="en-CA"/>
              </w:rPr>
            </w:pPr>
          </w:p>
        </w:tc>
        <w:tc>
          <w:tcPr>
            <w:tcW w:w="186" w:type="pct"/>
            <w:gridSpan w:val="2"/>
            <w:shd w:val="clear" w:color="000000" w:fill="FFC000"/>
            <w:vAlign w:val="center"/>
            <w:hideMark/>
          </w:tcPr>
          <w:p w14:paraId="3ADCA33B"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6" w:type="pct"/>
            <w:shd w:val="clear" w:color="000000" w:fill="FFC000"/>
            <w:vAlign w:val="center"/>
            <w:hideMark/>
          </w:tcPr>
          <w:p w14:paraId="3D6ED8EA"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8" w:type="pct"/>
            <w:shd w:val="clear" w:color="auto" w:fill="DBE5F1" w:themeFill="accent1" w:themeFillTint="33"/>
            <w:vAlign w:val="center"/>
            <w:hideMark/>
          </w:tcPr>
          <w:p w14:paraId="6084519D" w14:textId="77777777" w:rsidR="00AB6F40" w:rsidRPr="00EF4142" w:rsidRDefault="00AB6F40" w:rsidP="003A288C">
            <w:pPr>
              <w:pStyle w:val="NoSpacing"/>
              <w:jc w:val="center"/>
              <w:rPr>
                <w:sz w:val="16"/>
                <w:szCs w:val="16"/>
                <w:lang w:val="en-CA"/>
              </w:rPr>
            </w:pPr>
            <w:r w:rsidRPr="00EF4142">
              <w:rPr>
                <w:sz w:val="16"/>
                <w:szCs w:val="16"/>
                <w:lang w:val="en-CA"/>
              </w:rPr>
              <w:t>I</w:t>
            </w:r>
          </w:p>
        </w:tc>
      </w:tr>
      <w:tr w:rsidR="00AB6F40" w:rsidRPr="00EF4142" w14:paraId="419718BE" w14:textId="77777777" w:rsidTr="005F0830">
        <w:trPr>
          <w:trHeight w:val="57"/>
        </w:trPr>
        <w:tc>
          <w:tcPr>
            <w:tcW w:w="739" w:type="pct"/>
            <w:shd w:val="clear" w:color="auto" w:fill="auto"/>
            <w:hideMark/>
          </w:tcPr>
          <w:p w14:paraId="44643B66" w14:textId="311F523C" w:rsidR="00AB6F40" w:rsidRPr="00EF4142" w:rsidRDefault="00AB6F40" w:rsidP="0010303E">
            <w:pPr>
              <w:pStyle w:val="NoSpacing"/>
              <w:rPr>
                <w:sz w:val="16"/>
                <w:szCs w:val="16"/>
                <w:lang w:val="en-CA"/>
              </w:rPr>
            </w:pPr>
            <w:r w:rsidRPr="00EF4142">
              <w:rPr>
                <w:sz w:val="16"/>
                <w:szCs w:val="16"/>
                <w:lang w:val="en-CA"/>
              </w:rPr>
              <w:t xml:space="preserve">Roles </w:t>
            </w:r>
            <w:r w:rsidR="0067234F" w:rsidRPr="00EF4142">
              <w:rPr>
                <w:sz w:val="16"/>
                <w:szCs w:val="16"/>
                <w:lang w:val="en-CA"/>
              </w:rPr>
              <w:t>and</w:t>
            </w:r>
            <w:r w:rsidRPr="00EF4142">
              <w:rPr>
                <w:sz w:val="16"/>
                <w:szCs w:val="16"/>
                <w:lang w:val="en-CA"/>
              </w:rPr>
              <w:t xml:space="preserve"> Responsibilities</w:t>
            </w:r>
          </w:p>
        </w:tc>
        <w:tc>
          <w:tcPr>
            <w:tcW w:w="3062" w:type="pct"/>
            <w:shd w:val="clear" w:color="auto" w:fill="auto"/>
            <w:vAlign w:val="center"/>
            <w:hideMark/>
          </w:tcPr>
          <w:p w14:paraId="5447A334" w14:textId="4B83D6D9" w:rsidR="00AB6F40" w:rsidRPr="00EF4142" w:rsidRDefault="00EA2196" w:rsidP="003A288C">
            <w:pPr>
              <w:pStyle w:val="NoSpacing"/>
              <w:contextualSpacing/>
              <w:rPr>
                <w:sz w:val="16"/>
                <w:szCs w:val="16"/>
                <w:lang w:val="en-CA"/>
              </w:rPr>
            </w:pPr>
            <w:r>
              <w:rPr>
                <w:sz w:val="16"/>
                <w:szCs w:val="16"/>
                <w:lang w:val="en-CA"/>
              </w:rPr>
              <w:t>E</w:t>
            </w:r>
            <w:r w:rsidR="00AB6F40" w:rsidRPr="00EF4142">
              <w:rPr>
                <w:sz w:val="16"/>
                <w:szCs w:val="16"/>
                <w:lang w:val="en-CA"/>
              </w:rPr>
              <w:t>nsure effective monitoring of implementation, costing and certification of service delivery of OSL partnership activities</w:t>
            </w:r>
          </w:p>
        </w:tc>
        <w:tc>
          <w:tcPr>
            <w:tcW w:w="186" w:type="pct"/>
            <w:shd w:val="clear" w:color="auto" w:fill="DBE5F1" w:themeFill="accent1" w:themeFillTint="33"/>
            <w:vAlign w:val="center"/>
            <w:hideMark/>
          </w:tcPr>
          <w:p w14:paraId="5B4CD1FD" w14:textId="77777777" w:rsidR="00AB6F40" w:rsidRPr="00EF4142" w:rsidRDefault="00AB6F40" w:rsidP="003A288C">
            <w:pPr>
              <w:pStyle w:val="NoSpacing"/>
              <w:jc w:val="center"/>
              <w:rPr>
                <w:sz w:val="16"/>
                <w:szCs w:val="16"/>
                <w:lang w:val="en-CA"/>
              </w:rPr>
            </w:pPr>
            <w:r w:rsidRPr="00EF4142">
              <w:rPr>
                <w:sz w:val="16"/>
                <w:szCs w:val="16"/>
                <w:lang w:val="en-CA"/>
              </w:rPr>
              <w:t>I</w:t>
            </w:r>
          </w:p>
        </w:tc>
        <w:tc>
          <w:tcPr>
            <w:tcW w:w="186" w:type="pct"/>
            <w:shd w:val="clear" w:color="auto" w:fill="DBE5F1" w:themeFill="accent1" w:themeFillTint="33"/>
            <w:vAlign w:val="center"/>
            <w:hideMark/>
          </w:tcPr>
          <w:p w14:paraId="2D20B76B" w14:textId="77777777" w:rsidR="00AB6F40" w:rsidRPr="00EF4142" w:rsidRDefault="00AB6F40" w:rsidP="003A288C">
            <w:pPr>
              <w:pStyle w:val="NoSpacing"/>
              <w:jc w:val="center"/>
              <w:rPr>
                <w:sz w:val="16"/>
                <w:szCs w:val="16"/>
                <w:lang w:val="en-CA"/>
              </w:rPr>
            </w:pPr>
            <w:r w:rsidRPr="00EF4142">
              <w:rPr>
                <w:sz w:val="16"/>
                <w:szCs w:val="16"/>
                <w:lang w:val="en-CA"/>
              </w:rPr>
              <w:t>I</w:t>
            </w:r>
          </w:p>
        </w:tc>
        <w:tc>
          <w:tcPr>
            <w:tcW w:w="188" w:type="pct"/>
            <w:shd w:val="clear" w:color="auto" w:fill="FFFF00"/>
            <w:vAlign w:val="center"/>
            <w:hideMark/>
          </w:tcPr>
          <w:p w14:paraId="5B295BE9" w14:textId="77777777" w:rsidR="00AB6F40" w:rsidRPr="00EF4142" w:rsidRDefault="00AB6F40" w:rsidP="003A288C">
            <w:pPr>
              <w:pStyle w:val="NoSpacing"/>
              <w:jc w:val="center"/>
              <w:rPr>
                <w:sz w:val="16"/>
                <w:szCs w:val="16"/>
                <w:lang w:val="en-CA"/>
              </w:rPr>
            </w:pPr>
            <w:r w:rsidRPr="00EF4142">
              <w:rPr>
                <w:sz w:val="16"/>
                <w:szCs w:val="16"/>
                <w:lang w:val="en-CA"/>
              </w:rPr>
              <w:t>R</w:t>
            </w:r>
          </w:p>
        </w:tc>
        <w:tc>
          <w:tcPr>
            <w:tcW w:w="79" w:type="pct"/>
            <w:shd w:val="clear" w:color="auto" w:fill="auto"/>
            <w:vAlign w:val="center"/>
            <w:hideMark/>
          </w:tcPr>
          <w:p w14:paraId="5CB7E3E4" w14:textId="77777777" w:rsidR="00AB6F40" w:rsidRPr="00EF4142" w:rsidRDefault="00AB6F40" w:rsidP="003A288C">
            <w:pPr>
              <w:pStyle w:val="NoSpacing"/>
              <w:jc w:val="center"/>
              <w:rPr>
                <w:sz w:val="16"/>
                <w:szCs w:val="16"/>
                <w:lang w:val="en-CA"/>
              </w:rPr>
            </w:pPr>
          </w:p>
        </w:tc>
        <w:tc>
          <w:tcPr>
            <w:tcW w:w="186" w:type="pct"/>
            <w:gridSpan w:val="2"/>
            <w:shd w:val="clear" w:color="auto" w:fill="DBE5F1" w:themeFill="accent1" w:themeFillTint="33"/>
            <w:vAlign w:val="center"/>
            <w:hideMark/>
          </w:tcPr>
          <w:p w14:paraId="15AE9166" w14:textId="77777777" w:rsidR="00AB6F40" w:rsidRPr="00EF4142" w:rsidRDefault="00AB6F40" w:rsidP="003A288C">
            <w:pPr>
              <w:pStyle w:val="NoSpacing"/>
              <w:jc w:val="center"/>
              <w:rPr>
                <w:sz w:val="16"/>
                <w:szCs w:val="16"/>
                <w:lang w:val="en-CA"/>
              </w:rPr>
            </w:pPr>
            <w:r w:rsidRPr="00EF4142">
              <w:rPr>
                <w:sz w:val="16"/>
                <w:szCs w:val="16"/>
                <w:lang w:val="en-CA"/>
              </w:rPr>
              <w:t>I</w:t>
            </w:r>
          </w:p>
        </w:tc>
        <w:tc>
          <w:tcPr>
            <w:tcW w:w="186" w:type="pct"/>
            <w:shd w:val="clear" w:color="auto" w:fill="C2D69B" w:themeFill="accent3" w:themeFillTint="99"/>
            <w:vAlign w:val="center"/>
            <w:hideMark/>
          </w:tcPr>
          <w:p w14:paraId="650CBB49" w14:textId="77777777" w:rsidR="00AB6F40" w:rsidRPr="00EF4142" w:rsidRDefault="00AB6F40" w:rsidP="003A288C">
            <w:pPr>
              <w:pStyle w:val="NoSpacing"/>
              <w:jc w:val="center"/>
              <w:rPr>
                <w:sz w:val="16"/>
                <w:szCs w:val="16"/>
                <w:lang w:val="en-CA"/>
              </w:rPr>
            </w:pPr>
            <w:r w:rsidRPr="00EF4142">
              <w:rPr>
                <w:sz w:val="16"/>
                <w:szCs w:val="16"/>
                <w:lang w:val="en-CA"/>
              </w:rPr>
              <w:t>A</w:t>
            </w:r>
          </w:p>
        </w:tc>
        <w:tc>
          <w:tcPr>
            <w:tcW w:w="188" w:type="pct"/>
            <w:shd w:val="clear" w:color="auto" w:fill="DBE5F1" w:themeFill="accent1" w:themeFillTint="33"/>
            <w:vAlign w:val="center"/>
            <w:hideMark/>
          </w:tcPr>
          <w:p w14:paraId="3479D96E" w14:textId="77777777" w:rsidR="00AB6F40" w:rsidRPr="00EF4142" w:rsidRDefault="00AB6F40" w:rsidP="003A288C">
            <w:pPr>
              <w:pStyle w:val="NoSpacing"/>
              <w:jc w:val="center"/>
              <w:rPr>
                <w:sz w:val="16"/>
                <w:szCs w:val="16"/>
                <w:lang w:val="en-CA"/>
              </w:rPr>
            </w:pPr>
            <w:r w:rsidRPr="00EF4142">
              <w:rPr>
                <w:sz w:val="16"/>
                <w:szCs w:val="16"/>
                <w:lang w:val="en-CA"/>
              </w:rPr>
              <w:t>I</w:t>
            </w:r>
          </w:p>
        </w:tc>
      </w:tr>
      <w:tr w:rsidR="00AB6F40" w:rsidRPr="00EF4142" w14:paraId="5F722B40" w14:textId="77777777" w:rsidTr="005F0830">
        <w:trPr>
          <w:trHeight w:val="57"/>
        </w:trPr>
        <w:tc>
          <w:tcPr>
            <w:tcW w:w="739" w:type="pct"/>
            <w:shd w:val="clear" w:color="auto" w:fill="auto"/>
            <w:hideMark/>
          </w:tcPr>
          <w:p w14:paraId="5C9D0B50" w14:textId="77777777" w:rsidR="00AB6F40" w:rsidRPr="00EF4142" w:rsidRDefault="00AB6F40" w:rsidP="0010303E">
            <w:pPr>
              <w:pStyle w:val="NoSpacing"/>
              <w:rPr>
                <w:sz w:val="16"/>
                <w:szCs w:val="16"/>
                <w:lang w:val="en-CA"/>
              </w:rPr>
            </w:pPr>
            <w:r w:rsidRPr="00EF4142">
              <w:rPr>
                <w:sz w:val="16"/>
                <w:szCs w:val="16"/>
                <w:lang w:val="en-CA"/>
              </w:rPr>
              <w:t>Types of Partners</w:t>
            </w:r>
          </w:p>
        </w:tc>
        <w:tc>
          <w:tcPr>
            <w:tcW w:w="3062" w:type="pct"/>
            <w:shd w:val="clear" w:color="auto" w:fill="auto"/>
            <w:vAlign w:val="center"/>
            <w:hideMark/>
          </w:tcPr>
          <w:p w14:paraId="0FC7D12F" w14:textId="1BD6181A" w:rsidR="00AB6F40" w:rsidRPr="00EF4142" w:rsidRDefault="00AB6F40" w:rsidP="003A288C">
            <w:pPr>
              <w:pStyle w:val="NoSpacing"/>
              <w:contextualSpacing/>
              <w:rPr>
                <w:sz w:val="16"/>
                <w:szCs w:val="16"/>
                <w:lang w:val="en-CA"/>
              </w:rPr>
            </w:pPr>
            <w:r w:rsidRPr="00EF4142">
              <w:rPr>
                <w:sz w:val="16"/>
                <w:szCs w:val="16"/>
                <w:lang w:val="en-CA"/>
              </w:rPr>
              <w:t>Identify key local partners and engage/collaborate</w:t>
            </w:r>
            <w:r w:rsidR="00EA2196">
              <w:rPr>
                <w:sz w:val="16"/>
                <w:szCs w:val="16"/>
                <w:lang w:val="en-CA"/>
              </w:rPr>
              <w:t xml:space="preserve"> with them</w:t>
            </w:r>
            <w:r w:rsidRPr="00EF4142">
              <w:rPr>
                <w:sz w:val="16"/>
                <w:szCs w:val="16"/>
                <w:lang w:val="en-CA"/>
              </w:rPr>
              <w:t xml:space="preserve"> (non-</w:t>
            </w:r>
            <w:r w:rsidR="00EA2196">
              <w:rPr>
                <w:sz w:val="16"/>
                <w:szCs w:val="16"/>
                <w:lang w:val="en-CA"/>
              </w:rPr>
              <w:t>f</w:t>
            </w:r>
            <w:r w:rsidRPr="00EF4142">
              <w:rPr>
                <w:sz w:val="16"/>
                <w:szCs w:val="16"/>
                <w:lang w:val="en-CA"/>
              </w:rPr>
              <w:t>inancial)</w:t>
            </w:r>
          </w:p>
        </w:tc>
        <w:tc>
          <w:tcPr>
            <w:tcW w:w="186" w:type="pct"/>
            <w:shd w:val="clear" w:color="000000" w:fill="FFC000"/>
            <w:vAlign w:val="center"/>
            <w:hideMark/>
          </w:tcPr>
          <w:p w14:paraId="7FB0B8BC"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6" w:type="pct"/>
            <w:shd w:val="clear" w:color="000000" w:fill="FFC000"/>
            <w:vAlign w:val="center"/>
            <w:hideMark/>
          </w:tcPr>
          <w:p w14:paraId="39ABFB22"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8" w:type="pct"/>
            <w:shd w:val="clear" w:color="auto" w:fill="FFFF00"/>
            <w:vAlign w:val="center"/>
            <w:hideMark/>
          </w:tcPr>
          <w:p w14:paraId="15CE247E" w14:textId="77777777" w:rsidR="00AB6F40" w:rsidRPr="00EF4142" w:rsidRDefault="00AB6F40" w:rsidP="003A288C">
            <w:pPr>
              <w:pStyle w:val="NoSpacing"/>
              <w:jc w:val="center"/>
              <w:rPr>
                <w:sz w:val="16"/>
                <w:szCs w:val="16"/>
                <w:lang w:val="en-CA"/>
              </w:rPr>
            </w:pPr>
            <w:r w:rsidRPr="00EF4142">
              <w:rPr>
                <w:sz w:val="16"/>
                <w:szCs w:val="16"/>
                <w:lang w:val="en-CA"/>
              </w:rPr>
              <w:t>R</w:t>
            </w:r>
          </w:p>
        </w:tc>
        <w:tc>
          <w:tcPr>
            <w:tcW w:w="79" w:type="pct"/>
            <w:shd w:val="clear" w:color="auto" w:fill="auto"/>
            <w:vAlign w:val="center"/>
            <w:hideMark/>
          </w:tcPr>
          <w:p w14:paraId="205AA0C9" w14:textId="77777777" w:rsidR="00AB6F40" w:rsidRPr="00EF4142" w:rsidRDefault="00AB6F40" w:rsidP="003A288C">
            <w:pPr>
              <w:pStyle w:val="NoSpacing"/>
              <w:jc w:val="center"/>
              <w:rPr>
                <w:sz w:val="16"/>
                <w:szCs w:val="16"/>
                <w:lang w:val="en-CA"/>
              </w:rPr>
            </w:pPr>
          </w:p>
        </w:tc>
        <w:tc>
          <w:tcPr>
            <w:tcW w:w="186" w:type="pct"/>
            <w:gridSpan w:val="2"/>
            <w:shd w:val="clear" w:color="000000" w:fill="FFC000"/>
            <w:vAlign w:val="center"/>
            <w:hideMark/>
          </w:tcPr>
          <w:p w14:paraId="4FD6FC89" w14:textId="77777777" w:rsidR="00AB6F40" w:rsidRPr="00EF4142" w:rsidRDefault="00AB6F40" w:rsidP="003A288C">
            <w:pPr>
              <w:pStyle w:val="NoSpacing"/>
              <w:jc w:val="center"/>
              <w:rPr>
                <w:sz w:val="16"/>
                <w:szCs w:val="16"/>
                <w:lang w:val="en-CA"/>
              </w:rPr>
            </w:pPr>
            <w:r w:rsidRPr="00EF4142">
              <w:rPr>
                <w:sz w:val="16"/>
                <w:szCs w:val="16"/>
                <w:lang w:val="en-CA"/>
              </w:rPr>
              <w:t>C</w:t>
            </w:r>
          </w:p>
        </w:tc>
        <w:tc>
          <w:tcPr>
            <w:tcW w:w="186" w:type="pct"/>
            <w:shd w:val="clear" w:color="auto" w:fill="C2D69B" w:themeFill="accent3" w:themeFillTint="99"/>
            <w:vAlign w:val="center"/>
            <w:hideMark/>
          </w:tcPr>
          <w:p w14:paraId="05A2F27C" w14:textId="77777777" w:rsidR="00AB6F40" w:rsidRPr="00EF4142" w:rsidRDefault="00AB6F40" w:rsidP="003A288C">
            <w:pPr>
              <w:pStyle w:val="NoSpacing"/>
              <w:jc w:val="center"/>
              <w:rPr>
                <w:sz w:val="16"/>
                <w:szCs w:val="16"/>
                <w:lang w:val="en-CA"/>
              </w:rPr>
            </w:pPr>
            <w:r w:rsidRPr="00EF4142">
              <w:rPr>
                <w:sz w:val="16"/>
                <w:szCs w:val="16"/>
                <w:lang w:val="en-CA"/>
              </w:rPr>
              <w:t>A</w:t>
            </w:r>
          </w:p>
        </w:tc>
        <w:tc>
          <w:tcPr>
            <w:tcW w:w="188" w:type="pct"/>
            <w:shd w:val="clear" w:color="auto" w:fill="DBE5F1" w:themeFill="accent1" w:themeFillTint="33"/>
            <w:vAlign w:val="center"/>
            <w:hideMark/>
          </w:tcPr>
          <w:p w14:paraId="573D22F0" w14:textId="77777777" w:rsidR="00AB6F40" w:rsidRPr="00EF4142" w:rsidRDefault="00AB6F40" w:rsidP="003A288C">
            <w:pPr>
              <w:pStyle w:val="NoSpacing"/>
              <w:jc w:val="center"/>
              <w:rPr>
                <w:sz w:val="16"/>
                <w:szCs w:val="16"/>
                <w:lang w:val="en-CA"/>
              </w:rPr>
            </w:pPr>
            <w:r w:rsidRPr="00EF4142">
              <w:rPr>
                <w:sz w:val="16"/>
                <w:szCs w:val="16"/>
                <w:lang w:val="en-CA"/>
              </w:rPr>
              <w:t>I</w:t>
            </w:r>
          </w:p>
        </w:tc>
      </w:tr>
    </w:tbl>
    <w:p w14:paraId="0A98F0BB" w14:textId="4BAB531A" w:rsidR="00A547C3" w:rsidRDefault="00A547C3" w:rsidP="005F0830">
      <w:pPr>
        <w:spacing w:before="0" w:after="0" w:line="240" w:lineRule="auto"/>
        <w:rPr>
          <w:lang w:val="en-CA"/>
        </w:rPr>
      </w:pPr>
    </w:p>
    <w:tbl>
      <w:tblPr>
        <w:tblW w:w="4781" w:type="pct"/>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594"/>
        <w:gridCol w:w="4006"/>
        <w:gridCol w:w="702"/>
        <w:gridCol w:w="4444"/>
      </w:tblGrid>
      <w:tr w:rsidR="005F0830" w:rsidRPr="00EF4142" w14:paraId="3EFBFFBE" w14:textId="77777777" w:rsidTr="00B64B9A">
        <w:trPr>
          <w:trHeight w:val="227"/>
        </w:trPr>
        <w:tc>
          <w:tcPr>
            <w:tcW w:w="2360" w:type="pct"/>
            <w:gridSpan w:val="2"/>
            <w:shd w:val="clear" w:color="auto" w:fill="B8CCE4" w:themeFill="accent1" w:themeFillTint="66"/>
            <w:noWrap/>
            <w:vAlign w:val="center"/>
            <w:hideMark/>
          </w:tcPr>
          <w:p w14:paraId="59D68E17" w14:textId="77777777" w:rsidR="005F0830" w:rsidRPr="00EF4142" w:rsidRDefault="005F0830" w:rsidP="00B64B9A">
            <w:pPr>
              <w:pStyle w:val="NoSpacing"/>
              <w:jc w:val="center"/>
              <w:rPr>
                <w:rFonts w:cs="Calibri"/>
                <w:b/>
                <w:bCs/>
                <w:sz w:val="16"/>
                <w:szCs w:val="16"/>
                <w:u w:val="single"/>
                <w:lang w:val="en-CA"/>
              </w:rPr>
            </w:pPr>
            <w:r>
              <w:rPr>
                <w:rFonts w:cs="Calibri"/>
                <w:b/>
                <w:bCs/>
                <w:sz w:val="16"/>
                <w:szCs w:val="16"/>
                <w:lang w:val="en-CA"/>
              </w:rPr>
              <w:t xml:space="preserve">Key to </w:t>
            </w:r>
            <w:r w:rsidRPr="00EF4142">
              <w:rPr>
                <w:rFonts w:cs="Calibri"/>
                <w:b/>
                <w:bCs/>
                <w:sz w:val="16"/>
                <w:szCs w:val="16"/>
                <w:lang w:val="en-CA"/>
              </w:rPr>
              <w:t>Responsibilities</w:t>
            </w:r>
          </w:p>
        </w:tc>
        <w:tc>
          <w:tcPr>
            <w:tcW w:w="360" w:type="pct"/>
            <w:shd w:val="clear" w:color="auto" w:fill="FFC000"/>
            <w:vAlign w:val="center"/>
          </w:tcPr>
          <w:p w14:paraId="1716009E" w14:textId="77777777" w:rsidR="005F0830" w:rsidRPr="00EF4142" w:rsidRDefault="005F0830" w:rsidP="00B64B9A">
            <w:pPr>
              <w:pStyle w:val="NoSpacing"/>
              <w:jc w:val="center"/>
              <w:rPr>
                <w:rFonts w:cs="Calibri"/>
                <w:b/>
                <w:bCs/>
                <w:sz w:val="16"/>
                <w:szCs w:val="16"/>
                <w:u w:val="single"/>
                <w:lang w:val="en-CA"/>
              </w:rPr>
            </w:pPr>
            <w:r w:rsidRPr="00EF4142">
              <w:rPr>
                <w:rFonts w:cs="Calibri"/>
                <w:b/>
                <w:bCs/>
                <w:sz w:val="16"/>
                <w:szCs w:val="16"/>
                <w:lang w:val="en-CA"/>
              </w:rPr>
              <w:t>C</w:t>
            </w:r>
          </w:p>
        </w:tc>
        <w:tc>
          <w:tcPr>
            <w:tcW w:w="2280" w:type="pct"/>
            <w:vAlign w:val="center"/>
          </w:tcPr>
          <w:p w14:paraId="42227554" w14:textId="77777777" w:rsidR="005F0830" w:rsidRPr="00EF4142" w:rsidRDefault="005F0830" w:rsidP="00B64B9A">
            <w:pPr>
              <w:pStyle w:val="NoSpacing"/>
              <w:rPr>
                <w:rFonts w:cs="Calibri"/>
                <w:sz w:val="16"/>
                <w:szCs w:val="16"/>
                <w:u w:val="single"/>
                <w:lang w:val="en-CA"/>
              </w:rPr>
            </w:pPr>
            <w:r w:rsidRPr="00EF4142">
              <w:rPr>
                <w:rFonts w:cs="Calibri"/>
                <w:sz w:val="16"/>
                <w:szCs w:val="16"/>
                <w:lang w:val="en-CA"/>
              </w:rPr>
              <w:t>Consulted</w:t>
            </w:r>
          </w:p>
        </w:tc>
      </w:tr>
      <w:tr w:rsidR="005F0830" w:rsidRPr="00EF4142" w14:paraId="2565684A" w14:textId="77777777" w:rsidTr="00B64B9A">
        <w:trPr>
          <w:trHeight w:val="227"/>
        </w:trPr>
        <w:tc>
          <w:tcPr>
            <w:tcW w:w="305" w:type="pct"/>
            <w:shd w:val="clear" w:color="auto" w:fill="FFFF00"/>
            <w:vAlign w:val="center"/>
            <w:hideMark/>
          </w:tcPr>
          <w:p w14:paraId="648EE8E6" w14:textId="77777777" w:rsidR="005F0830" w:rsidRPr="00EF4142" w:rsidRDefault="005F0830" w:rsidP="00B64B9A">
            <w:pPr>
              <w:pStyle w:val="NoSpacing"/>
              <w:jc w:val="center"/>
              <w:rPr>
                <w:rFonts w:cs="Calibri"/>
                <w:b/>
                <w:bCs/>
                <w:sz w:val="16"/>
                <w:szCs w:val="16"/>
                <w:lang w:val="en-CA"/>
              </w:rPr>
            </w:pPr>
            <w:r w:rsidRPr="00EF4142">
              <w:rPr>
                <w:rFonts w:cs="Calibri"/>
                <w:b/>
                <w:bCs/>
                <w:sz w:val="16"/>
                <w:szCs w:val="16"/>
                <w:lang w:val="en-CA"/>
              </w:rPr>
              <w:t>R</w:t>
            </w:r>
          </w:p>
        </w:tc>
        <w:tc>
          <w:tcPr>
            <w:tcW w:w="2055" w:type="pct"/>
            <w:shd w:val="clear" w:color="auto" w:fill="auto"/>
            <w:noWrap/>
            <w:vAlign w:val="center"/>
            <w:hideMark/>
          </w:tcPr>
          <w:p w14:paraId="5989A754" w14:textId="77777777" w:rsidR="005F0830" w:rsidRPr="00EF4142" w:rsidRDefault="005F0830" w:rsidP="00B64B9A">
            <w:pPr>
              <w:pStyle w:val="NoSpacing"/>
              <w:rPr>
                <w:rFonts w:cs="Calibri"/>
                <w:sz w:val="16"/>
                <w:szCs w:val="16"/>
                <w:lang w:val="en-CA"/>
              </w:rPr>
            </w:pPr>
            <w:r w:rsidRPr="00EF4142">
              <w:rPr>
                <w:rFonts w:cs="Calibri"/>
                <w:sz w:val="16"/>
                <w:szCs w:val="16"/>
                <w:lang w:val="en-CA"/>
              </w:rPr>
              <w:t>Responsible</w:t>
            </w:r>
          </w:p>
        </w:tc>
        <w:tc>
          <w:tcPr>
            <w:tcW w:w="360" w:type="pct"/>
            <w:shd w:val="clear" w:color="auto" w:fill="DBE5F1" w:themeFill="accent1" w:themeFillTint="33"/>
            <w:vAlign w:val="center"/>
          </w:tcPr>
          <w:p w14:paraId="10E53150" w14:textId="77777777" w:rsidR="005F0830" w:rsidRPr="00EF4142" w:rsidRDefault="005F0830" w:rsidP="00B64B9A">
            <w:pPr>
              <w:pStyle w:val="NoSpacing"/>
              <w:jc w:val="center"/>
              <w:rPr>
                <w:rFonts w:cs="Calibri"/>
                <w:b/>
                <w:bCs/>
                <w:sz w:val="16"/>
                <w:szCs w:val="16"/>
                <w:lang w:val="en-CA"/>
              </w:rPr>
            </w:pPr>
            <w:r w:rsidRPr="00EF4142">
              <w:rPr>
                <w:rFonts w:cs="Calibri"/>
                <w:b/>
                <w:bCs/>
                <w:sz w:val="16"/>
                <w:szCs w:val="16"/>
                <w:lang w:val="en-CA"/>
              </w:rPr>
              <w:t>I</w:t>
            </w:r>
          </w:p>
        </w:tc>
        <w:tc>
          <w:tcPr>
            <w:tcW w:w="2280" w:type="pct"/>
            <w:vAlign w:val="center"/>
          </w:tcPr>
          <w:p w14:paraId="43A17DD7" w14:textId="77777777" w:rsidR="005F0830" w:rsidRPr="00EF4142" w:rsidRDefault="005F0830" w:rsidP="00B64B9A">
            <w:pPr>
              <w:pStyle w:val="NoSpacing"/>
              <w:rPr>
                <w:rFonts w:cs="Calibri"/>
                <w:sz w:val="16"/>
                <w:szCs w:val="16"/>
                <w:lang w:val="en-CA"/>
              </w:rPr>
            </w:pPr>
            <w:r w:rsidRPr="00EF4142">
              <w:rPr>
                <w:rFonts w:cs="Calibri"/>
                <w:sz w:val="16"/>
                <w:szCs w:val="16"/>
                <w:lang w:val="en-CA"/>
              </w:rPr>
              <w:t>Informed</w:t>
            </w:r>
          </w:p>
        </w:tc>
      </w:tr>
      <w:tr w:rsidR="005F0830" w:rsidRPr="00EF4142" w14:paraId="199D6B58" w14:textId="77777777" w:rsidTr="00B64B9A">
        <w:trPr>
          <w:trHeight w:val="227"/>
        </w:trPr>
        <w:tc>
          <w:tcPr>
            <w:tcW w:w="305" w:type="pct"/>
            <w:shd w:val="clear" w:color="auto" w:fill="C2D69B" w:themeFill="accent3" w:themeFillTint="99"/>
            <w:vAlign w:val="center"/>
            <w:hideMark/>
          </w:tcPr>
          <w:p w14:paraId="3E5EA7CA" w14:textId="77777777" w:rsidR="005F0830" w:rsidRPr="00EF4142" w:rsidRDefault="005F0830" w:rsidP="00B64B9A">
            <w:pPr>
              <w:pStyle w:val="NoSpacing"/>
              <w:jc w:val="center"/>
              <w:rPr>
                <w:rFonts w:cs="Calibri"/>
                <w:b/>
                <w:bCs/>
                <w:sz w:val="16"/>
                <w:szCs w:val="16"/>
                <w:lang w:val="en-CA"/>
              </w:rPr>
            </w:pPr>
            <w:r w:rsidRPr="00EF4142">
              <w:rPr>
                <w:rFonts w:cs="Calibri"/>
                <w:b/>
                <w:bCs/>
                <w:sz w:val="16"/>
                <w:szCs w:val="16"/>
                <w:lang w:val="en-CA"/>
              </w:rPr>
              <w:t>A</w:t>
            </w:r>
          </w:p>
        </w:tc>
        <w:tc>
          <w:tcPr>
            <w:tcW w:w="2055" w:type="pct"/>
            <w:shd w:val="clear" w:color="auto" w:fill="auto"/>
            <w:noWrap/>
            <w:vAlign w:val="center"/>
            <w:hideMark/>
          </w:tcPr>
          <w:p w14:paraId="5057C01B" w14:textId="77777777" w:rsidR="005F0830" w:rsidRPr="00EF4142" w:rsidRDefault="005F0830" w:rsidP="00B64B9A">
            <w:pPr>
              <w:pStyle w:val="NoSpacing"/>
              <w:rPr>
                <w:rFonts w:cs="Calibri"/>
                <w:sz w:val="16"/>
                <w:szCs w:val="16"/>
                <w:lang w:val="en-CA"/>
              </w:rPr>
            </w:pPr>
            <w:r w:rsidRPr="00EF4142">
              <w:rPr>
                <w:rFonts w:cs="Calibri"/>
                <w:sz w:val="16"/>
                <w:szCs w:val="16"/>
                <w:lang w:val="en-CA"/>
              </w:rPr>
              <w:t>Accountable/Approval</w:t>
            </w:r>
          </w:p>
        </w:tc>
        <w:tc>
          <w:tcPr>
            <w:tcW w:w="360" w:type="pct"/>
            <w:shd w:val="clear" w:color="auto" w:fill="FFFF00"/>
            <w:vAlign w:val="center"/>
          </w:tcPr>
          <w:p w14:paraId="5171AFD6" w14:textId="77777777" w:rsidR="005F0830" w:rsidRPr="00EF4142" w:rsidRDefault="005F0830" w:rsidP="00B64B9A">
            <w:pPr>
              <w:pStyle w:val="NoSpacing"/>
              <w:jc w:val="center"/>
              <w:rPr>
                <w:rFonts w:cs="Calibri"/>
                <w:b/>
                <w:bCs/>
                <w:sz w:val="16"/>
                <w:szCs w:val="16"/>
                <w:lang w:val="en-CA"/>
              </w:rPr>
            </w:pPr>
            <w:r w:rsidRPr="00EF4142">
              <w:rPr>
                <w:rFonts w:cs="Calibri"/>
                <w:b/>
                <w:bCs/>
                <w:sz w:val="16"/>
                <w:szCs w:val="16"/>
                <w:lang w:val="en-CA"/>
              </w:rPr>
              <w:t>R/A</w:t>
            </w:r>
          </w:p>
        </w:tc>
        <w:tc>
          <w:tcPr>
            <w:tcW w:w="2280" w:type="pct"/>
            <w:vAlign w:val="center"/>
          </w:tcPr>
          <w:p w14:paraId="11739164" w14:textId="77777777" w:rsidR="005F0830" w:rsidRPr="00EF4142" w:rsidRDefault="005F0830" w:rsidP="00B64B9A">
            <w:pPr>
              <w:pStyle w:val="NoSpacing"/>
              <w:rPr>
                <w:rFonts w:cs="Calibri"/>
                <w:sz w:val="16"/>
                <w:szCs w:val="16"/>
                <w:lang w:val="en-CA"/>
              </w:rPr>
            </w:pPr>
            <w:r w:rsidRPr="00EF4142">
              <w:rPr>
                <w:rFonts w:cs="Calibri"/>
                <w:sz w:val="16"/>
                <w:szCs w:val="16"/>
                <w:lang w:val="en-CA"/>
              </w:rPr>
              <w:t>Responsible and Accountable</w:t>
            </w:r>
          </w:p>
        </w:tc>
      </w:tr>
    </w:tbl>
    <w:p w14:paraId="54BCD634" w14:textId="77777777" w:rsidR="00372A55" w:rsidRPr="00EF4142" w:rsidRDefault="00372A55" w:rsidP="003B332A">
      <w:pPr>
        <w:rPr>
          <w:lang w:val="en-CA"/>
        </w:rPr>
      </w:pPr>
    </w:p>
    <w:p w14:paraId="0EC4FE52" w14:textId="7F676C0B" w:rsidR="00513E20" w:rsidRPr="00220796" w:rsidRDefault="00353F72" w:rsidP="003B332A">
      <w:pPr>
        <w:rPr>
          <w:color w:val="365F91" w:themeColor="accent1" w:themeShade="BF"/>
          <w:lang w:val="en-CA"/>
        </w:rPr>
      </w:pPr>
      <w:r w:rsidRPr="00220796">
        <w:rPr>
          <w:b/>
          <w:bCs/>
          <w:color w:val="365F91" w:themeColor="accent1" w:themeShade="BF"/>
          <w:lang w:val="en-CA"/>
        </w:rPr>
        <w:t xml:space="preserve">1.2 </w:t>
      </w:r>
      <w:r w:rsidR="00B6562B" w:rsidRPr="00220796">
        <w:rPr>
          <w:b/>
          <w:bCs/>
          <w:color w:val="365F91" w:themeColor="accent1" w:themeShade="BF"/>
          <w:lang w:val="en-CA"/>
        </w:rPr>
        <w:t>Field Office Establishment</w:t>
      </w:r>
      <w:r w:rsidR="00C46789" w:rsidRPr="00220796">
        <w:rPr>
          <w:b/>
          <w:bCs/>
          <w:color w:val="365F91" w:themeColor="accent1" w:themeShade="BF"/>
          <w:lang w:val="en-CA"/>
        </w:rPr>
        <w:t xml:space="preserve"> and</w:t>
      </w:r>
      <w:r w:rsidR="00B6562B" w:rsidRPr="00220796">
        <w:rPr>
          <w:b/>
          <w:bCs/>
          <w:color w:val="365F91" w:themeColor="accent1" w:themeShade="BF"/>
          <w:lang w:val="en-CA"/>
        </w:rPr>
        <w:t xml:space="preserve"> Management: </w:t>
      </w:r>
      <w:r w:rsidR="00211B92" w:rsidRPr="00220796">
        <w:rPr>
          <w:b/>
          <w:bCs/>
          <w:color w:val="365F91" w:themeColor="accent1" w:themeShade="BF"/>
          <w:lang w:val="en-CA"/>
        </w:rPr>
        <w:t>Matrix of</w:t>
      </w:r>
      <w:r w:rsidR="00FA7A50" w:rsidRPr="00220796">
        <w:rPr>
          <w:b/>
          <w:bCs/>
          <w:color w:val="365F91" w:themeColor="accent1" w:themeShade="BF"/>
          <w:lang w:val="en-CA"/>
        </w:rPr>
        <w:t xml:space="preserve"> </w:t>
      </w:r>
      <w:r w:rsidR="00B6562B" w:rsidRPr="00220796">
        <w:rPr>
          <w:b/>
          <w:bCs/>
          <w:color w:val="365F91" w:themeColor="accent1" w:themeShade="BF"/>
          <w:lang w:val="en-CA"/>
        </w:rPr>
        <w:t xml:space="preserve">roles </w:t>
      </w:r>
      <w:r w:rsidR="00FA7A50" w:rsidRPr="00220796">
        <w:rPr>
          <w:b/>
          <w:bCs/>
          <w:color w:val="365F91" w:themeColor="accent1" w:themeShade="BF"/>
          <w:lang w:val="en-CA"/>
        </w:rPr>
        <w:t xml:space="preserve">and responsibilities </w:t>
      </w:r>
    </w:p>
    <w:tbl>
      <w:tblPr>
        <w:tblW w:w="4781" w:type="pct"/>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9" w:type="dxa"/>
          <w:left w:w="70" w:type="dxa"/>
          <w:bottom w:w="14" w:type="dxa"/>
          <w:right w:w="70" w:type="dxa"/>
        </w:tblCellMar>
        <w:tblLook w:val="04A0" w:firstRow="1" w:lastRow="0" w:firstColumn="1" w:lastColumn="0" w:noHBand="0" w:noVBand="1"/>
      </w:tblPr>
      <w:tblGrid>
        <w:gridCol w:w="1531"/>
        <w:gridCol w:w="5459"/>
        <w:gridCol w:w="374"/>
        <w:gridCol w:w="374"/>
        <w:gridCol w:w="378"/>
        <w:gridCol w:w="146"/>
        <w:gridCol w:w="368"/>
        <w:gridCol w:w="374"/>
        <w:gridCol w:w="374"/>
        <w:gridCol w:w="368"/>
      </w:tblGrid>
      <w:tr w:rsidR="005F0830" w:rsidRPr="00EF4142" w14:paraId="77F1383F" w14:textId="77777777" w:rsidTr="006C71C8">
        <w:trPr>
          <w:cantSplit/>
          <w:trHeight w:val="271"/>
        </w:trPr>
        <w:tc>
          <w:tcPr>
            <w:tcW w:w="5000" w:type="pct"/>
            <w:gridSpan w:val="10"/>
            <w:shd w:val="clear" w:color="auto" w:fill="B8CCE4" w:themeFill="accent1" w:themeFillTint="66"/>
            <w:vAlign w:val="center"/>
          </w:tcPr>
          <w:p w14:paraId="2C313CAB" w14:textId="3DA8D097" w:rsidR="005F0830" w:rsidRPr="00EF4142" w:rsidRDefault="005F0830" w:rsidP="005F0830">
            <w:pPr>
              <w:pStyle w:val="NoSpacing"/>
              <w:jc w:val="center"/>
              <w:rPr>
                <w:sz w:val="16"/>
                <w:szCs w:val="16"/>
                <w:lang w:val="en-CA"/>
              </w:rPr>
            </w:pPr>
            <w:r w:rsidRPr="00E602FC">
              <w:rPr>
                <w:b/>
                <w:bCs/>
                <w:sz w:val="18"/>
                <w:szCs w:val="18"/>
                <w:lang w:val="en-CA"/>
              </w:rPr>
              <w:t xml:space="preserve">Field Office Establishment and Management </w:t>
            </w:r>
          </w:p>
        </w:tc>
      </w:tr>
      <w:tr w:rsidR="005F0830" w:rsidRPr="00EF4142" w14:paraId="332683CE" w14:textId="77777777" w:rsidTr="006C71C8">
        <w:trPr>
          <w:cantSplit/>
          <w:trHeight w:val="271"/>
        </w:trPr>
        <w:tc>
          <w:tcPr>
            <w:tcW w:w="3585" w:type="pct"/>
            <w:gridSpan w:val="2"/>
            <w:vMerge w:val="restart"/>
            <w:shd w:val="clear" w:color="auto" w:fill="DBE5F1" w:themeFill="accent1" w:themeFillTint="33"/>
            <w:vAlign w:val="center"/>
          </w:tcPr>
          <w:p w14:paraId="78FD1B0E" w14:textId="0051FFD3" w:rsidR="005F0830" w:rsidRPr="00E602FC" w:rsidRDefault="005F0830" w:rsidP="005F0830">
            <w:pPr>
              <w:pStyle w:val="NoSpacing"/>
              <w:jc w:val="center"/>
              <w:rPr>
                <w:b/>
                <w:bCs/>
                <w:sz w:val="18"/>
                <w:szCs w:val="18"/>
                <w:lang w:val="en-CA"/>
              </w:rPr>
            </w:pPr>
            <w:r>
              <w:rPr>
                <w:b/>
                <w:bCs/>
                <w:sz w:val="18"/>
                <w:szCs w:val="18"/>
                <w:lang w:val="en-CA"/>
              </w:rPr>
              <w:t>Activities and roles</w:t>
            </w:r>
          </w:p>
        </w:tc>
        <w:tc>
          <w:tcPr>
            <w:tcW w:w="1415" w:type="pct"/>
            <w:gridSpan w:val="8"/>
            <w:shd w:val="clear" w:color="auto" w:fill="DBE5F1" w:themeFill="accent1" w:themeFillTint="33"/>
            <w:vAlign w:val="center"/>
          </w:tcPr>
          <w:p w14:paraId="3C375E39" w14:textId="25C3E6B3" w:rsidR="005F0830" w:rsidRPr="005F0830" w:rsidRDefault="005F0830" w:rsidP="004C6941">
            <w:pPr>
              <w:pStyle w:val="NoSpacing"/>
              <w:jc w:val="center"/>
              <w:rPr>
                <w:b/>
                <w:bCs/>
                <w:sz w:val="16"/>
                <w:szCs w:val="16"/>
                <w:lang w:val="en-CA"/>
              </w:rPr>
            </w:pPr>
            <w:r w:rsidRPr="005F0830">
              <w:rPr>
                <w:b/>
                <w:bCs/>
                <w:sz w:val="16"/>
                <w:szCs w:val="16"/>
                <w:lang w:val="en-CA"/>
              </w:rPr>
              <w:t>Responsibilities</w:t>
            </w:r>
          </w:p>
        </w:tc>
      </w:tr>
      <w:tr w:rsidR="005F0830" w:rsidRPr="00EF4142" w14:paraId="63A85123" w14:textId="77777777" w:rsidTr="006C71C8">
        <w:trPr>
          <w:cantSplit/>
          <w:trHeight w:val="271"/>
        </w:trPr>
        <w:tc>
          <w:tcPr>
            <w:tcW w:w="3585" w:type="pct"/>
            <w:gridSpan w:val="2"/>
            <w:vMerge/>
            <w:shd w:val="clear" w:color="auto" w:fill="auto"/>
            <w:vAlign w:val="center"/>
          </w:tcPr>
          <w:p w14:paraId="0BA782C4" w14:textId="5BE652FA" w:rsidR="005F0830" w:rsidRPr="00EF4142" w:rsidRDefault="005F0830" w:rsidP="00E602FC">
            <w:pPr>
              <w:pStyle w:val="NoSpacing"/>
              <w:jc w:val="center"/>
              <w:rPr>
                <w:sz w:val="16"/>
                <w:szCs w:val="16"/>
                <w:lang w:val="en-CA"/>
              </w:rPr>
            </w:pPr>
          </w:p>
        </w:tc>
        <w:tc>
          <w:tcPr>
            <w:tcW w:w="578" w:type="pct"/>
            <w:gridSpan w:val="3"/>
            <w:shd w:val="clear" w:color="auto" w:fill="auto"/>
            <w:vAlign w:val="center"/>
          </w:tcPr>
          <w:p w14:paraId="345060B0" w14:textId="77777777" w:rsidR="005F0830" w:rsidRPr="00EF4142" w:rsidRDefault="005F0830" w:rsidP="004C6941">
            <w:pPr>
              <w:pStyle w:val="NoSpacing"/>
              <w:jc w:val="center"/>
              <w:rPr>
                <w:sz w:val="16"/>
                <w:szCs w:val="16"/>
                <w:lang w:val="en-CA"/>
              </w:rPr>
            </w:pPr>
            <w:r w:rsidRPr="00EF4142">
              <w:rPr>
                <w:sz w:val="16"/>
                <w:szCs w:val="16"/>
                <w:lang w:val="en-CA"/>
              </w:rPr>
              <w:t>OSL</w:t>
            </w:r>
          </w:p>
        </w:tc>
        <w:tc>
          <w:tcPr>
            <w:tcW w:w="75" w:type="pct"/>
            <w:shd w:val="clear" w:color="auto" w:fill="auto"/>
            <w:textDirection w:val="tbRl"/>
            <w:vAlign w:val="center"/>
          </w:tcPr>
          <w:p w14:paraId="0A99FE5B" w14:textId="77777777" w:rsidR="005F0830" w:rsidRPr="00EF4142" w:rsidRDefault="005F0830" w:rsidP="004C6941">
            <w:pPr>
              <w:pStyle w:val="NoSpacing"/>
              <w:jc w:val="center"/>
              <w:rPr>
                <w:sz w:val="16"/>
                <w:szCs w:val="16"/>
                <w:lang w:val="en-CA"/>
              </w:rPr>
            </w:pPr>
          </w:p>
        </w:tc>
        <w:tc>
          <w:tcPr>
            <w:tcW w:w="762" w:type="pct"/>
            <w:gridSpan w:val="4"/>
            <w:shd w:val="clear" w:color="auto" w:fill="auto"/>
            <w:vAlign w:val="center"/>
          </w:tcPr>
          <w:p w14:paraId="50BFA84C" w14:textId="77777777" w:rsidR="005F0830" w:rsidRPr="00EF4142" w:rsidRDefault="005F0830" w:rsidP="004C6941">
            <w:pPr>
              <w:pStyle w:val="NoSpacing"/>
              <w:jc w:val="center"/>
              <w:rPr>
                <w:sz w:val="16"/>
                <w:szCs w:val="16"/>
                <w:lang w:val="en-CA"/>
              </w:rPr>
            </w:pPr>
            <w:r w:rsidRPr="00EF4142">
              <w:rPr>
                <w:sz w:val="16"/>
                <w:szCs w:val="16"/>
                <w:lang w:val="en-CA"/>
              </w:rPr>
              <w:t>WHE stakeholders</w:t>
            </w:r>
          </w:p>
        </w:tc>
      </w:tr>
      <w:tr w:rsidR="005F0830" w:rsidRPr="00EF4142" w14:paraId="4B262CF7" w14:textId="77777777" w:rsidTr="006C71C8">
        <w:trPr>
          <w:cantSplit/>
          <w:trHeight w:val="620"/>
        </w:trPr>
        <w:tc>
          <w:tcPr>
            <w:tcW w:w="3585" w:type="pct"/>
            <w:gridSpan w:val="2"/>
            <w:vMerge/>
            <w:shd w:val="clear" w:color="auto" w:fill="auto"/>
            <w:vAlign w:val="center"/>
            <w:hideMark/>
          </w:tcPr>
          <w:p w14:paraId="4B3D8A46" w14:textId="77777777" w:rsidR="005F0830" w:rsidRPr="00EF4142" w:rsidRDefault="005F0830" w:rsidP="004C6941">
            <w:pPr>
              <w:pStyle w:val="NoSpacing"/>
              <w:rPr>
                <w:sz w:val="16"/>
                <w:szCs w:val="16"/>
                <w:lang w:val="en-CA"/>
              </w:rPr>
            </w:pPr>
          </w:p>
        </w:tc>
        <w:tc>
          <w:tcPr>
            <w:tcW w:w="192" w:type="pct"/>
            <w:shd w:val="clear" w:color="auto" w:fill="auto"/>
            <w:textDirection w:val="tbRl"/>
            <w:vAlign w:val="center"/>
            <w:hideMark/>
          </w:tcPr>
          <w:p w14:paraId="12EE821D" w14:textId="77777777" w:rsidR="005F0830" w:rsidRPr="00EF4142" w:rsidRDefault="005F0830" w:rsidP="004C6941">
            <w:pPr>
              <w:pStyle w:val="NoSpacing"/>
              <w:jc w:val="center"/>
              <w:rPr>
                <w:sz w:val="16"/>
                <w:szCs w:val="16"/>
                <w:lang w:val="en-CA"/>
              </w:rPr>
            </w:pPr>
            <w:r w:rsidRPr="00EF4142">
              <w:rPr>
                <w:sz w:val="16"/>
                <w:szCs w:val="16"/>
                <w:lang w:val="en-CA"/>
              </w:rPr>
              <w:t>HQ</w:t>
            </w:r>
          </w:p>
        </w:tc>
        <w:tc>
          <w:tcPr>
            <w:tcW w:w="192" w:type="pct"/>
            <w:shd w:val="clear" w:color="auto" w:fill="auto"/>
            <w:textDirection w:val="tbRl"/>
            <w:vAlign w:val="center"/>
            <w:hideMark/>
          </w:tcPr>
          <w:p w14:paraId="63024E7A" w14:textId="77777777" w:rsidR="005F0830" w:rsidRPr="00EF4142" w:rsidRDefault="005F0830" w:rsidP="004C6941">
            <w:pPr>
              <w:pStyle w:val="NoSpacing"/>
              <w:jc w:val="center"/>
              <w:rPr>
                <w:sz w:val="16"/>
                <w:szCs w:val="16"/>
                <w:lang w:val="en-CA"/>
              </w:rPr>
            </w:pPr>
            <w:r w:rsidRPr="00EF4142">
              <w:rPr>
                <w:sz w:val="16"/>
                <w:szCs w:val="16"/>
                <w:lang w:val="en-CA"/>
              </w:rPr>
              <w:t>RO</w:t>
            </w:r>
          </w:p>
        </w:tc>
        <w:tc>
          <w:tcPr>
            <w:tcW w:w="194" w:type="pct"/>
            <w:shd w:val="clear" w:color="auto" w:fill="auto"/>
            <w:textDirection w:val="tbRl"/>
            <w:vAlign w:val="center"/>
            <w:hideMark/>
          </w:tcPr>
          <w:p w14:paraId="6A898425" w14:textId="77777777" w:rsidR="005F0830" w:rsidRPr="00EF4142" w:rsidRDefault="005F0830" w:rsidP="004C6941">
            <w:pPr>
              <w:pStyle w:val="NoSpacing"/>
              <w:jc w:val="center"/>
              <w:rPr>
                <w:sz w:val="16"/>
                <w:szCs w:val="16"/>
                <w:lang w:val="en-CA"/>
              </w:rPr>
            </w:pPr>
            <w:r w:rsidRPr="00EF4142">
              <w:rPr>
                <w:sz w:val="16"/>
                <w:szCs w:val="16"/>
                <w:lang w:val="en-CA"/>
              </w:rPr>
              <w:t>WCO</w:t>
            </w:r>
          </w:p>
        </w:tc>
        <w:tc>
          <w:tcPr>
            <w:tcW w:w="75" w:type="pct"/>
            <w:shd w:val="clear" w:color="auto" w:fill="auto"/>
            <w:textDirection w:val="tbRl"/>
            <w:vAlign w:val="center"/>
            <w:hideMark/>
          </w:tcPr>
          <w:p w14:paraId="389F79E0" w14:textId="77777777" w:rsidR="005F0830" w:rsidRPr="00EF4142" w:rsidRDefault="005F0830" w:rsidP="004C6941">
            <w:pPr>
              <w:pStyle w:val="NoSpacing"/>
              <w:jc w:val="center"/>
              <w:rPr>
                <w:sz w:val="16"/>
                <w:szCs w:val="16"/>
                <w:lang w:val="en-CA"/>
              </w:rPr>
            </w:pPr>
          </w:p>
        </w:tc>
        <w:tc>
          <w:tcPr>
            <w:tcW w:w="189" w:type="pct"/>
            <w:shd w:val="clear" w:color="auto" w:fill="auto"/>
            <w:textDirection w:val="tbRl"/>
            <w:vAlign w:val="center"/>
            <w:hideMark/>
          </w:tcPr>
          <w:p w14:paraId="59135892" w14:textId="7C42C29D" w:rsidR="005F0830" w:rsidRPr="00EF4142" w:rsidRDefault="005F0830" w:rsidP="004C6941">
            <w:pPr>
              <w:pStyle w:val="NoSpacing"/>
              <w:jc w:val="center"/>
              <w:rPr>
                <w:sz w:val="16"/>
                <w:szCs w:val="16"/>
                <w:lang w:val="en-CA"/>
              </w:rPr>
            </w:pPr>
            <w:r w:rsidRPr="00EF4142">
              <w:rPr>
                <w:sz w:val="16"/>
                <w:szCs w:val="16"/>
                <w:lang w:val="en-CA"/>
              </w:rPr>
              <w:t>BOS</w:t>
            </w:r>
          </w:p>
        </w:tc>
        <w:tc>
          <w:tcPr>
            <w:tcW w:w="192" w:type="pct"/>
            <w:shd w:val="clear" w:color="auto" w:fill="auto"/>
            <w:textDirection w:val="tbRl"/>
            <w:vAlign w:val="center"/>
            <w:hideMark/>
          </w:tcPr>
          <w:p w14:paraId="5639BCD8" w14:textId="77777777" w:rsidR="005F0830" w:rsidRPr="00EF4142" w:rsidRDefault="005F0830" w:rsidP="004C6941">
            <w:pPr>
              <w:pStyle w:val="NoSpacing"/>
              <w:jc w:val="center"/>
              <w:rPr>
                <w:sz w:val="16"/>
                <w:szCs w:val="16"/>
                <w:lang w:val="en-CA"/>
              </w:rPr>
            </w:pPr>
            <w:r w:rsidRPr="00EF4142">
              <w:rPr>
                <w:sz w:val="16"/>
                <w:szCs w:val="16"/>
                <w:lang w:val="en-CA"/>
              </w:rPr>
              <w:t>IM.WR</w:t>
            </w:r>
          </w:p>
        </w:tc>
        <w:tc>
          <w:tcPr>
            <w:tcW w:w="192" w:type="pct"/>
            <w:shd w:val="clear" w:color="auto" w:fill="auto"/>
            <w:textDirection w:val="tbRl"/>
            <w:vAlign w:val="center"/>
            <w:hideMark/>
          </w:tcPr>
          <w:p w14:paraId="000E8237" w14:textId="10570E98" w:rsidR="005F0830" w:rsidRPr="00EF4142" w:rsidRDefault="005F0830" w:rsidP="004C6941">
            <w:pPr>
              <w:pStyle w:val="NoSpacing"/>
              <w:jc w:val="center"/>
              <w:rPr>
                <w:sz w:val="16"/>
                <w:szCs w:val="16"/>
                <w:lang w:val="en-CA"/>
              </w:rPr>
            </w:pPr>
            <w:r w:rsidRPr="00EF4142">
              <w:rPr>
                <w:sz w:val="16"/>
                <w:szCs w:val="16"/>
                <w:lang w:val="en-CA"/>
              </w:rPr>
              <w:t>DTO</w:t>
            </w:r>
          </w:p>
        </w:tc>
        <w:tc>
          <w:tcPr>
            <w:tcW w:w="190" w:type="pct"/>
            <w:shd w:val="clear" w:color="auto" w:fill="auto"/>
            <w:textDirection w:val="tbRl"/>
            <w:vAlign w:val="center"/>
            <w:hideMark/>
          </w:tcPr>
          <w:p w14:paraId="47A61FFE" w14:textId="77777777" w:rsidR="005F0830" w:rsidRPr="00EF4142" w:rsidRDefault="005F0830" w:rsidP="004C6941">
            <w:pPr>
              <w:pStyle w:val="NoSpacing"/>
              <w:jc w:val="center"/>
              <w:rPr>
                <w:sz w:val="16"/>
                <w:szCs w:val="16"/>
                <w:lang w:val="en-CA"/>
              </w:rPr>
            </w:pPr>
            <w:r w:rsidRPr="00EF4142">
              <w:rPr>
                <w:sz w:val="16"/>
                <w:szCs w:val="16"/>
                <w:lang w:val="en-CA"/>
              </w:rPr>
              <w:t>Planning</w:t>
            </w:r>
          </w:p>
        </w:tc>
      </w:tr>
      <w:tr w:rsidR="00FA7A50" w:rsidRPr="00EF4142" w14:paraId="5F76D406" w14:textId="77777777" w:rsidTr="006C71C8">
        <w:trPr>
          <w:trHeight w:val="57"/>
        </w:trPr>
        <w:tc>
          <w:tcPr>
            <w:tcW w:w="785" w:type="pct"/>
            <w:vMerge w:val="restart"/>
            <w:shd w:val="clear" w:color="auto" w:fill="auto"/>
            <w:hideMark/>
          </w:tcPr>
          <w:p w14:paraId="1297D11B" w14:textId="77777777" w:rsidR="00FA7A50" w:rsidRPr="00EF4142" w:rsidRDefault="00FA7A50" w:rsidP="00220796">
            <w:pPr>
              <w:pStyle w:val="NoSpacing"/>
              <w:rPr>
                <w:sz w:val="16"/>
                <w:szCs w:val="16"/>
                <w:lang w:val="en-CA"/>
              </w:rPr>
            </w:pPr>
            <w:r w:rsidRPr="00EF4142">
              <w:rPr>
                <w:sz w:val="16"/>
                <w:szCs w:val="16"/>
                <w:lang w:val="en-CA"/>
              </w:rPr>
              <w:t>Asset Management</w:t>
            </w:r>
          </w:p>
        </w:tc>
        <w:tc>
          <w:tcPr>
            <w:tcW w:w="2800" w:type="pct"/>
            <w:shd w:val="clear" w:color="auto" w:fill="auto"/>
            <w:vAlign w:val="center"/>
            <w:hideMark/>
          </w:tcPr>
          <w:p w14:paraId="653DB653" w14:textId="4A08FB90" w:rsidR="00FA7A50" w:rsidRPr="00EF4142" w:rsidRDefault="00FA7A50" w:rsidP="004C6941">
            <w:pPr>
              <w:pStyle w:val="NoSpacing"/>
              <w:rPr>
                <w:sz w:val="16"/>
                <w:szCs w:val="16"/>
                <w:lang w:val="en-CA"/>
              </w:rPr>
            </w:pPr>
            <w:r w:rsidRPr="00EF4142">
              <w:rPr>
                <w:sz w:val="16"/>
                <w:szCs w:val="16"/>
                <w:lang w:val="en-CA"/>
              </w:rPr>
              <w:t xml:space="preserve">Planning, stock </w:t>
            </w:r>
            <w:r w:rsidR="00E15338" w:rsidRPr="00EF4142">
              <w:rPr>
                <w:sz w:val="16"/>
                <w:szCs w:val="16"/>
                <w:lang w:val="en-CA"/>
              </w:rPr>
              <w:t>management and</w:t>
            </w:r>
            <w:r w:rsidRPr="00EF4142">
              <w:rPr>
                <w:sz w:val="16"/>
                <w:szCs w:val="16"/>
                <w:lang w:val="en-CA"/>
              </w:rPr>
              <w:t xml:space="preserve"> distribution is done through adequate monitoring tools</w:t>
            </w:r>
          </w:p>
        </w:tc>
        <w:tc>
          <w:tcPr>
            <w:tcW w:w="192" w:type="pct"/>
            <w:shd w:val="clear" w:color="auto" w:fill="FFC000"/>
            <w:vAlign w:val="center"/>
            <w:hideMark/>
          </w:tcPr>
          <w:p w14:paraId="0B886CDD"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92" w:type="pct"/>
            <w:shd w:val="clear" w:color="auto" w:fill="FFC000"/>
            <w:vAlign w:val="center"/>
            <w:hideMark/>
          </w:tcPr>
          <w:p w14:paraId="0BC5248B"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94" w:type="pct"/>
            <w:shd w:val="clear" w:color="auto" w:fill="FFFF00"/>
            <w:vAlign w:val="center"/>
            <w:hideMark/>
          </w:tcPr>
          <w:p w14:paraId="25179C33" w14:textId="77777777" w:rsidR="00FA7A50" w:rsidRPr="00EF4142" w:rsidRDefault="00FA7A50" w:rsidP="004C6941">
            <w:pPr>
              <w:pStyle w:val="NoSpacing"/>
              <w:jc w:val="center"/>
              <w:rPr>
                <w:sz w:val="16"/>
                <w:szCs w:val="16"/>
                <w:lang w:val="en-CA"/>
              </w:rPr>
            </w:pPr>
            <w:r w:rsidRPr="00EF4142">
              <w:rPr>
                <w:sz w:val="16"/>
                <w:szCs w:val="16"/>
                <w:lang w:val="en-CA"/>
              </w:rPr>
              <w:t>R</w:t>
            </w:r>
          </w:p>
        </w:tc>
        <w:tc>
          <w:tcPr>
            <w:tcW w:w="75" w:type="pct"/>
            <w:shd w:val="clear" w:color="auto" w:fill="auto"/>
            <w:vAlign w:val="center"/>
            <w:hideMark/>
          </w:tcPr>
          <w:p w14:paraId="15D010BE" w14:textId="77777777" w:rsidR="00FA7A50" w:rsidRPr="00EF4142" w:rsidRDefault="00FA7A50" w:rsidP="004C6941">
            <w:pPr>
              <w:pStyle w:val="NoSpacing"/>
              <w:jc w:val="center"/>
              <w:rPr>
                <w:sz w:val="16"/>
                <w:szCs w:val="16"/>
                <w:lang w:val="en-CA"/>
              </w:rPr>
            </w:pPr>
          </w:p>
        </w:tc>
        <w:tc>
          <w:tcPr>
            <w:tcW w:w="189" w:type="pct"/>
            <w:shd w:val="clear" w:color="auto" w:fill="FFC000"/>
            <w:vAlign w:val="center"/>
            <w:hideMark/>
          </w:tcPr>
          <w:p w14:paraId="6A1F160C"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92" w:type="pct"/>
            <w:shd w:val="clear" w:color="auto" w:fill="C2D69B" w:themeFill="accent3" w:themeFillTint="99"/>
            <w:vAlign w:val="center"/>
            <w:hideMark/>
          </w:tcPr>
          <w:p w14:paraId="459DC012" w14:textId="77777777" w:rsidR="00FA7A50" w:rsidRPr="00EF4142" w:rsidRDefault="00FA7A50" w:rsidP="004C6941">
            <w:pPr>
              <w:pStyle w:val="NoSpacing"/>
              <w:jc w:val="center"/>
              <w:rPr>
                <w:sz w:val="16"/>
                <w:szCs w:val="16"/>
                <w:lang w:val="en-CA"/>
              </w:rPr>
            </w:pPr>
            <w:r w:rsidRPr="00EF4142">
              <w:rPr>
                <w:sz w:val="16"/>
                <w:szCs w:val="16"/>
                <w:lang w:val="en-CA"/>
              </w:rPr>
              <w:t>A</w:t>
            </w:r>
          </w:p>
        </w:tc>
        <w:tc>
          <w:tcPr>
            <w:tcW w:w="192" w:type="pct"/>
            <w:shd w:val="clear" w:color="auto" w:fill="DBE5F1" w:themeFill="accent1" w:themeFillTint="33"/>
            <w:vAlign w:val="center"/>
            <w:hideMark/>
          </w:tcPr>
          <w:p w14:paraId="4FDE5A17" w14:textId="77777777" w:rsidR="00FA7A50" w:rsidRPr="00EF4142" w:rsidRDefault="00FA7A50" w:rsidP="004C6941">
            <w:pPr>
              <w:pStyle w:val="NoSpacing"/>
              <w:jc w:val="center"/>
              <w:rPr>
                <w:sz w:val="16"/>
                <w:szCs w:val="16"/>
                <w:lang w:val="en-CA"/>
              </w:rPr>
            </w:pPr>
            <w:r w:rsidRPr="00EF4142">
              <w:rPr>
                <w:sz w:val="16"/>
                <w:szCs w:val="16"/>
                <w:lang w:val="en-CA"/>
              </w:rPr>
              <w:t>I</w:t>
            </w:r>
          </w:p>
        </w:tc>
        <w:tc>
          <w:tcPr>
            <w:tcW w:w="190" w:type="pct"/>
            <w:shd w:val="clear" w:color="auto" w:fill="DBE5F1" w:themeFill="accent1" w:themeFillTint="33"/>
            <w:vAlign w:val="center"/>
            <w:hideMark/>
          </w:tcPr>
          <w:p w14:paraId="2032FF3F" w14:textId="77777777" w:rsidR="00FA7A50" w:rsidRPr="00EF4142" w:rsidRDefault="00FA7A50" w:rsidP="004C6941">
            <w:pPr>
              <w:pStyle w:val="NoSpacing"/>
              <w:jc w:val="center"/>
              <w:rPr>
                <w:sz w:val="16"/>
                <w:szCs w:val="16"/>
                <w:lang w:val="en-CA"/>
              </w:rPr>
            </w:pPr>
            <w:r w:rsidRPr="00EF4142">
              <w:rPr>
                <w:sz w:val="16"/>
                <w:szCs w:val="16"/>
                <w:lang w:val="en-CA"/>
              </w:rPr>
              <w:t>I</w:t>
            </w:r>
          </w:p>
        </w:tc>
      </w:tr>
      <w:tr w:rsidR="00FA7A50" w:rsidRPr="00EF4142" w14:paraId="5EF0C535" w14:textId="77777777" w:rsidTr="006C71C8">
        <w:trPr>
          <w:trHeight w:val="57"/>
        </w:trPr>
        <w:tc>
          <w:tcPr>
            <w:tcW w:w="785" w:type="pct"/>
            <w:vMerge/>
            <w:hideMark/>
          </w:tcPr>
          <w:p w14:paraId="6CB0D699" w14:textId="77777777" w:rsidR="00FA7A50" w:rsidRPr="00EF4142" w:rsidRDefault="00FA7A50" w:rsidP="00220796">
            <w:pPr>
              <w:pStyle w:val="NoSpacing"/>
              <w:rPr>
                <w:sz w:val="16"/>
                <w:szCs w:val="16"/>
                <w:lang w:val="en-CA"/>
              </w:rPr>
            </w:pPr>
          </w:p>
        </w:tc>
        <w:tc>
          <w:tcPr>
            <w:tcW w:w="2800" w:type="pct"/>
            <w:shd w:val="clear" w:color="auto" w:fill="auto"/>
            <w:vAlign w:val="center"/>
            <w:hideMark/>
          </w:tcPr>
          <w:p w14:paraId="5725A56A" w14:textId="76D7999C" w:rsidR="00FA7A50" w:rsidRPr="00EF4142" w:rsidRDefault="00FA7A50" w:rsidP="004C6941">
            <w:pPr>
              <w:pStyle w:val="NoSpacing"/>
              <w:rPr>
                <w:sz w:val="16"/>
                <w:szCs w:val="16"/>
                <w:lang w:val="en-CA"/>
              </w:rPr>
            </w:pPr>
            <w:r w:rsidRPr="00EF4142">
              <w:rPr>
                <w:sz w:val="16"/>
                <w:szCs w:val="16"/>
                <w:lang w:val="en-CA"/>
              </w:rPr>
              <w:t>Dispatch to individuals an inventory of key assets</w:t>
            </w:r>
          </w:p>
        </w:tc>
        <w:tc>
          <w:tcPr>
            <w:tcW w:w="192" w:type="pct"/>
            <w:shd w:val="clear" w:color="auto" w:fill="FFC000"/>
            <w:vAlign w:val="center"/>
            <w:hideMark/>
          </w:tcPr>
          <w:p w14:paraId="5A47BAD5"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92" w:type="pct"/>
            <w:shd w:val="clear" w:color="auto" w:fill="FFC000"/>
            <w:vAlign w:val="center"/>
            <w:hideMark/>
          </w:tcPr>
          <w:p w14:paraId="0CD769BB"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94" w:type="pct"/>
            <w:shd w:val="clear" w:color="auto" w:fill="FFC000"/>
            <w:vAlign w:val="center"/>
            <w:hideMark/>
          </w:tcPr>
          <w:p w14:paraId="3EFFD113"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75" w:type="pct"/>
            <w:shd w:val="clear" w:color="auto" w:fill="auto"/>
            <w:vAlign w:val="center"/>
            <w:hideMark/>
          </w:tcPr>
          <w:p w14:paraId="77048AD5" w14:textId="77777777" w:rsidR="00FA7A50" w:rsidRPr="00EF4142" w:rsidRDefault="00FA7A50" w:rsidP="004C6941">
            <w:pPr>
              <w:pStyle w:val="NoSpacing"/>
              <w:jc w:val="center"/>
              <w:rPr>
                <w:sz w:val="16"/>
                <w:szCs w:val="16"/>
                <w:lang w:val="en-CA"/>
              </w:rPr>
            </w:pPr>
          </w:p>
        </w:tc>
        <w:tc>
          <w:tcPr>
            <w:tcW w:w="189" w:type="pct"/>
            <w:shd w:val="clear" w:color="auto" w:fill="FFFF00"/>
            <w:vAlign w:val="center"/>
            <w:hideMark/>
          </w:tcPr>
          <w:p w14:paraId="044F11C8" w14:textId="77777777" w:rsidR="00FA7A50" w:rsidRPr="00EF4142" w:rsidRDefault="00FA7A50" w:rsidP="004C6941">
            <w:pPr>
              <w:pStyle w:val="NoSpacing"/>
              <w:jc w:val="center"/>
              <w:rPr>
                <w:sz w:val="16"/>
                <w:szCs w:val="16"/>
                <w:lang w:val="en-CA"/>
              </w:rPr>
            </w:pPr>
            <w:r w:rsidRPr="00EF4142">
              <w:rPr>
                <w:sz w:val="16"/>
                <w:szCs w:val="16"/>
                <w:lang w:val="en-CA"/>
              </w:rPr>
              <w:t>R</w:t>
            </w:r>
          </w:p>
        </w:tc>
        <w:tc>
          <w:tcPr>
            <w:tcW w:w="192" w:type="pct"/>
            <w:shd w:val="clear" w:color="auto" w:fill="C2D69B" w:themeFill="accent3" w:themeFillTint="99"/>
            <w:vAlign w:val="center"/>
            <w:hideMark/>
          </w:tcPr>
          <w:p w14:paraId="6869D7A2" w14:textId="77777777" w:rsidR="00FA7A50" w:rsidRPr="00EF4142" w:rsidRDefault="00FA7A50" w:rsidP="004C6941">
            <w:pPr>
              <w:pStyle w:val="NoSpacing"/>
              <w:jc w:val="center"/>
              <w:rPr>
                <w:sz w:val="16"/>
                <w:szCs w:val="16"/>
                <w:lang w:val="en-CA"/>
              </w:rPr>
            </w:pPr>
            <w:r w:rsidRPr="00EF4142">
              <w:rPr>
                <w:sz w:val="16"/>
                <w:szCs w:val="16"/>
                <w:lang w:val="en-CA"/>
              </w:rPr>
              <w:t>A</w:t>
            </w:r>
          </w:p>
        </w:tc>
        <w:tc>
          <w:tcPr>
            <w:tcW w:w="192" w:type="pct"/>
            <w:shd w:val="clear" w:color="auto" w:fill="DBE5F1" w:themeFill="accent1" w:themeFillTint="33"/>
            <w:vAlign w:val="center"/>
            <w:hideMark/>
          </w:tcPr>
          <w:p w14:paraId="3F82419C" w14:textId="77777777" w:rsidR="00FA7A50" w:rsidRPr="00EF4142" w:rsidRDefault="00FA7A50" w:rsidP="004C6941">
            <w:pPr>
              <w:pStyle w:val="NoSpacing"/>
              <w:jc w:val="center"/>
              <w:rPr>
                <w:sz w:val="16"/>
                <w:szCs w:val="16"/>
                <w:lang w:val="en-CA"/>
              </w:rPr>
            </w:pPr>
            <w:r w:rsidRPr="00EF4142">
              <w:rPr>
                <w:sz w:val="16"/>
                <w:szCs w:val="16"/>
                <w:lang w:val="en-CA"/>
              </w:rPr>
              <w:t>I</w:t>
            </w:r>
          </w:p>
        </w:tc>
        <w:tc>
          <w:tcPr>
            <w:tcW w:w="190" w:type="pct"/>
            <w:shd w:val="clear" w:color="auto" w:fill="DBE5F1" w:themeFill="accent1" w:themeFillTint="33"/>
            <w:vAlign w:val="center"/>
            <w:hideMark/>
          </w:tcPr>
          <w:p w14:paraId="031BDCC3" w14:textId="77777777" w:rsidR="00FA7A50" w:rsidRPr="00EF4142" w:rsidRDefault="00FA7A50" w:rsidP="004C6941">
            <w:pPr>
              <w:pStyle w:val="NoSpacing"/>
              <w:jc w:val="center"/>
              <w:rPr>
                <w:sz w:val="16"/>
                <w:szCs w:val="16"/>
                <w:lang w:val="en-CA"/>
              </w:rPr>
            </w:pPr>
            <w:r w:rsidRPr="00EF4142">
              <w:rPr>
                <w:sz w:val="16"/>
                <w:szCs w:val="16"/>
                <w:lang w:val="en-CA"/>
              </w:rPr>
              <w:t>I</w:t>
            </w:r>
          </w:p>
        </w:tc>
      </w:tr>
      <w:tr w:rsidR="00FA7A50" w:rsidRPr="00EF4142" w14:paraId="49D405FE" w14:textId="77777777" w:rsidTr="006C71C8">
        <w:trPr>
          <w:trHeight w:val="57"/>
        </w:trPr>
        <w:tc>
          <w:tcPr>
            <w:tcW w:w="785" w:type="pct"/>
            <w:vMerge/>
            <w:hideMark/>
          </w:tcPr>
          <w:p w14:paraId="55CA6E14" w14:textId="77777777" w:rsidR="00FA7A50" w:rsidRPr="00EF4142" w:rsidRDefault="00FA7A50" w:rsidP="00220796">
            <w:pPr>
              <w:pStyle w:val="NoSpacing"/>
              <w:rPr>
                <w:sz w:val="16"/>
                <w:szCs w:val="16"/>
                <w:lang w:val="en-CA"/>
              </w:rPr>
            </w:pPr>
          </w:p>
        </w:tc>
        <w:tc>
          <w:tcPr>
            <w:tcW w:w="2800" w:type="pct"/>
            <w:shd w:val="clear" w:color="auto" w:fill="auto"/>
            <w:vAlign w:val="center"/>
            <w:hideMark/>
          </w:tcPr>
          <w:p w14:paraId="51EDCE5B" w14:textId="482CDEF2" w:rsidR="00FA7A50" w:rsidRPr="00EF4142" w:rsidRDefault="00FA7A50" w:rsidP="004C6941">
            <w:pPr>
              <w:pStyle w:val="NoSpacing"/>
              <w:rPr>
                <w:sz w:val="16"/>
                <w:szCs w:val="16"/>
                <w:lang w:val="en-CA"/>
              </w:rPr>
            </w:pPr>
            <w:r w:rsidRPr="00EF4142">
              <w:rPr>
                <w:sz w:val="16"/>
                <w:szCs w:val="16"/>
                <w:lang w:val="en-CA"/>
              </w:rPr>
              <w:t>Ensure implementation of rules for handling, storage</w:t>
            </w:r>
            <w:r w:rsidR="00DE154B">
              <w:rPr>
                <w:sz w:val="16"/>
                <w:szCs w:val="16"/>
                <w:lang w:val="en-CA"/>
              </w:rPr>
              <w:t xml:space="preserve"> and</w:t>
            </w:r>
            <w:r w:rsidRPr="00EF4142">
              <w:rPr>
                <w:sz w:val="16"/>
                <w:szCs w:val="16"/>
                <w:lang w:val="en-CA"/>
              </w:rPr>
              <w:t xml:space="preserve"> distribution of assets</w:t>
            </w:r>
          </w:p>
        </w:tc>
        <w:tc>
          <w:tcPr>
            <w:tcW w:w="192" w:type="pct"/>
            <w:shd w:val="clear" w:color="auto" w:fill="FFC000"/>
            <w:vAlign w:val="center"/>
            <w:hideMark/>
          </w:tcPr>
          <w:p w14:paraId="2B1251C6"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92" w:type="pct"/>
            <w:shd w:val="clear" w:color="auto" w:fill="FFC000"/>
            <w:vAlign w:val="center"/>
            <w:hideMark/>
          </w:tcPr>
          <w:p w14:paraId="78D7F52A"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94" w:type="pct"/>
            <w:shd w:val="clear" w:color="auto" w:fill="FFC000"/>
            <w:vAlign w:val="center"/>
            <w:hideMark/>
          </w:tcPr>
          <w:p w14:paraId="0FE53D1A"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75" w:type="pct"/>
            <w:shd w:val="clear" w:color="auto" w:fill="auto"/>
            <w:vAlign w:val="center"/>
            <w:hideMark/>
          </w:tcPr>
          <w:p w14:paraId="6865D733" w14:textId="77777777" w:rsidR="00FA7A50" w:rsidRPr="00EF4142" w:rsidRDefault="00FA7A50" w:rsidP="004C6941">
            <w:pPr>
              <w:pStyle w:val="NoSpacing"/>
              <w:jc w:val="center"/>
              <w:rPr>
                <w:sz w:val="16"/>
                <w:szCs w:val="16"/>
                <w:lang w:val="en-CA"/>
              </w:rPr>
            </w:pPr>
          </w:p>
        </w:tc>
        <w:tc>
          <w:tcPr>
            <w:tcW w:w="189" w:type="pct"/>
            <w:shd w:val="clear" w:color="auto" w:fill="FFFF00"/>
            <w:vAlign w:val="center"/>
            <w:hideMark/>
          </w:tcPr>
          <w:p w14:paraId="25FDA7AE" w14:textId="77777777" w:rsidR="00FA7A50" w:rsidRPr="00EF4142" w:rsidRDefault="00FA7A50" w:rsidP="004C6941">
            <w:pPr>
              <w:pStyle w:val="NoSpacing"/>
              <w:jc w:val="center"/>
              <w:rPr>
                <w:sz w:val="16"/>
                <w:szCs w:val="16"/>
                <w:lang w:val="en-CA"/>
              </w:rPr>
            </w:pPr>
            <w:r w:rsidRPr="00EF4142">
              <w:rPr>
                <w:sz w:val="16"/>
                <w:szCs w:val="16"/>
                <w:lang w:val="en-CA"/>
              </w:rPr>
              <w:t>R</w:t>
            </w:r>
          </w:p>
        </w:tc>
        <w:tc>
          <w:tcPr>
            <w:tcW w:w="192" w:type="pct"/>
            <w:shd w:val="clear" w:color="auto" w:fill="C2D69B" w:themeFill="accent3" w:themeFillTint="99"/>
            <w:vAlign w:val="center"/>
            <w:hideMark/>
          </w:tcPr>
          <w:p w14:paraId="0F16841F" w14:textId="77777777" w:rsidR="00FA7A50" w:rsidRPr="00EF4142" w:rsidRDefault="00FA7A50" w:rsidP="004C6941">
            <w:pPr>
              <w:pStyle w:val="NoSpacing"/>
              <w:jc w:val="center"/>
              <w:rPr>
                <w:sz w:val="16"/>
                <w:szCs w:val="16"/>
                <w:lang w:val="en-CA"/>
              </w:rPr>
            </w:pPr>
            <w:r w:rsidRPr="00EF4142">
              <w:rPr>
                <w:sz w:val="16"/>
                <w:szCs w:val="16"/>
                <w:lang w:val="en-CA"/>
              </w:rPr>
              <w:t>A</w:t>
            </w:r>
          </w:p>
        </w:tc>
        <w:tc>
          <w:tcPr>
            <w:tcW w:w="192" w:type="pct"/>
            <w:shd w:val="clear" w:color="auto" w:fill="DBE5F1" w:themeFill="accent1" w:themeFillTint="33"/>
            <w:vAlign w:val="center"/>
            <w:hideMark/>
          </w:tcPr>
          <w:p w14:paraId="6DD75ECB" w14:textId="77777777" w:rsidR="00FA7A50" w:rsidRPr="00EF4142" w:rsidRDefault="00FA7A50" w:rsidP="004C6941">
            <w:pPr>
              <w:pStyle w:val="NoSpacing"/>
              <w:jc w:val="center"/>
              <w:rPr>
                <w:sz w:val="16"/>
                <w:szCs w:val="16"/>
                <w:lang w:val="en-CA"/>
              </w:rPr>
            </w:pPr>
            <w:r w:rsidRPr="00EF4142">
              <w:rPr>
                <w:sz w:val="16"/>
                <w:szCs w:val="16"/>
                <w:lang w:val="en-CA"/>
              </w:rPr>
              <w:t>I</w:t>
            </w:r>
          </w:p>
        </w:tc>
        <w:tc>
          <w:tcPr>
            <w:tcW w:w="190" w:type="pct"/>
            <w:shd w:val="clear" w:color="auto" w:fill="DBE5F1" w:themeFill="accent1" w:themeFillTint="33"/>
            <w:vAlign w:val="center"/>
            <w:hideMark/>
          </w:tcPr>
          <w:p w14:paraId="7A5C8129" w14:textId="77777777" w:rsidR="00FA7A50" w:rsidRPr="00EF4142" w:rsidRDefault="00FA7A50" w:rsidP="004C6941">
            <w:pPr>
              <w:pStyle w:val="NoSpacing"/>
              <w:jc w:val="center"/>
              <w:rPr>
                <w:sz w:val="16"/>
                <w:szCs w:val="16"/>
                <w:lang w:val="en-CA"/>
              </w:rPr>
            </w:pPr>
            <w:r w:rsidRPr="00EF4142">
              <w:rPr>
                <w:sz w:val="16"/>
                <w:szCs w:val="16"/>
                <w:lang w:val="en-CA"/>
              </w:rPr>
              <w:t>I</w:t>
            </w:r>
          </w:p>
        </w:tc>
      </w:tr>
      <w:tr w:rsidR="00FA7A50" w:rsidRPr="00EF4142" w14:paraId="1A0899AC" w14:textId="77777777" w:rsidTr="006C71C8">
        <w:trPr>
          <w:trHeight w:val="57"/>
        </w:trPr>
        <w:tc>
          <w:tcPr>
            <w:tcW w:w="785" w:type="pct"/>
            <w:vMerge w:val="restart"/>
            <w:shd w:val="clear" w:color="auto" w:fill="auto"/>
            <w:hideMark/>
          </w:tcPr>
          <w:p w14:paraId="65F6C41A" w14:textId="77777777" w:rsidR="00FA7A50" w:rsidRPr="00EF4142" w:rsidRDefault="00FA7A50" w:rsidP="00220796">
            <w:pPr>
              <w:pStyle w:val="NoSpacing"/>
              <w:rPr>
                <w:sz w:val="16"/>
                <w:szCs w:val="16"/>
                <w:lang w:val="en-CA"/>
              </w:rPr>
            </w:pPr>
            <w:r w:rsidRPr="00EF4142">
              <w:rPr>
                <w:sz w:val="16"/>
                <w:szCs w:val="16"/>
                <w:lang w:val="en-CA"/>
              </w:rPr>
              <w:t>Office Facilities</w:t>
            </w:r>
          </w:p>
        </w:tc>
        <w:tc>
          <w:tcPr>
            <w:tcW w:w="2800" w:type="pct"/>
            <w:shd w:val="clear" w:color="auto" w:fill="auto"/>
            <w:vAlign w:val="center"/>
            <w:hideMark/>
          </w:tcPr>
          <w:p w14:paraId="46CE09B0" w14:textId="6121770A" w:rsidR="00FA7A50" w:rsidRPr="00EF4142" w:rsidRDefault="00FA7A50" w:rsidP="004C6941">
            <w:pPr>
              <w:pStyle w:val="NoSpacing"/>
              <w:rPr>
                <w:sz w:val="16"/>
                <w:szCs w:val="16"/>
                <w:lang w:val="en-CA"/>
              </w:rPr>
            </w:pPr>
            <w:r w:rsidRPr="00EF4142">
              <w:rPr>
                <w:sz w:val="16"/>
                <w:szCs w:val="16"/>
                <w:lang w:val="en-CA"/>
              </w:rPr>
              <w:t>Assess local property market capacity and select facilities/locations (office</w:t>
            </w:r>
            <w:r w:rsidR="00E15338" w:rsidRPr="00EF4142">
              <w:rPr>
                <w:sz w:val="16"/>
                <w:szCs w:val="16"/>
                <w:lang w:val="en-CA"/>
              </w:rPr>
              <w:t>,</w:t>
            </w:r>
            <w:r w:rsidRPr="00EF4142">
              <w:rPr>
                <w:sz w:val="16"/>
                <w:szCs w:val="16"/>
                <w:lang w:val="en-CA"/>
              </w:rPr>
              <w:t xml:space="preserve"> EOC)</w:t>
            </w:r>
          </w:p>
        </w:tc>
        <w:tc>
          <w:tcPr>
            <w:tcW w:w="192" w:type="pct"/>
            <w:shd w:val="clear" w:color="auto" w:fill="FFC000"/>
            <w:vAlign w:val="center"/>
            <w:hideMark/>
          </w:tcPr>
          <w:p w14:paraId="69568285"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92" w:type="pct"/>
            <w:shd w:val="clear" w:color="auto" w:fill="FFC000"/>
            <w:vAlign w:val="center"/>
            <w:hideMark/>
          </w:tcPr>
          <w:p w14:paraId="36DA2380"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94" w:type="pct"/>
            <w:shd w:val="clear" w:color="auto" w:fill="FFFF00"/>
            <w:vAlign w:val="center"/>
            <w:hideMark/>
          </w:tcPr>
          <w:p w14:paraId="6990B0A7" w14:textId="77777777" w:rsidR="00FA7A50" w:rsidRPr="00EF4142" w:rsidRDefault="00FA7A50" w:rsidP="004C6941">
            <w:pPr>
              <w:pStyle w:val="NoSpacing"/>
              <w:jc w:val="center"/>
              <w:rPr>
                <w:sz w:val="16"/>
                <w:szCs w:val="16"/>
                <w:lang w:val="en-CA"/>
              </w:rPr>
            </w:pPr>
            <w:r w:rsidRPr="00EF4142">
              <w:rPr>
                <w:sz w:val="16"/>
                <w:szCs w:val="16"/>
                <w:lang w:val="en-CA"/>
              </w:rPr>
              <w:t>R</w:t>
            </w:r>
          </w:p>
        </w:tc>
        <w:tc>
          <w:tcPr>
            <w:tcW w:w="75" w:type="pct"/>
            <w:shd w:val="clear" w:color="auto" w:fill="auto"/>
            <w:vAlign w:val="center"/>
            <w:hideMark/>
          </w:tcPr>
          <w:p w14:paraId="6ED5D79F" w14:textId="77777777" w:rsidR="00FA7A50" w:rsidRPr="00EF4142" w:rsidRDefault="00FA7A50" w:rsidP="004C6941">
            <w:pPr>
              <w:pStyle w:val="NoSpacing"/>
              <w:jc w:val="center"/>
              <w:rPr>
                <w:sz w:val="16"/>
                <w:szCs w:val="16"/>
                <w:lang w:val="en-CA"/>
              </w:rPr>
            </w:pPr>
          </w:p>
        </w:tc>
        <w:tc>
          <w:tcPr>
            <w:tcW w:w="189" w:type="pct"/>
            <w:shd w:val="clear" w:color="auto" w:fill="FFC000"/>
            <w:vAlign w:val="center"/>
            <w:hideMark/>
          </w:tcPr>
          <w:p w14:paraId="1CBDF09D"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92" w:type="pct"/>
            <w:shd w:val="clear" w:color="auto" w:fill="C2D69B" w:themeFill="accent3" w:themeFillTint="99"/>
            <w:vAlign w:val="center"/>
            <w:hideMark/>
          </w:tcPr>
          <w:p w14:paraId="3DC488A2" w14:textId="77777777" w:rsidR="00FA7A50" w:rsidRPr="00EF4142" w:rsidRDefault="00FA7A50" w:rsidP="004C6941">
            <w:pPr>
              <w:pStyle w:val="NoSpacing"/>
              <w:jc w:val="center"/>
              <w:rPr>
                <w:sz w:val="16"/>
                <w:szCs w:val="16"/>
                <w:lang w:val="en-CA"/>
              </w:rPr>
            </w:pPr>
            <w:r w:rsidRPr="00EF4142">
              <w:rPr>
                <w:sz w:val="16"/>
                <w:szCs w:val="16"/>
                <w:lang w:val="en-CA"/>
              </w:rPr>
              <w:t>A</w:t>
            </w:r>
          </w:p>
        </w:tc>
        <w:tc>
          <w:tcPr>
            <w:tcW w:w="192" w:type="pct"/>
            <w:shd w:val="clear" w:color="auto" w:fill="DBE5F1" w:themeFill="accent1" w:themeFillTint="33"/>
            <w:vAlign w:val="center"/>
            <w:hideMark/>
          </w:tcPr>
          <w:p w14:paraId="37BA8146" w14:textId="77777777" w:rsidR="00FA7A50" w:rsidRPr="00EF4142" w:rsidRDefault="00FA7A50" w:rsidP="004C6941">
            <w:pPr>
              <w:pStyle w:val="NoSpacing"/>
              <w:jc w:val="center"/>
              <w:rPr>
                <w:sz w:val="16"/>
                <w:szCs w:val="16"/>
                <w:lang w:val="en-CA"/>
              </w:rPr>
            </w:pPr>
            <w:r w:rsidRPr="00EF4142">
              <w:rPr>
                <w:sz w:val="16"/>
                <w:szCs w:val="16"/>
                <w:lang w:val="en-CA"/>
              </w:rPr>
              <w:t>I</w:t>
            </w:r>
          </w:p>
        </w:tc>
        <w:tc>
          <w:tcPr>
            <w:tcW w:w="190" w:type="pct"/>
            <w:shd w:val="clear" w:color="auto" w:fill="DBE5F1" w:themeFill="accent1" w:themeFillTint="33"/>
            <w:vAlign w:val="center"/>
            <w:hideMark/>
          </w:tcPr>
          <w:p w14:paraId="08FE2CC8" w14:textId="77777777" w:rsidR="00FA7A50" w:rsidRPr="00EF4142" w:rsidRDefault="00FA7A50" w:rsidP="004C6941">
            <w:pPr>
              <w:pStyle w:val="NoSpacing"/>
              <w:jc w:val="center"/>
              <w:rPr>
                <w:sz w:val="16"/>
                <w:szCs w:val="16"/>
                <w:lang w:val="en-CA"/>
              </w:rPr>
            </w:pPr>
            <w:r w:rsidRPr="00EF4142">
              <w:rPr>
                <w:sz w:val="16"/>
                <w:szCs w:val="16"/>
                <w:lang w:val="en-CA"/>
              </w:rPr>
              <w:t>I</w:t>
            </w:r>
          </w:p>
        </w:tc>
      </w:tr>
      <w:tr w:rsidR="00FA7A50" w:rsidRPr="00EF4142" w14:paraId="4D4CF808" w14:textId="77777777" w:rsidTr="006C71C8">
        <w:trPr>
          <w:trHeight w:val="57"/>
        </w:trPr>
        <w:tc>
          <w:tcPr>
            <w:tcW w:w="785" w:type="pct"/>
            <w:vMerge/>
            <w:vAlign w:val="center"/>
            <w:hideMark/>
          </w:tcPr>
          <w:p w14:paraId="56FC2AFB" w14:textId="77777777" w:rsidR="00FA7A50" w:rsidRPr="00EF4142" w:rsidRDefault="00FA7A50" w:rsidP="004C6941">
            <w:pPr>
              <w:pStyle w:val="NoSpacing"/>
              <w:rPr>
                <w:sz w:val="16"/>
                <w:szCs w:val="16"/>
                <w:lang w:val="en-CA"/>
              </w:rPr>
            </w:pPr>
          </w:p>
        </w:tc>
        <w:tc>
          <w:tcPr>
            <w:tcW w:w="2800" w:type="pct"/>
            <w:shd w:val="clear" w:color="auto" w:fill="auto"/>
            <w:vAlign w:val="center"/>
            <w:hideMark/>
          </w:tcPr>
          <w:p w14:paraId="2309D4AC" w14:textId="77777777" w:rsidR="00FA7A50" w:rsidRPr="00EF4142" w:rsidRDefault="00FA7A50" w:rsidP="004C6941">
            <w:pPr>
              <w:pStyle w:val="NoSpacing"/>
              <w:rPr>
                <w:sz w:val="16"/>
                <w:szCs w:val="16"/>
                <w:lang w:val="en-CA"/>
              </w:rPr>
            </w:pPr>
            <w:r w:rsidRPr="00EF4142">
              <w:rPr>
                <w:sz w:val="16"/>
                <w:szCs w:val="16"/>
                <w:lang w:val="en-CA"/>
              </w:rPr>
              <w:t>Lease facilities as per OSL recommendations</w:t>
            </w:r>
          </w:p>
        </w:tc>
        <w:tc>
          <w:tcPr>
            <w:tcW w:w="192" w:type="pct"/>
            <w:shd w:val="clear" w:color="auto" w:fill="FFC000"/>
            <w:vAlign w:val="center"/>
            <w:hideMark/>
          </w:tcPr>
          <w:p w14:paraId="4B309D21"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92" w:type="pct"/>
            <w:shd w:val="clear" w:color="auto" w:fill="FFC000"/>
            <w:vAlign w:val="center"/>
            <w:hideMark/>
          </w:tcPr>
          <w:p w14:paraId="2308E23E"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94" w:type="pct"/>
            <w:shd w:val="clear" w:color="auto" w:fill="FFC000"/>
            <w:vAlign w:val="center"/>
            <w:hideMark/>
          </w:tcPr>
          <w:p w14:paraId="26DC238A"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75" w:type="pct"/>
            <w:shd w:val="clear" w:color="auto" w:fill="auto"/>
            <w:vAlign w:val="center"/>
            <w:hideMark/>
          </w:tcPr>
          <w:p w14:paraId="664C35C1" w14:textId="77777777" w:rsidR="00FA7A50" w:rsidRPr="00EF4142" w:rsidRDefault="00FA7A50" w:rsidP="004C6941">
            <w:pPr>
              <w:pStyle w:val="NoSpacing"/>
              <w:jc w:val="center"/>
              <w:rPr>
                <w:sz w:val="16"/>
                <w:szCs w:val="16"/>
                <w:lang w:val="en-CA"/>
              </w:rPr>
            </w:pPr>
          </w:p>
        </w:tc>
        <w:tc>
          <w:tcPr>
            <w:tcW w:w="189" w:type="pct"/>
            <w:shd w:val="clear" w:color="auto" w:fill="FFFF00"/>
            <w:vAlign w:val="center"/>
            <w:hideMark/>
          </w:tcPr>
          <w:p w14:paraId="14B7180A" w14:textId="77777777" w:rsidR="00FA7A50" w:rsidRPr="00EF4142" w:rsidRDefault="00FA7A50" w:rsidP="004C6941">
            <w:pPr>
              <w:pStyle w:val="NoSpacing"/>
              <w:jc w:val="center"/>
              <w:rPr>
                <w:sz w:val="16"/>
                <w:szCs w:val="16"/>
                <w:lang w:val="en-CA"/>
              </w:rPr>
            </w:pPr>
            <w:r w:rsidRPr="00EF4142">
              <w:rPr>
                <w:sz w:val="16"/>
                <w:szCs w:val="16"/>
                <w:lang w:val="en-CA"/>
              </w:rPr>
              <w:t>R</w:t>
            </w:r>
          </w:p>
        </w:tc>
        <w:tc>
          <w:tcPr>
            <w:tcW w:w="192" w:type="pct"/>
            <w:shd w:val="clear" w:color="auto" w:fill="C2D69B" w:themeFill="accent3" w:themeFillTint="99"/>
            <w:vAlign w:val="center"/>
            <w:hideMark/>
          </w:tcPr>
          <w:p w14:paraId="4F21F2D3" w14:textId="77777777" w:rsidR="00FA7A50" w:rsidRPr="00EF4142" w:rsidRDefault="00FA7A50" w:rsidP="004C6941">
            <w:pPr>
              <w:pStyle w:val="NoSpacing"/>
              <w:jc w:val="center"/>
              <w:rPr>
                <w:sz w:val="16"/>
                <w:szCs w:val="16"/>
                <w:lang w:val="en-CA"/>
              </w:rPr>
            </w:pPr>
            <w:r w:rsidRPr="00EF4142">
              <w:rPr>
                <w:sz w:val="16"/>
                <w:szCs w:val="16"/>
                <w:lang w:val="en-CA"/>
              </w:rPr>
              <w:t>A</w:t>
            </w:r>
          </w:p>
        </w:tc>
        <w:tc>
          <w:tcPr>
            <w:tcW w:w="192" w:type="pct"/>
            <w:shd w:val="clear" w:color="auto" w:fill="FFC000"/>
            <w:vAlign w:val="center"/>
            <w:hideMark/>
          </w:tcPr>
          <w:p w14:paraId="646D7585"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90" w:type="pct"/>
            <w:shd w:val="clear" w:color="auto" w:fill="FFC000"/>
            <w:vAlign w:val="center"/>
            <w:hideMark/>
          </w:tcPr>
          <w:p w14:paraId="56426C98" w14:textId="77777777" w:rsidR="00FA7A50" w:rsidRPr="00EF4142" w:rsidRDefault="00FA7A50" w:rsidP="004C6941">
            <w:pPr>
              <w:pStyle w:val="NoSpacing"/>
              <w:jc w:val="center"/>
              <w:rPr>
                <w:sz w:val="16"/>
                <w:szCs w:val="16"/>
                <w:lang w:val="en-CA"/>
              </w:rPr>
            </w:pPr>
            <w:r w:rsidRPr="00EF4142">
              <w:rPr>
                <w:sz w:val="16"/>
                <w:szCs w:val="16"/>
                <w:lang w:val="en-CA"/>
              </w:rPr>
              <w:t>C</w:t>
            </w:r>
          </w:p>
        </w:tc>
      </w:tr>
      <w:tr w:rsidR="00FA7A50" w:rsidRPr="00EF4142" w14:paraId="53450DE4" w14:textId="77777777" w:rsidTr="006C71C8">
        <w:trPr>
          <w:trHeight w:val="57"/>
        </w:trPr>
        <w:tc>
          <w:tcPr>
            <w:tcW w:w="785" w:type="pct"/>
            <w:vMerge/>
            <w:vAlign w:val="center"/>
            <w:hideMark/>
          </w:tcPr>
          <w:p w14:paraId="1CD42B91" w14:textId="77777777" w:rsidR="00FA7A50" w:rsidRPr="00EF4142" w:rsidRDefault="00FA7A50" w:rsidP="004C6941">
            <w:pPr>
              <w:pStyle w:val="NoSpacing"/>
              <w:rPr>
                <w:sz w:val="16"/>
                <w:szCs w:val="16"/>
                <w:lang w:val="en-CA"/>
              </w:rPr>
            </w:pPr>
          </w:p>
        </w:tc>
        <w:tc>
          <w:tcPr>
            <w:tcW w:w="2800" w:type="pct"/>
            <w:shd w:val="clear" w:color="auto" w:fill="auto"/>
            <w:vAlign w:val="center"/>
            <w:hideMark/>
          </w:tcPr>
          <w:p w14:paraId="1298194B" w14:textId="041A2825" w:rsidR="00FA7A50" w:rsidRPr="00EF4142" w:rsidRDefault="00FA7A50" w:rsidP="004C6941">
            <w:pPr>
              <w:pStyle w:val="NoSpacing"/>
              <w:rPr>
                <w:sz w:val="16"/>
                <w:szCs w:val="16"/>
                <w:lang w:val="en-CA"/>
              </w:rPr>
            </w:pPr>
            <w:r w:rsidRPr="00EF4142">
              <w:rPr>
                <w:sz w:val="16"/>
                <w:szCs w:val="16"/>
                <w:lang w:val="en-CA"/>
              </w:rPr>
              <w:t>Manage facilities under direct responsibility of WHO (rehab, maintenance</w:t>
            </w:r>
            <w:r w:rsidR="002C5A16" w:rsidRPr="00EF4142">
              <w:rPr>
                <w:sz w:val="16"/>
                <w:szCs w:val="16"/>
                <w:lang w:val="en-CA"/>
              </w:rPr>
              <w:t>, etc.</w:t>
            </w:r>
            <w:r w:rsidR="003A0FB5" w:rsidRPr="00EF4142">
              <w:rPr>
                <w:sz w:val="16"/>
                <w:szCs w:val="16"/>
                <w:lang w:val="en-CA"/>
              </w:rPr>
              <w:t>)</w:t>
            </w:r>
          </w:p>
        </w:tc>
        <w:tc>
          <w:tcPr>
            <w:tcW w:w="192" w:type="pct"/>
            <w:shd w:val="clear" w:color="auto" w:fill="FFC000"/>
            <w:vAlign w:val="center"/>
            <w:hideMark/>
          </w:tcPr>
          <w:p w14:paraId="700F0DE3"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92" w:type="pct"/>
            <w:shd w:val="clear" w:color="auto" w:fill="FFC000"/>
            <w:vAlign w:val="center"/>
            <w:hideMark/>
          </w:tcPr>
          <w:p w14:paraId="0C94ADC9"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94" w:type="pct"/>
            <w:shd w:val="clear" w:color="auto" w:fill="FFFF00"/>
            <w:vAlign w:val="center"/>
            <w:hideMark/>
          </w:tcPr>
          <w:p w14:paraId="3EDBB649" w14:textId="77777777" w:rsidR="00FA7A50" w:rsidRPr="00EF4142" w:rsidRDefault="00FA7A50" w:rsidP="004C6941">
            <w:pPr>
              <w:pStyle w:val="NoSpacing"/>
              <w:jc w:val="center"/>
              <w:rPr>
                <w:sz w:val="16"/>
                <w:szCs w:val="16"/>
                <w:lang w:val="en-CA"/>
              </w:rPr>
            </w:pPr>
            <w:r w:rsidRPr="00EF4142">
              <w:rPr>
                <w:sz w:val="16"/>
                <w:szCs w:val="16"/>
                <w:lang w:val="en-CA"/>
              </w:rPr>
              <w:t>R</w:t>
            </w:r>
          </w:p>
        </w:tc>
        <w:tc>
          <w:tcPr>
            <w:tcW w:w="75" w:type="pct"/>
            <w:shd w:val="clear" w:color="auto" w:fill="auto"/>
            <w:vAlign w:val="center"/>
            <w:hideMark/>
          </w:tcPr>
          <w:p w14:paraId="0DECE630" w14:textId="77777777" w:rsidR="00FA7A50" w:rsidRPr="00EF4142" w:rsidRDefault="00FA7A50" w:rsidP="004C6941">
            <w:pPr>
              <w:pStyle w:val="NoSpacing"/>
              <w:jc w:val="center"/>
              <w:rPr>
                <w:sz w:val="16"/>
                <w:szCs w:val="16"/>
                <w:lang w:val="en-CA"/>
              </w:rPr>
            </w:pPr>
          </w:p>
        </w:tc>
        <w:tc>
          <w:tcPr>
            <w:tcW w:w="189" w:type="pct"/>
            <w:shd w:val="clear" w:color="auto" w:fill="FFC000"/>
            <w:vAlign w:val="center"/>
            <w:hideMark/>
          </w:tcPr>
          <w:p w14:paraId="544786D8"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92" w:type="pct"/>
            <w:shd w:val="clear" w:color="auto" w:fill="C2D69B" w:themeFill="accent3" w:themeFillTint="99"/>
            <w:vAlign w:val="center"/>
            <w:hideMark/>
          </w:tcPr>
          <w:p w14:paraId="570CEA47" w14:textId="77777777" w:rsidR="00FA7A50" w:rsidRPr="00EF4142" w:rsidRDefault="00FA7A50" w:rsidP="004C6941">
            <w:pPr>
              <w:pStyle w:val="NoSpacing"/>
              <w:jc w:val="center"/>
              <w:rPr>
                <w:sz w:val="16"/>
                <w:szCs w:val="16"/>
                <w:lang w:val="en-CA"/>
              </w:rPr>
            </w:pPr>
            <w:r w:rsidRPr="00EF4142">
              <w:rPr>
                <w:sz w:val="16"/>
                <w:szCs w:val="16"/>
                <w:lang w:val="en-CA"/>
              </w:rPr>
              <w:t>A</w:t>
            </w:r>
          </w:p>
        </w:tc>
        <w:tc>
          <w:tcPr>
            <w:tcW w:w="192" w:type="pct"/>
            <w:shd w:val="clear" w:color="auto" w:fill="FFC000"/>
            <w:vAlign w:val="center"/>
            <w:hideMark/>
          </w:tcPr>
          <w:p w14:paraId="25848F85"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90" w:type="pct"/>
            <w:shd w:val="clear" w:color="auto" w:fill="FFC000"/>
            <w:vAlign w:val="center"/>
            <w:hideMark/>
          </w:tcPr>
          <w:p w14:paraId="6982A01B" w14:textId="77777777" w:rsidR="00FA7A50" w:rsidRPr="00EF4142" w:rsidRDefault="00FA7A50" w:rsidP="004C6941">
            <w:pPr>
              <w:pStyle w:val="NoSpacing"/>
              <w:jc w:val="center"/>
              <w:rPr>
                <w:sz w:val="16"/>
                <w:szCs w:val="16"/>
                <w:lang w:val="en-CA"/>
              </w:rPr>
            </w:pPr>
            <w:r w:rsidRPr="00EF4142">
              <w:rPr>
                <w:sz w:val="16"/>
                <w:szCs w:val="16"/>
                <w:lang w:val="en-CA"/>
              </w:rPr>
              <w:t>C</w:t>
            </w:r>
          </w:p>
        </w:tc>
      </w:tr>
      <w:tr w:rsidR="00FA7A50" w:rsidRPr="00EF4142" w14:paraId="6D54C6DC" w14:textId="77777777" w:rsidTr="006C71C8">
        <w:trPr>
          <w:trHeight w:val="57"/>
        </w:trPr>
        <w:tc>
          <w:tcPr>
            <w:tcW w:w="785" w:type="pct"/>
            <w:vMerge/>
            <w:vAlign w:val="center"/>
            <w:hideMark/>
          </w:tcPr>
          <w:p w14:paraId="1B32B4C1" w14:textId="77777777" w:rsidR="00FA7A50" w:rsidRPr="00EF4142" w:rsidRDefault="00FA7A50" w:rsidP="004C6941">
            <w:pPr>
              <w:pStyle w:val="NoSpacing"/>
              <w:rPr>
                <w:sz w:val="16"/>
                <w:szCs w:val="16"/>
                <w:lang w:val="en-CA"/>
              </w:rPr>
            </w:pPr>
          </w:p>
        </w:tc>
        <w:tc>
          <w:tcPr>
            <w:tcW w:w="2800" w:type="pct"/>
            <w:shd w:val="clear" w:color="auto" w:fill="auto"/>
            <w:vAlign w:val="center"/>
            <w:hideMark/>
          </w:tcPr>
          <w:p w14:paraId="034D0A30" w14:textId="44A8F9A0" w:rsidR="00FA7A50" w:rsidRPr="00EF4142" w:rsidRDefault="00FA7A50" w:rsidP="004C6941">
            <w:pPr>
              <w:pStyle w:val="NoSpacing"/>
              <w:rPr>
                <w:sz w:val="16"/>
                <w:szCs w:val="16"/>
                <w:lang w:val="en-CA"/>
              </w:rPr>
            </w:pPr>
            <w:r w:rsidRPr="00EF4142">
              <w:rPr>
                <w:sz w:val="16"/>
                <w:szCs w:val="16"/>
                <w:lang w:val="en-CA"/>
              </w:rPr>
              <w:t>Manage maintenance contract and utilities (electricity/water/</w:t>
            </w:r>
            <w:r w:rsidR="00DE154B" w:rsidRPr="00EF4142">
              <w:rPr>
                <w:sz w:val="16"/>
                <w:szCs w:val="16"/>
                <w:lang w:val="en-CA"/>
              </w:rPr>
              <w:t>sanitation</w:t>
            </w:r>
            <w:r w:rsidRPr="00EF4142">
              <w:rPr>
                <w:sz w:val="16"/>
                <w:szCs w:val="16"/>
                <w:lang w:val="en-CA"/>
              </w:rPr>
              <w:t>/security) payments</w:t>
            </w:r>
          </w:p>
        </w:tc>
        <w:tc>
          <w:tcPr>
            <w:tcW w:w="192" w:type="pct"/>
            <w:shd w:val="clear" w:color="auto" w:fill="FFC000"/>
            <w:vAlign w:val="center"/>
            <w:hideMark/>
          </w:tcPr>
          <w:p w14:paraId="3D8C7E26"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92" w:type="pct"/>
            <w:shd w:val="clear" w:color="auto" w:fill="FFC000"/>
            <w:vAlign w:val="center"/>
            <w:hideMark/>
          </w:tcPr>
          <w:p w14:paraId="51D03FD0"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94" w:type="pct"/>
            <w:shd w:val="clear" w:color="auto" w:fill="FFC000"/>
            <w:vAlign w:val="center"/>
            <w:hideMark/>
          </w:tcPr>
          <w:p w14:paraId="3D2CEE65"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75" w:type="pct"/>
            <w:shd w:val="clear" w:color="auto" w:fill="auto"/>
            <w:vAlign w:val="center"/>
            <w:hideMark/>
          </w:tcPr>
          <w:p w14:paraId="7FC27EBD" w14:textId="77777777" w:rsidR="00FA7A50" w:rsidRPr="00EF4142" w:rsidRDefault="00FA7A50" w:rsidP="004C6941">
            <w:pPr>
              <w:pStyle w:val="NoSpacing"/>
              <w:jc w:val="center"/>
              <w:rPr>
                <w:sz w:val="16"/>
                <w:szCs w:val="16"/>
                <w:lang w:val="en-CA"/>
              </w:rPr>
            </w:pPr>
          </w:p>
        </w:tc>
        <w:tc>
          <w:tcPr>
            <w:tcW w:w="189" w:type="pct"/>
            <w:shd w:val="clear" w:color="auto" w:fill="FFFF00"/>
            <w:vAlign w:val="center"/>
            <w:hideMark/>
          </w:tcPr>
          <w:p w14:paraId="638527FF" w14:textId="77777777" w:rsidR="00FA7A50" w:rsidRPr="00EF4142" w:rsidRDefault="00FA7A50" w:rsidP="004C6941">
            <w:pPr>
              <w:pStyle w:val="NoSpacing"/>
              <w:jc w:val="center"/>
              <w:rPr>
                <w:sz w:val="16"/>
                <w:szCs w:val="16"/>
                <w:lang w:val="en-CA"/>
              </w:rPr>
            </w:pPr>
            <w:r w:rsidRPr="00EF4142">
              <w:rPr>
                <w:sz w:val="16"/>
                <w:szCs w:val="16"/>
                <w:lang w:val="en-CA"/>
              </w:rPr>
              <w:t>R</w:t>
            </w:r>
          </w:p>
        </w:tc>
        <w:tc>
          <w:tcPr>
            <w:tcW w:w="192" w:type="pct"/>
            <w:shd w:val="clear" w:color="auto" w:fill="DBE5F1" w:themeFill="accent1" w:themeFillTint="33"/>
            <w:vAlign w:val="center"/>
            <w:hideMark/>
          </w:tcPr>
          <w:p w14:paraId="065C4DE9" w14:textId="77777777" w:rsidR="00FA7A50" w:rsidRPr="00EF4142" w:rsidRDefault="00FA7A50" w:rsidP="004C6941">
            <w:pPr>
              <w:pStyle w:val="NoSpacing"/>
              <w:jc w:val="center"/>
              <w:rPr>
                <w:sz w:val="16"/>
                <w:szCs w:val="16"/>
                <w:lang w:val="en-CA"/>
              </w:rPr>
            </w:pPr>
            <w:r w:rsidRPr="00EF4142">
              <w:rPr>
                <w:sz w:val="16"/>
                <w:szCs w:val="16"/>
                <w:lang w:val="en-CA"/>
              </w:rPr>
              <w:t>I</w:t>
            </w:r>
          </w:p>
        </w:tc>
        <w:tc>
          <w:tcPr>
            <w:tcW w:w="192" w:type="pct"/>
            <w:shd w:val="clear" w:color="auto" w:fill="DBE5F1" w:themeFill="accent1" w:themeFillTint="33"/>
            <w:vAlign w:val="center"/>
            <w:hideMark/>
          </w:tcPr>
          <w:p w14:paraId="1E25A92E" w14:textId="77777777" w:rsidR="00FA7A50" w:rsidRPr="00EF4142" w:rsidRDefault="00FA7A50" w:rsidP="004C6941">
            <w:pPr>
              <w:pStyle w:val="NoSpacing"/>
              <w:jc w:val="center"/>
              <w:rPr>
                <w:sz w:val="16"/>
                <w:szCs w:val="16"/>
                <w:lang w:val="en-CA"/>
              </w:rPr>
            </w:pPr>
            <w:r w:rsidRPr="00EF4142">
              <w:rPr>
                <w:sz w:val="16"/>
                <w:szCs w:val="16"/>
                <w:lang w:val="en-CA"/>
              </w:rPr>
              <w:t>I</w:t>
            </w:r>
          </w:p>
        </w:tc>
        <w:tc>
          <w:tcPr>
            <w:tcW w:w="190" w:type="pct"/>
            <w:shd w:val="clear" w:color="auto" w:fill="DBE5F1" w:themeFill="accent1" w:themeFillTint="33"/>
            <w:vAlign w:val="center"/>
            <w:hideMark/>
          </w:tcPr>
          <w:p w14:paraId="25D812C5" w14:textId="77777777" w:rsidR="00FA7A50" w:rsidRPr="00EF4142" w:rsidRDefault="00FA7A50" w:rsidP="004C6941">
            <w:pPr>
              <w:pStyle w:val="NoSpacing"/>
              <w:jc w:val="center"/>
              <w:rPr>
                <w:sz w:val="16"/>
                <w:szCs w:val="16"/>
                <w:lang w:val="en-CA"/>
              </w:rPr>
            </w:pPr>
            <w:r w:rsidRPr="00EF4142">
              <w:rPr>
                <w:sz w:val="16"/>
                <w:szCs w:val="16"/>
                <w:lang w:val="en-CA"/>
              </w:rPr>
              <w:t>I</w:t>
            </w:r>
          </w:p>
        </w:tc>
      </w:tr>
      <w:tr w:rsidR="00FA7A50" w:rsidRPr="00EF4142" w14:paraId="5CF04EA3" w14:textId="77777777" w:rsidTr="006C71C8">
        <w:trPr>
          <w:trHeight w:val="57"/>
        </w:trPr>
        <w:tc>
          <w:tcPr>
            <w:tcW w:w="785" w:type="pct"/>
            <w:vMerge/>
            <w:vAlign w:val="center"/>
            <w:hideMark/>
          </w:tcPr>
          <w:p w14:paraId="685DE812" w14:textId="77777777" w:rsidR="00FA7A50" w:rsidRPr="00EF4142" w:rsidRDefault="00FA7A50" w:rsidP="004C6941">
            <w:pPr>
              <w:pStyle w:val="NoSpacing"/>
              <w:rPr>
                <w:sz w:val="16"/>
                <w:szCs w:val="16"/>
                <w:lang w:val="en-CA"/>
              </w:rPr>
            </w:pPr>
          </w:p>
        </w:tc>
        <w:tc>
          <w:tcPr>
            <w:tcW w:w="2800" w:type="pct"/>
            <w:shd w:val="clear" w:color="auto" w:fill="auto"/>
            <w:vAlign w:val="center"/>
            <w:hideMark/>
          </w:tcPr>
          <w:p w14:paraId="759CE802" w14:textId="77777777" w:rsidR="00FA7A50" w:rsidRPr="00EF4142" w:rsidRDefault="00FA7A50" w:rsidP="004C6941">
            <w:pPr>
              <w:pStyle w:val="NoSpacing"/>
              <w:rPr>
                <w:sz w:val="16"/>
                <w:szCs w:val="16"/>
                <w:lang w:val="en-CA"/>
              </w:rPr>
            </w:pPr>
            <w:r w:rsidRPr="00EF4142">
              <w:rPr>
                <w:sz w:val="16"/>
                <w:szCs w:val="16"/>
                <w:lang w:val="en-CA"/>
              </w:rPr>
              <w:t>Monitor office renewable supply and furniture stock/pipeline</w:t>
            </w:r>
          </w:p>
        </w:tc>
        <w:tc>
          <w:tcPr>
            <w:tcW w:w="192" w:type="pct"/>
            <w:shd w:val="clear" w:color="auto" w:fill="FFC000"/>
            <w:vAlign w:val="center"/>
            <w:hideMark/>
          </w:tcPr>
          <w:p w14:paraId="1F7D7D07"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92" w:type="pct"/>
            <w:shd w:val="clear" w:color="auto" w:fill="FFC000"/>
            <w:vAlign w:val="center"/>
            <w:hideMark/>
          </w:tcPr>
          <w:p w14:paraId="2C324964"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94" w:type="pct"/>
            <w:shd w:val="clear" w:color="auto" w:fill="FFFF00"/>
            <w:vAlign w:val="center"/>
            <w:hideMark/>
          </w:tcPr>
          <w:p w14:paraId="20363E9F" w14:textId="77777777" w:rsidR="00FA7A50" w:rsidRPr="00EF4142" w:rsidRDefault="00FA7A50" w:rsidP="004C6941">
            <w:pPr>
              <w:pStyle w:val="NoSpacing"/>
              <w:jc w:val="center"/>
              <w:rPr>
                <w:sz w:val="16"/>
                <w:szCs w:val="16"/>
                <w:lang w:val="en-CA"/>
              </w:rPr>
            </w:pPr>
            <w:r w:rsidRPr="00EF4142">
              <w:rPr>
                <w:sz w:val="16"/>
                <w:szCs w:val="16"/>
                <w:lang w:val="en-CA"/>
              </w:rPr>
              <w:t>R</w:t>
            </w:r>
          </w:p>
        </w:tc>
        <w:tc>
          <w:tcPr>
            <w:tcW w:w="75" w:type="pct"/>
            <w:shd w:val="clear" w:color="auto" w:fill="auto"/>
            <w:vAlign w:val="center"/>
            <w:hideMark/>
          </w:tcPr>
          <w:p w14:paraId="5C0D2391" w14:textId="77777777" w:rsidR="00FA7A50" w:rsidRPr="00EF4142" w:rsidRDefault="00FA7A50" w:rsidP="004C6941">
            <w:pPr>
              <w:pStyle w:val="NoSpacing"/>
              <w:jc w:val="center"/>
              <w:rPr>
                <w:sz w:val="16"/>
                <w:szCs w:val="16"/>
                <w:lang w:val="en-CA"/>
              </w:rPr>
            </w:pPr>
          </w:p>
        </w:tc>
        <w:tc>
          <w:tcPr>
            <w:tcW w:w="189" w:type="pct"/>
            <w:shd w:val="clear" w:color="auto" w:fill="DBE5F1" w:themeFill="accent1" w:themeFillTint="33"/>
            <w:vAlign w:val="center"/>
            <w:hideMark/>
          </w:tcPr>
          <w:p w14:paraId="7F1A484A" w14:textId="77777777" w:rsidR="00FA7A50" w:rsidRPr="00EF4142" w:rsidRDefault="00FA7A50" w:rsidP="004C6941">
            <w:pPr>
              <w:pStyle w:val="NoSpacing"/>
              <w:jc w:val="center"/>
              <w:rPr>
                <w:sz w:val="16"/>
                <w:szCs w:val="16"/>
                <w:lang w:val="en-CA"/>
              </w:rPr>
            </w:pPr>
            <w:r w:rsidRPr="00EF4142">
              <w:rPr>
                <w:sz w:val="16"/>
                <w:szCs w:val="16"/>
                <w:lang w:val="en-CA"/>
              </w:rPr>
              <w:t>I</w:t>
            </w:r>
          </w:p>
        </w:tc>
        <w:tc>
          <w:tcPr>
            <w:tcW w:w="192" w:type="pct"/>
            <w:shd w:val="clear" w:color="auto" w:fill="DBE5F1" w:themeFill="accent1" w:themeFillTint="33"/>
            <w:vAlign w:val="center"/>
            <w:hideMark/>
          </w:tcPr>
          <w:p w14:paraId="2E543E30" w14:textId="77777777" w:rsidR="00FA7A50" w:rsidRPr="00EF4142" w:rsidRDefault="00FA7A50" w:rsidP="004C6941">
            <w:pPr>
              <w:pStyle w:val="NoSpacing"/>
              <w:jc w:val="center"/>
              <w:rPr>
                <w:sz w:val="16"/>
                <w:szCs w:val="16"/>
                <w:lang w:val="en-CA"/>
              </w:rPr>
            </w:pPr>
            <w:r w:rsidRPr="00EF4142">
              <w:rPr>
                <w:sz w:val="16"/>
                <w:szCs w:val="16"/>
                <w:lang w:val="en-CA"/>
              </w:rPr>
              <w:t>I</w:t>
            </w:r>
          </w:p>
        </w:tc>
        <w:tc>
          <w:tcPr>
            <w:tcW w:w="192" w:type="pct"/>
            <w:shd w:val="clear" w:color="auto" w:fill="DBE5F1" w:themeFill="accent1" w:themeFillTint="33"/>
            <w:vAlign w:val="center"/>
            <w:hideMark/>
          </w:tcPr>
          <w:p w14:paraId="70E2824A" w14:textId="77777777" w:rsidR="00FA7A50" w:rsidRPr="00EF4142" w:rsidRDefault="00FA7A50" w:rsidP="004C6941">
            <w:pPr>
              <w:pStyle w:val="NoSpacing"/>
              <w:jc w:val="center"/>
              <w:rPr>
                <w:sz w:val="16"/>
                <w:szCs w:val="16"/>
                <w:lang w:val="en-CA"/>
              </w:rPr>
            </w:pPr>
            <w:r w:rsidRPr="00EF4142">
              <w:rPr>
                <w:sz w:val="16"/>
                <w:szCs w:val="16"/>
                <w:lang w:val="en-CA"/>
              </w:rPr>
              <w:t>I</w:t>
            </w:r>
          </w:p>
        </w:tc>
        <w:tc>
          <w:tcPr>
            <w:tcW w:w="190" w:type="pct"/>
            <w:shd w:val="clear" w:color="auto" w:fill="DBE5F1" w:themeFill="accent1" w:themeFillTint="33"/>
            <w:vAlign w:val="center"/>
            <w:hideMark/>
          </w:tcPr>
          <w:p w14:paraId="3CAD3C55" w14:textId="77777777" w:rsidR="00FA7A50" w:rsidRPr="00EF4142" w:rsidRDefault="00FA7A50" w:rsidP="004C6941">
            <w:pPr>
              <w:pStyle w:val="NoSpacing"/>
              <w:jc w:val="center"/>
              <w:rPr>
                <w:sz w:val="16"/>
                <w:szCs w:val="16"/>
                <w:lang w:val="en-CA"/>
              </w:rPr>
            </w:pPr>
            <w:r w:rsidRPr="00EF4142">
              <w:rPr>
                <w:sz w:val="16"/>
                <w:szCs w:val="16"/>
                <w:lang w:val="en-CA"/>
              </w:rPr>
              <w:t>I</w:t>
            </w:r>
          </w:p>
        </w:tc>
      </w:tr>
    </w:tbl>
    <w:p w14:paraId="5DCEF756" w14:textId="68D89B90" w:rsidR="00AB6F40" w:rsidRDefault="00AB6F40" w:rsidP="000A68A7">
      <w:pPr>
        <w:spacing w:before="0" w:after="0"/>
        <w:rPr>
          <w:lang w:val="en-CA"/>
        </w:rPr>
      </w:pPr>
    </w:p>
    <w:tbl>
      <w:tblPr>
        <w:tblW w:w="4781" w:type="pct"/>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594"/>
        <w:gridCol w:w="4006"/>
        <w:gridCol w:w="702"/>
        <w:gridCol w:w="4444"/>
      </w:tblGrid>
      <w:tr w:rsidR="00513E20" w:rsidRPr="00EF4142" w14:paraId="55751CD8" w14:textId="77777777" w:rsidTr="00B64B9A">
        <w:trPr>
          <w:trHeight w:val="227"/>
        </w:trPr>
        <w:tc>
          <w:tcPr>
            <w:tcW w:w="2360" w:type="pct"/>
            <w:gridSpan w:val="2"/>
            <w:shd w:val="clear" w:color="auto" w:fill="B8CCE4" w:themeFill="accent1" w:themeFillTint="66"/>
            <w:noWrap/>
            <w:vAlign w:val="center"/>
            <w:hideMark/>
          </w:tcPr>
          <w:p w14:paraId="2C846AE7" w14:textId="77777777" w:rsidR="00513E20" w:rsidRPr="00EF4142" w:rsidRDefault="00513E20" w:rsidP="00B64B9A">
            <w:pPr>
              <w:pStyle w:val="NoSpacing"/>
              <w:jc w:val="center"/>
              <w:rPr>
                <w:rFonts w:cs="Calibri"/>
                <w:b/>
                <w:bCs/>
                <w:sz w:val="16"/>
                <w:szCs w:val="16"/>
                <w:u w:val="single"/>
                <w:lang w:val="en-CA"/>
              </w:rPr>
            </w:pPr>
            <w:r>
              <w:rPr>
                <w:rFonts w:cs="Calibri"/>
                <w:b/>
                <w:bCs/>
                <w:sz w:val="16"/>
                <w:szCs w:val="16"/>
                <w:lang w:val="en-CA"/>
              </w:rPr>
              <w:t xml:space="preserve">Key to </w:t>
            </w:r>
            <w:r w:rsidRPr="00EF4142">
              <w:rPr>
                <w:rFonts w:cs="Calibri"/>
                <w:b/>
                <w:bCs/>
                <w:sz w:val="16"/>
                <w:szCs w:val="16"/>
                <w:lang w:val="en-CA"/>
              </w:rPr>
              <w:t>Responsibilities</w:t>
            </w:r>
          </w:p>
        </w:tc>
        <w:tc>
          <w:tcPr>
            <w:tcW w:w="360" w:type="pct"/>
            <w:shd w:val="clear" w:color="auto" w:fill="FFC000"/>
            <w:vAlign w:val="center"/>
          </w:tcPr>
          <w:p w14:paraId="6F05FC27" w14:textId="77777777" w:rsidR="00513E20" w:rsidRPr="00EF4142" w:rsidRDefault="00513E20" w:rsidP="00B64B9A">
            <w:pPr>
              <w:pStyle w:val="NoSpacing"/>
              <w:jc w:val="center"/>
              <w:rPr>
                <w:rFonts w:cs="Calibri"/>
                <w:b/>
                <w:bCs/>
                <w:sz w:val="16"/>
                <w:szCs w:val="16"/>
                <w:u w:val="single"/>
                <w:lang w:val="en-CA"/>
              </w:rPr>
            </w:pPr>
            <w:r w:rsidRPr="00EF4142">
              <w:rPr>
                <w:rFonts w:cs="Calibri"/>
                <w:b/>
                <w:bCs/>
                <w:sz w:val="16"/>
                <w:szCs w:val="16"/>
                <w:lang w:val="en-CA"/>
              </w:rPr>
              <w:t>C</w:t>
            </w:r>
          </w:p>
        </w:tc>
        <w:tc>
          <w:tcPr>
            <w:tcW w:w="2280" w:type="pct"/>
            <w:vAlign w:val="center"/>
          </w:tcPr>
          <w:p w14:paraId="53A75502" w14:textId="77777777" w:rsidR="00513E20" w:rsidRPr="00EF4142" w:rsidRDefault="00513E20" w:rsidP="00B64B9A">
            <w:pPr>
              <w:pStyle w:val="NoSpacing"/>
              <w:rPr>
                <w:rFonts w:cs="Calibri"/>
                <w:sz w:val="16"/>
                <w:szCs w:val="16"/>
                <w:u w:val="single"/>
                <w:lang w:val="en-CA"/>
              </w:rPr>
            </w:pPr>
            <w:r w:rsidRPr="00EF4142">
              <w:rPr>
                <w:rFonts w:cs="Calibri"/>
                <w:sz w:val="16"/>
                <w:szCs w:val="16"/>
                <w:lang w:val="en-CA"/>
              </w:rPr>
              <w:t>Consulted</w:t>
            </w:r>
          </w:p>
        </w:tc>
      </w:tr>
      <w:tr w:rsidR="00513E20" w:rsidRPr="00EF4142" w14:paraId="3342ABAC" w14:textId="77777777" w:rsidTr="00B64B9A">
        <w:trPr>
          <w:trHeight w:val="227"/>
        </w:trPr>
        <w:tc>
          <w:tcPr>
            <w:tcW w:w="305" w:type="pct"/>
            <w:shd w:val="clear" w:color="auto" w:fill="FFFF00"/>
            <w:vAlign w:val="center"/>
            <w:hideMark/>
          </w:tcPr>
          <w:p w14:paraId="08E0729F" w14:textId="77777777" w:rsidR="00513E20" w:rsidRPr="00EF4142" w:rsidRDefault="00513E20" w:rsidP="00B64B9A">
            <w:pPr>
              <w:pStyle w:val="NoSpacing"/>
              <w:jc w:val="center"/>
              <w:rPr>
                <w:rFonts w:cs="Calibri"/>
                <w:b/>
                <w:bCs/>
                <w:sz w:val="16"/>
                <w:szCs w:val="16"/>
                <w:lang w:val="en-CA"/>
              </w:rPr>
            </w:pPr>
            <w:r w:rsidRPr="00EF4142">
              <w:rPr>
                <w:rFonts w:cs="Calibri"/>
                <w:b/>
                <w:bCs/>
                <w:sz w:val="16"/>
                <w:szCs w:val="16"/>
                <w:lang w:val="en-CA"/>
              </w:rPr>
              <w:t>R</w:t>
            </w:r>
          </w:p>
        </w:tc>
        <w:tc>
          <w:tcPr>
            <w:tcW w:w="2055" w:type="pct"/>
            <w:shd w:val="clear" w:color="auto" w:fill="auto"/>
            <w:noWrap/>
            <w:vAlign w:val="center"/>
            <w:hideMark/>
          </w:tcPr>
          <w:p w14:paraId="259A03AC" w14:textId="77777777" w:rsidR="00513E20" w:rsidRPr="00EF4142" w:rsidRDefault="00513E20" w:rsidP="00B64B9A">
            <w:pPr>
              <w:pStyle w:val="NoSpacing"/>
              <w:rPr>
                <w:rFonts w:cs="Calibri"/>
                <w:sz w:val="16"/>
                <w:szCs w:val="16"/>
                <w:lang w:val="en-CA"/>
              </w:rPr>
            </w:pPr>
            <w:r w:rsidRPr="00EF4142">
              <w:rPr>
                <w:rFonts w:cs="Calibri"/>
                <w:sz w:val="16"/>
                <w:szCs w:val="16"/>
                <w:lang w:val="en-CA"/>
              </w:rPr>
              <w:t>Responsible</w:t>
            </w:r>
          </w:p>
        </w:tc>
        <w:tc>
          <w:tcPr>
            <w:tcW w:w="360" w:type="pct"/>
            <w:shd w:val="clear" w:color="auto" w:fill="DBE5F1" w:themeFill="accent1" w:themeFillTint="33"/>
            <w:vAlign w:val="center"/>
          </w:tcPr>
          <w:p w14:paraId="208BA305" w14:textId="77777777" w:rsidR="00513E20" w:rsidRPr="00EF4142" w:rsidRDefault="00513E20" w:rsidP="00B64B9A">
            <w:pPr>
              <w:pStyle w:val="NoSpacing"/>
              <w:jc w:val="center"/>
              <w:rPr>
                <w:rFonts w:cs="Calibri"/>
                <w:b/>
                <w:bCs/>
                <w:sz w:val="16"/>
                <w:szCs w:val="16"/>
                <w:lang w:val="en-CA"/>
              </w:rPr>
            </w:pPr>
            <w:r w:rsidRPr="00EF4142">
              <w:rPr>
                <w:rFonts w:cs="Calibri"/>
                <w:b/>
                <w:bCs/>
                <w:sz w:val="16"/>
                <w:szCs w:val="16"/>
                <w:lang w:val="en-CA"/>
              </w:rPr>
              <w:t>I</w:t>
            </w:r>
          </w:p>
        </w:tc>
        <w:tc>
          <w:tcPr>
            <w:tcW w:w="2280" w:type="pct"/>
            <w:vAlign w:val="center"/>
          </w:tcPr>
          <w:p w14:paraId="27F9BFE0" w14:textId="77777777" w:rsidR="00513E20" w:rsidRPr="00EF4142" w:rsidRDefault="00513E20" w:rsidP="00B64B9A">
            <w:pPr>
              <w:pStyle w:val="NoSpacing"/>
              <w:rPr>
                <w:rFonts w:cs="Calibri"/>
                <w:sz w:val="16"/>
                <w:szCs w:val="16"/>
                <w:lang w:val="en-CA"/>
              </w:rPr>
            </w:pPr>
            <w:r w:rsidRPr="00EF4142">
              <w:rPr>
                <w:rFonts w:cs="Calibri"/>
                <w:sz w:val="16"/>
                <w:szCs w:val="16"/>
                <w:lang w:val="en-CA"/>
              </w:rPr>
              <w:t>Informed</w:t>
            </w:r>
          </w:p>
        </w:tc>
      </w:tr>
      <w:tr w:rsidR="00513E20" w:rsidRPr="00EF4142" w14:paraId="21E0C60E" w14:textId="77777777" w:rsidTr="00B64B9A">
        <w:trPr>
          <w:trHeight w:val="227"/>
        </w:trPr>
        <w:tc>
          <w:tcPr>
            <w:tcW w:w="305" w:type="pct"/>
            <w:shd w:val="clear" w:color="auto" w:fill="C2D69B" w:themeFill="accent3" w:themeFillTint="99"/>
            <w:vAlign w:val="center"/>
            <w:hideMark/>
          </w:tcPr>
          <w:p w14:paraId="1FC0C146" w14:textId="77777777" w:rsidR="00513E20" w:rsidRPr="00EF4142" w:rsidRDefault="00513E20" w:rsidP="00B64B9A">
            <w:pPr>
              <w:pStyle w:val="NoSpacing"/>
              <w:jc w:val="center"/>
              <w:rPr>
                <w:rFonts w:cs="Calibri"/>
                <w:b/>
                <w:bCs/>
                <w:sz w:val="16"/>
                <w:szCs w:val="16"/>
                <w:lang w:val="en-CA"/>
              </w:rPr>
            </w:pPr>
            <w:r w:rsidRPr="00EF4142">
              <w:rPr>
                <w:rFonts w:cs="Calibri"/>
                <w:b/>
                <w:bCs/>
                <w:sz w:val="16"/>
                <w:szCs w:val="16"/>
                <w:lang w:val="en-CA"/>
              </w:rPr>
              <w:t>A</w:t>
            </w:r>
          </w:p>
        </w:tc>
        <w:tc>
          <w:tcPr>
            <w:tcW w:w="2055" w:type="pct"/>
            <w:shd w:val="clear" w:color="auto" w:fill="auto"/>
            <w:noWrap/>
            <w:vAlign w:val="center"/>
            <w:hideMark/>
          </w:tcPr>
          <w:p w14:paraId="40C36176" w14:textId="77777777" w:rsidR="00513E20" w:rsidRPr="00EF4142" w:rsidRDefault="00513E20" w:rsidP="00B64B9A">
            <w:pPr>
              <w:pStyle w:val="NoSpacing"/>
              <w:rPr>
                <w:rFonts w:cs="Calibri"/>
                <w:sz w:val="16"/>
                <w:szCs w:val="16"/>
                <w:lang w:val="en-CA"/>
              </w:rPr>
            </w:pPr>
            <w:r w:rsidRPr="00EF4142">
              <w:rPr>
                <w:rFonts w:cs="Calibri"/>
                <w:sz w:val="16"/>
                <w:szCs w:val="16"/>
                <w:lang w:val="en-CA"/>
              </w:rPr>
              <w:t>Accountable/Approval</w:t>
            </w:r>
          </w:p>
        </w:tc>
        <w:tc>
          <w:tcPr>
            <w:tcW w:w="360" w:type="pct"/>
            <w:shd w:val="clear" w:color="auto" w:fill="FFFF00"/>
            <w:vAlign w:val="center"/>
          </w:tcPr>
          <w:p w14:paraId="227ECD33" w14:textId="77777777" w:rsidR="00513E20" w:rsidRPr="00EF4142" w:rsidRDefault="00513E20" w:rsidP="00B64B9A">
            <w:pPr>
              <w:pStyle w:val="NoSpacing"/>
              <w:jc w:val="center"/>
              <w:rPr>
                <w:rFonts w:cs="Calibri"/>
                <w:b/>
                <w:bCs/>
                <w:sz w:val="16"/>
                <w:szCs w:val="16"/>
                <w:lang w:val="en-CA"/>
              </w:rPr>
            </w:pPr>
            <w:r w:rsidRPr="00EF4142">
              <w:rPr>
                <w:rFonts w:cs="Calibri"/>
                <w:b/>
                <w:bCs/>
                <w:sz w:val="16"/>
                <w:szCs w:val="16"/>
                <w:lang w:val="en-CA"/>
              </w:rPr>
              <w:t>R/A</w:t>
            </w:r>
          </w:p>
        </w:tc>
        <w:tc>
          <w:tcPr>
            <w:tcW w:w="2280" w:type="pct"/>
            <w:vAlign w:val="center"/>
          </w:tcPr>
          <w:p w14:paraId="7592F57D" w14:textId="77777777" w:rsidR="00513E20" w:rsidRPr="00EF4142" w:rsidRDefault="00513E20" w:rsidP="00B64B9A">
            <w:pPr>
              <w:pStyle w:val="NoSpacing"/>
              <w:rPr>
                <w:rFonts w:cs="Calibri"/>
                <w:sz w:val="16"/>
                <w:szCs w:val="16"/>
                <w:lang w:val="en-CA"/>
              </w:rPr>
            </w:pPr>
            <w:r w:rsidRPr="00EF4142">
              <w:rPr>
                <w:rFonts w:cs="Calibri"/>
                <w:sz w:val="16"/>
                <w:szCs w:val="16"/>
                <w:lang w:val="en-CA"/>
              </w:rPr>
              <w:t>Responsible and Accountable</w:t>
            </w:r>
          </w:p>
        </w:tc>
      </w:tr>
    </w:tbl>
    <w:p w14:paraId="58D4C1DF" w14:textId="77777777" w:rsidR="00513E20" w:rsidRPr="00EF4142" w:rsidRDefault="00513E20" w:rsidP="003B332A">
      <w:pPr>
        <w:rPr>
          <w:lang w:val="en-CA"/>
        </w:rPr>
      </w:pPr>
    </w:p>
    <w:p w14:paraId="3F453CA3" w14:textId="34A04714" w:rsidR="00FA7A50" w:rsidRPr="006C71C8" w:rsidRDefault="00353F72" w:rsidP="003B332A">
      <w:pPr>
        <w:rPr>
          <w:b/>
          <w:bCs/>
          <w:color w:val="365F91" w:themeColor="accent1" w:themeShade="BF"/>
          <w:lang w:val="en-CA"/>
        </w:rPr>
      </w:pPr>
      <w:r w:rsidRPr="006C71C8">
        <w:rPr>
          <w:b/>
          <w:bCs/>
          <w:color w:val="365F91" w:themeColor="accent1" w:themeShade="BF"/>
          <w:lang w:val="en-CA"/>
        </w:rPr>
        <w:t>1.3</w:t>
      </w:r>
      <w:r w:rsidR="00A547C3" w:rsidRPr="006C71C8">
        <w:rPr>
          <w:b/>
          <w:bCs/>
          <w:color w:val="365F91" w:themeColor="accent1" w:themeShade="BF"/>
          <w:lang w:val="en-CA"/>
        </w:rPr>
        <w:t xml:space="preserve"> </w:t>
      </w:r>
      <w:r w:rsidR="00FA7A50" w:rsidRPr="006C71C8">
        <w:rPr>
          <w:b/>
          <w:bCs/>
          <w:color w:val="365F91" w:themeColor="accent1" w:themeShade="BF"/>
          <w:lang w:val="en-CA"/>
        </w:rPr>
        <w:t xml:space="preserve">Field Team </w:t>
      </w:r>
      <w:r w:rsidR="00211B92" w:rsidRPr="00220796">
        <w:rPr>
          <w:b/>
          <w:bCs/>
          <w:color w:val="365F91" w:themeColor="accent1" w:themeShade="BF"/>
          <w:lang w:val="en-CA"/>
        </w:rPr>
        <w:t>Accommodations: Matrix of roles and responsibilities</w:t>
      </w:r>
    </w:p>
    <w:tbl>
      <w:tblPr>
        <w:tblW w:w="4781" w:type="pct"/>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9" w:type="dxa"/>
          <w:left w:w="70" w:type="dxa"/>
          <w:bottom w:w="14" w:type="dxa"/>
          <w:right w:w="70" w:type="dxa"/>
        </w:tblCellMar>
        <w:tblLook w:val="04A0" w:firstRow="1" w:lastRow="0" w:firstColumn="1" w:lastColumn="0" w:noHBand="0" w:noVBand="1"/>
      </w:tblPr>
      <w:tblGrid>
        <w:gridCol w:w="1530"/>
        <w:gridCol w:w="5641"/>
        <w:gridCol w:w="347"/>
        <w:gridCol w:w="347"/>
        <w:gridCol w:w="347"/>
        <w:gridCol w:w="146"/>
        <w:gridCol w:w="347"/>
        <w:gridCol w:w="347"/>
        <w:gridCol w:w="347"/>
        <w:gridCol w:w="347"/>
      </w:tblGrid>
      <w:tr w:rsidR="0016548F" w:rsidRPr="00EF4142" w14:paraId="4E3C1035" w14:textId="77777777" w:rsidTr="006C71C8">
        <w:trPr>
          <w:cantSplit/>
          <w:trHeight w:val="271"/>
        </w:trPr>
        <w:tc>
          <w:tcPr>
            <w:tcW w:w="5000" w:type="pct"/>
            <w:gridSpan w:val="10"/>
            <w:shd w:val="clear" w:color="auto" w:fill="B8CCE4" w:themeFill="accent1" w:themeFillTint="66"/>
            <w:vAlign w:val="center"/>
          </w:tcPr>
          <w:p w14:paraId="1CAA5999" w14:textId="03D394D3" w:rsidR="0016548F" w:rsidRPr="0016548F" w:rsidRDefault="0016548F" w:rsidP="0016548F">
            <w:pPr>
              <w:pStyle w:val="NoSpacing"/>
              <w:jc w:val="center"/>
              <w:rPr>
                <w:b/>
                <w:bCs/>
                <w:sz w:val="18"/>
                <w:szCs w:val="18"/>
                <w:lang w:val="en-CA"/>
              </w:rPr>
            </w:pPr>
            <w:r w:rsidRPr="00E602FC">
              <w:rPr>
                <w:b/>
                <w:bCs/>
                <w:sz w:val="18"/>
                <w:szCs w:val="18"/>
                <w:lang w:val="en-CA"/>
              </w:rPr>
              <w:t xml:space="preserve">Field Team Accommodations </w:t>
            </w:r>
          </w:p>
        </w:tc>
      </w:tr>
      <w:tr w:rsidR="0016548F" w:rsidRPr="00EF4142" w14:paraId="36FB18CF" w14:textId="77777777" w:rsidTr="006C71C8">
        <w:trPr>
          <w:cantSplit/>
          <w:trHeight w:val="271"/>
        </w:trPr>
        <w:tc>
          <w:tcPr>
            <w:tcW w:w="3679" w:type="pct"/>
            <w:gridSpan w:val="2"/>
            <w:vMerge w:val="restart"/>
            <w:shd w:val="clear" w:color="auto" w:fill="DBE5F1" w:themeFill="accent1" w:themeFillTint="33"/>
            <w:vAlign w:val="center"/>
          </w:tcPr>
          <w:p w14:paraId="7146A1FC" w14:textId="77777777" w:rsidR="0016548F" w:rsidRPr="00E602FC" w:rsidRDefault="0016548F" w:rsidP="00B64B9A">
            <w:pPr>
              <w:pStyle w:val="NoSpacing"/>
              <w:jc w:val="center"/>
              <w:rPr>
                <w:b/>
                <w:bCs/>
                <w:sz w:val="18"/>
                <w:szCs w:val="18"/>
                <w:lang w:val="en-CA"/>
              </w:rPr>
            </w:pPr>
            <w:r>
              <w:rPr>
                <w:b/>
                <w:bCs/>
                <w:sz w:val="18"/>
                <w:szCs w:val="18"/>
                <w:lang w:val="en-CA"/>
              </w:rPr>
              <w:t>Activities and roles</w:t>
            </w:r>
          </w:p>
        </w:tc>
        <w:tc>
          <w:tcPr>
            <w:tcW w:w="1321" w:type="pct"/>
            <w:gridSpan w:val="8"/>
            <w:shd w:val="clear" w:color="auto" w:fill="DBE5F1" w:themeFill="accent1" w:themeFillTint="33"/>
            <w:vAlign w:val="center"/>
          </w:tcPr>
          <w:p w14:paraId="3DC12D7E" w14:textId="77777777" w:rsidR="0016548F" w:rsidRPr="005F0830" w:rsidRDefault="0016548F" w:rsidP="00B64B9A">
            <w:pPr>
              <w:pStyle w:val="NoSpacing"/>
              <w:jc w:val="center"/>
              <w:rPr>
                <w:b/>
                <w:bCs/>
                <w:sz w:val="16"/>
                <w:szCs w:val="16"/>
                <w:lang w:val="en-CA"/>
              </w:rPr>
            </w:pPr>
            <w:r w:rsidRPr="005F0830">
              <w:rPr>
                <w:b/>
                <w:bCs/>
                <w:sz w:val="16"/>
                <w:szCs w:val="16"/>
                <w:lang w:val="en-CA"/>
              </w:rPr>
              <w:t>Responsibilities</w:t>
            </w:r>
          </w:p>
        </w:tc>
      </w:tr>
      <w:tr w:rsidR="0016548F" w:rsidRPr="00EF4142" w14:paraId="458FA160" w14:textId="77777777" w:rsidTr="006C71C8">
        <w:trPr>
          <w:cantSplit/>
          <w:trHeight w:val="344"/>
        </w:trPr>
        <w:tc>
          <w:tcPr>
            <w:tcW w:w="3679" w:type="pct"/>
            <w:gridSpan w:val="2"/>
            <w:vMerge/>
            <w:shd w:val="clear" w:color="auto" w:fill="auto"/>
            <w:vAlign w:val="center"/>
          </w:tcPr>
          <w:p w14:paraId="0D1125AD" w14:textId="07A17C98" w:rsidR="0016548F" w:rsidRPr="00E602FC" w:rsidRDefault="0016548F" w:rsidP="00E602FC">
            <w:pPr>
              <w:pStyle w:val="NoSpacing"/>
              <w:jc w:val="center"/>
              <w:rPr>
                <w:b/>
                <w:bCs/>
                <w:sz w:val="16"/>
                <w:szCs w:val="16"/>
                <w:lang w:val="en-CA"/>
              </w:rPr>
            </w:pPr>
          </w:p>
        </w:tc>
        <w:tc>
          <w:tcPr>
            <w:tcW w:w="534" w:type="pct"/>
            <w:gridSpan w:val="3"/>
            <w:shd w:val="clear" w:color="auto" w:fill="auto"/>
            <w:vAlign w:val="center"/>
          </w:tcPr>
          <w:p w14:paraId="65DF25B4" w14:textId="77777777" w:rsidR="0016548F" w:rsidRPr="00EF4142" w:rsidRDefault="0016548F" w:rsidP="004C6941">
            <w:pPr>
              <w:pStyle w:val="NoSpacing"/>
              <w:jc w:val="center"/>
              <w:rPr>
                <w:b/>
                <w:bCs/>
                <w:sz w:val="16"/>
                <w:szCs w:val="16"/>
                <w:lang w:val="en-CA"/>
              </w:rPr>
            </w:pPr>
            <w:r w:rsidRPr="00EF4142">
              <w:rPr>
                <w:b/>
                <w:bCs/>
                <w:sz w:val="16"/>
                <w:szCs w:val="16"/>
                <w:lang w:val="en-CA"/>
              </w:rPr>
              <w:t>OSL</w:t>
            </w:r>
          </w:p>
        </w:tc>
        <w:tc>
          <w:tcPr>
            <w:tcW w:w="75" w:type="pct"/>
            <w:shd w:val="clear" w:color="auto" w:fill="auto"/>
            <w:textDirection w:val="tbRl"/>
            <w:vAlign w:val="center"/>
          </w:tcPr>
          <w:p w14:paraId="3CB64BA6" w14:textId="77777777" w:rsidR="0016548F" w:rsidRPr="00EF4142" w:rsidRDefault="0016548F" w:rsidP="004C6941">
            <w:pPr>
              <w:pStyle w:val="NoSpacing"/>
              <w:jc w:val="center"/>
              <w:rPr>
                <w:b/>
                <w:bCs/>
                <w:sz w:val="16"/>
                <w:szCs w:val="16"/>
                <w:lang w:val="en-CA"/>
              </w:rPr>
            </w:pPr>
          </w:p>
        </w:tc>
        <w:tc>
          <w:tcPr>
            <w:tcW w:w="712" w:type="pct"/>
            <w:gridSpan w:val="4"/>
            <w:shd w:val="clear" w:color="auto" w:fill="auto"/>
            <w:vAlign w:val="center"/>
          </w:tcPr>
          <w:p w14:paraId="3880F04E" w14:textId="77777777" w:rsidR="0016548F" w:rsidRPr="00EF4142" w:rsidRDefault="0016548F" w:rsidP="004C6941">
            <w:pPr>
              <w:pStyle w:val="NoSpacing"/>
              <w:jc w:val="center"/>
              <w:rPr>
                <w:b/>
                <w:bCs/>
                <w:sz w:val="16"/>
                <w:szCs w:val="16"/>
                <w:lang w:val="en-CA"/>
              </w:rPr>
            </w:pPr>
            <w:r w:rsidRPr="00EF4142">
              <w:rPr>
                <w:b/>
                <w:bCs/>
                <w:sz w:val="16"/>
                <w:szCs w:val="16"/>
                <w:lang w:val="en-CA"/>
              </w:rPr>
              <w:t>WHE Stakeholders</w:t>
            </w:r>
          </w:p>
        </w:tc>
      </w:tr>
      <w:tr w:rsidR="0016548F" w:rsidRPr="00EF4142" w14:paraId="58A34942" w14:textId="77777777" w:rsidTr="006C71C8">
        <w:trPr>
          <w:trHeight w:val="715"/>
        </w:trPr>
        <w:tc>
          <w:tcPr>
            <w:tcW w:w="3679" w:type="pct"/>
            <w:gridSpan w:val="2"/>
            <w:vMerge/>
            <w:shd w:val="clear" w:color="auto" w:fill="auto"/>
            <w:vAlign w:val="center"/>
          </w:tcPr>
          <w:p w14:paraId="322EACD4" w14:textId="77777777" w:rsidR="0016548F" w:rsidRPr="00EF4142" w:rsidRDefault="0016548F" w:rsidP="004C6941">
            <w:pPr>
              <w:pStyle w:val="NoSpacing"/>
              <w:rPr>
                <w:sz w:val="16"/>
                <w:szCs w:val="16"/>
                <w:lang w:val="en-CA"/>
              </w:rPr>
            </w:pPr>
          </w:p>
        </w:tc>
        <w:tc>
          <w:tcPr>
            <w:tcW w:w="178" w:type="pct"/>
            <w:shd w:val="clear" w:color="auto" w:fill="auto"/>
            <w:textDirection w:val="tbRl"/>
            <w:vAlign w:val="center"/>
          </w:tcPr>
          <w:p w14:paraId="43A90965" w14:textId="77777777" w:rsidR="0016548F" w:rsidRPr="00EF4142" w:rsidRDefault="0016548F" w:rsidP="004C6941">
            <w:pPr>
              <w:pStyle w:val="NoSpacing"/>
              <w:jc w:val="center"/>
              <w:rPr>
                <w:sz w:val="16"/>
                <w:szCs w:val="16"/>
                <w:lang w:val="en-CA"/>
              </w:rPr>
            </w:pPr>
            <w:r w:rsidRPr="00EF4142">
              <w:rPr>
                <w:sz w:val="16"/>
                <w:szCs w:val="16"/>
                <w:lang w:val="en-CA"/>
              </w:rPr>
              <w:t>HQ</w:t>
            </w:r>
          </w:p>
        </w:tc>
        <w:tc>
          <w:tcPr>
            <w:tcW w:w="178" w:type="pct"/>
            <w:shd w:val="clear" w:color="auto" w:fill="auto"/>
            <w:textDirection w:val="tbRl"/>
            <w:vAlign w:val="center"/>
          </w:tcPr>
          <w:p w14:paraId="46DA535D" w14:textId="77777777" w:rsidR="0016548F" w:rsidRPr="00EF4142" w:rsidRDefault="0016548F" w:rsidP="004C6941">
            <w:pPr>
              <w:pStyle w:val="NoSpacing"/>
              <w:jc w:val="center"/>
              <w:rPr>
                <w:sz w:val="16"/>
                <w:szCs w:val="16"/>
                <w:lang w:val="en-CA"/>
              </w:rPr>
            </w:pPr>
            <w:r w:rsidRPr="00EF4142">
              <w:rPr>
                <w:sz w:val="16"/>
                <w:szCs w:val="16"/>
                <w:lang w:val="en-CA"/>
              </w:rPr>
              <w:t>RO</w:t>
            </w:r>
          </w:p>
        </w:tc>
        <w:tc>
          <w:tcPr>
            <w:tcW w:w="178" w:type="pct"/>
            <w:shd w:val="clear" w:color="auto" w:fill="auto"/>
            <w:textDirection w:val="tbRl"/>
            <w:vAlign w:val="center"/>
          </w:tcPr>
          <w:p w14:paraId="40BCF14C" w14:textId="77777777" w:rsidR="0016548F" w:rsidRPr="00EF4142" w:rsidRDefault="0016548F" w:rsidP="004C6941">
            <w:pPr>
              <w:pStyle w:val="NoSpacing"/>
              <w:jc w:val="center"/>
              <w:rPr>
                <w:sz w:val="16"/>
                <w:szCs w:val="16"/>
                <w:lang w:val="en-CA"/>
              </w:rPr>
            </w:pPr>
            <w:r w:rsidRPr="00EF4142">
              <w:rPr>
                <w:sz w:val="16"/>
                <w:szCs w:val="16"/>
                <w:lang w:val="en-CA"/>
              </w:rPr>
              <w:t>WCO</w:t>
            </w:r>
          </w:p>
        </w:tc>
        <w:tc>
          <w:tcPr>
            <w:tcW w:w="75" w:type="pct"/>
            <w:shd w:val="clear" w:color="auto" w:fill="auto"/>
            <w:textDirection w:val="tbRl"/>
            <w:vAlign w:val="center"/>
          </w:tcPr>
          <w:p w14:paraId="2B81DAA2" w14:textId="77777777" w:rsidR="0016548F" w:rsidRPr="00EF4142" w:rsidRDefault="0016548F" w:rsidP="004C6941">
            <w:pPr>
              <w:pStyle w:val="NoSpacing"/>
              <w:jc w:val="center"/>
              <w:rPr>
                <w:sz w:val="16"/>
                <w:szCs w:val="16"/>
                <w:lang w:val="en-CA"/>
              </w:rPr>
            </w:pPr>
          </w:p>
        </w:tc>
        <w:tc>
          <w:tcPr>
            <w:tcW w:w="178" w:type="pct"/>
            <w:shd w:val="clear" w:color="auto" w:fill="auto"/>
            <w:textDirection w:val="tbRl"/>
            <w:vAlign w:val="center"/>
          </w:tcPr>
          <w:p w14:paraId="2FAD5384" w14:textId="2271C9FD" w:rsidR="0016548F" w:rsidRPr="00EF4142" w:rsidRDefault="0016548F" w:rsidP="004C6941">
            <w:pPr>
              <w:pStyle w:val="NoSpacing"/>
              <w:jc w:val="center"/>
              <w:rPr>
                <w:sz w:val="16"/>
                <w:szCs w:val="16"/>
                <w:lang w:val="en-CA"/>
              </w:rPr>
            </w:pPr>
            <w:r w:rsidRPr="00EF4142">
              <w:rPr>
                <w:sz w:val="16"/>
                <w:szCs w:val="16"/>
                <w:lang w:val="en-CA"/>
              </w:rPr>
              <w:t>BOS</w:t>
            </w:r>
          </w:p>
        </w:tc>
        <w:tc>
          <w:tcPr>
            <w:tcW w:w="178" w:type="pct"/>
            <w:shd w:val="clear" w:color="auto" w:fill="auto"/>
            <w:textDirection w:val="tbRl"/>
            <w:vAlign w:val="center"/>
          </w:tcPr>
          <w:p w14:paraId="2769C08D" w14:textId="77777777" w:rsidR="0016548F" w:rsidRPr="00EF4142" w:rsidRDefault="0016548F" w:rsidP="004C6941">
            <w:pPr>
              <w:pStyle w:val="NoSpacing"/>
              <w:jc w:val="center"/>
              <w:rPr>
                <w:sz w:val="16"/>
                <w:szCs w:val="16"/>
                <w:lang w:val="en-CA"/>
              </w:rPr>
            </w:pPr>
            <w:r w:rsidRPr="00EF4142">
              <w:rPr>
                <w:sz w:val="16"/>
                <w:szCs w:val="16"/>
                <w:lang w:val="en-CA"/>
              </w:rPr>
              <w:t>IM.WR</w:t>
            </w:r>
          </w:p>
        </w:tc>
        <w:tc>
          <w:tcPr>
            <w:tcW w:w="178" w:type="pct"/>
            <w:shd w:val="clear" w:color="auto" w:fill="auto"/>
            <w:textDirection w:val="tbRl"/>
            <w:vAlign w:val="center"/>
          </w:tcPr>
          <w:p w14:paraId="1F0CB3A5" w14:textId="67010BDC" w:rsidR="0016548F" w:rsidRPr="00EF4142" w:rsidRDefault="0016548F" w:rsidP="004C6941">
            <w:pPr>
              <w:pStyle w:val="NoSpacing"/>
              <w:jc w:val="center"/>
              <w:rPr>
                <w:sz w:val="16"/>
                <w:szCs w:val="16"/>
                <w:lang w:val="en-CA"/>
              </w:rPr>
            </w:pPr>
            <w:r w:rsidRPr="00EF4142">
              <w:rPr>
                <w:sz w:val="16"/>
                <w:szCs w:val="16"/>
                <w:lang w:val="en-CA"/>
              </w:rPr>
              <w:t>DTO</w:t>
            </w:r>
          </w:p>
        </w:tc>
        <w:tc>
          <w:tcPr>
            <w:tcW w:w="178" w:type="pct"/>
            <w:shd w:val="clear" w:color="auto" w:fill="auto"/>
            <w:textDirection w:val="tbRl"/>
            <w:vAlign w:val="center"/>
          </w:tcPr>
          <w:p w14:paraId="4554934A" w14:textId="77777777" w:rsidR="0016548F" w:rsidRPr="00EF4142" w:rsidRDefault="0016548F" w:rsidP="004C6941">
            <w:pPr>
              <w:pStyle w:val="NoSpacing"/>
              <w:jc w:val="center"/>
              <w:rPr>
                <w:sz w:val="16"/>
                <w:szCs w:val="16"/>
                <w:lang w:val="en-CA"/>
              </w:rPr>
            </w:pPr>
            <w:r w:rsidRPr="00EF4142">
              <w:rPr>
                <w:sz w:val="16"/>
                <w:szCs w:val="16"/>
                <w:lang w:val="en-CA"/>
              </w:rPr>
              <w:t>Planning</w:t>
            </w:r>
          </w:p>
        </w:tc>
      </w:tr>
      <w:tr w:rsidR="00FA7A50" w:rsidRPr="00EF4142" w14:paraId="240B34D2" w14:textId="77777777" w:rsidTr="006C71C8">
        <w:trPr>
          <w:trHeight w:val="57"/>
        </w:trPr>
        <w:tc>
          <w:tcPr>
            <w:tcW w:w="785" w:type="pct"/>
            <w:shd w:val="clear" w:color="auto" w:fill="auto"/>
            <w:hideMark/>
          </w:tcPr>
          <w:p w14:paraId="0B3E5ED8" w14:textId="08AB6517" w:rsidR="00FA7A50" w:rsidRPr="00EF4142" w:rsidRDefault="00E15338" w:rsidP="00220796">
            <w:pPr>
              <w:pStyle w:val="NoSpacing"/>
              <w:rPr>
                <w:sz w:val="16"/>
                <w:szCs w:val="16"/>
                <w:lang w:val="en-CA"/>
              </w:rPr>
            </w:pPr>
            <w:r w:rsidRPr="00EF4142">
              <w:rPr>
                <w:sz w:val="16"/>
                <w:szCs w:val="16"/>
                <w:lang w:val="en-CA"/>
              </w:rPr>
              <w:t xml:space="preserve">Assessment </w:t>
            </w:r>
            <w:r w:rsidR="00910242">
              <w:rPr>
                <w:sz w:val="16"/>
                <w:szCs w:val="16"/>
                <w:lang w:val="en-CA"/>
              </w:rPr>
              <w:t>of Accommodation</w:t>
            </w:r>
            <w:r w:rsidR="00FA7A50" w:rsidRPr="00EF4142">
              <w:rPr>
                <w:sz w:val="16"/>
                <w:szCs w:val="16"/>
                <w:lang w:val="en-CA"/>
              </w:rPr>
              <w:t xml:space="preserve"> </w:t>
            </w:r>
          </w:p>
        </w:tc>
        <w:tc>
          <w:tcPr>
            <w:tcW w:w="2894" w:type="pct"/>
            <w:shd w:val="clear" w:color="auto" w:fill="auto"/>
            <w:hideMark/>
          </w:tcPr>
          <w:p w14:paraId="72C92D3A" w14:textId="3251DF60" w:rsidR="00FA7A50" w:rsidRPr="00EF4142" w:rsidRDefault="00FA7A50" w:rsidP="00220796">
            <w:pPr>
              <w:pStyle w:val="NoSpacing"/>
              <w:rPr>
                <w:sz w:val="16"/>
                <w:szCs w:val="16"/>
                <w:lang w:val="en-CA"/>
              </w:rPr>
            </w:pPr>
            <w:r w:rsidRPr="00EF4142">
              <w:rPr>
                <w:sz w:val="16"/>
                <w:szCs w:val="16"/>
                <w:lang w:val="en-CA"/>
              </w:rPr>
              <w:t xml:space="preserve">Assess, </w:t>
            </w:r>
            <w:r w:rsidR="000820B8" w:rsidRPr="00EF4142">
              <w:rPr>
                <w:sz w:val="16"/>
                <w:szCs w:val="16"/>
                <w:lang w:val="en-CA"/>
              </w:rPr>
              <w:t>collect</w:t>
            </w:r>
            <w:r w:rsidRPr="00EF4142">
              <w:rPr>
                <w:sz w:val="16"/>
                <w:szCs w:val="16"/>
                <w:lang w:val="en-CA"/>
              </w:rPr>
              <w:t xml:space="preserve"> and forecast facilities and team</w:t>
            </w:r>
            <w:r w:rsidR="00910242">
              <w:rPr>
                <w:sz w:val="16"/>
                <w:szCs w:val="16"/>
                <w:lang w:val="en-CA"/>
              </w:rPr>
              <w:t>’s</w:t>
            </w:r>
            <w:r w:rsidRPr="00EF4142">
              <w:rPr>
                <w:sz w:val="16"/>
                <w:szCs w:val="16"/>
                <w:lang w:val="en-CA"/>
              </w:rPr>
              <w:t xml:space="preserve"> life needs</w:t>
            </w:r>
          </w:p>
        </w:tc>
        <w:tc>
          <w:tcPr>
            <w:tcW w:w="178" w:type="pct"/>
            <w:shd w:val="clear" w:color="000000" w:fill="FFC000"/>
            <w:vAlign w:val="center"/>
            <w:hideMark/>
          </w:tcPr>
          <w:p w14:paraId="2AD90315"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6257FD97"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64A87633" w14:textId="77777777" w:rsidR="00FA7A50" w:rsidRPr="00EF4142" w:rsidRDefault="00FA7A50" w:rsidP="004C6941">
            <w:pPr>
              <w:pStyle w:val="NoSpacing"/>
              <w:jc w:val="center"/>
              <w:rPr>
                <w:sz w:val="16"/>
                <w:szCs w:val="16"/>
                <w:lang w:val="en-CA"/>
              </w:rPr>
            </w:pPr>
            <w:r w:rsidRPr="00EF4142">
              <w:rPr>
                <w:sz w:val="16"/>
                <w:szCs w:val="16"/>
                <w:lang w:val="en-CA"/>
              </w:rPr>
              <w:t>R</w:t>
            </w:r>
          </w:p>
        </w:tc>
        <w:tc>
          <w:tcPr>
            <w:tcW w:w="75" w:type="pct"/>
            <w:shd w:val="clear" w:color="auto" w:fill="auto"/>
            <w:vAlign w:val="center"/>
            <w:hideMark/>
          </w:tcPr>
          <w:p w14:paraId="2DCB7565" w14:textId="77777777" w:rsidR="00FA7A50" w:rsidRPr="00EF4142" w:rsidRDefault="00FA7A50" w:rsidP="004C6941">
            <w:pPr>
              <w:pStyle w:val="NoSpacing"/>
              <w:jc w:val="center"/>
              <w:rPr>
                <w:sz w:val="16"/>
                <w:szCs w:val="16"/>
                <w:lang w:val="en-CA"/>
              </w:rPr>
            </w:pPr>
          </w:p>
        </w:tc>
        <w:tc>
          <w:tcPr>
            <w:tcW w:w="178" w:type="pct"/>
            <w:shd w:val="clear" w:color="000000" w:fill="FFC000"/>
            <w:vAlign w:val="center"/>
            <w:hideMark/>
          </w:tcPr>
          <w:p w14:paraId="7163689F"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78" w:type="pct"/>
            <w:shd w:val="clear" w:color="auto" w:fill="C2D69B" w:themeFill="accent3" w:themeFillTint="99"/>
            <w:vAlign w:val="center"/>
            <w:hideMark/>
          </w:tcPr>
          <w:p w14:paraId="0DB1A02A" w14:textId="77777777" w:rsidR="00FA7A50" w:rsidRPr="00EF4142" w:rsidRDefault="00FA7A50" w:rsidP="004C6941">
            <w:pPr>
              <w:pStyle w:val="NoSpacing"/>
              <w:jc w:val="center"/>
              <w:rPr>
                <w:sz w:val="16"/>
                <w:szCs w:val="16"/>
                <w:lang w:val="en-CA"/>
              </w:rPr>
            </w:pPr>
            <w:r w:rsidRPr="00EF4142">
              <w:rPr>
                <w:sz w:val="16"/>
                <w:szCs w:val="16"/>
                <w:lang w:val="en-CA"/>
              </w:rPr>
              <w:t>A</w:t>
            </w:r>
          </w:p>
        </w:tc>
        <w:tc>
          <w:tcPr>
            <w:tcW w:w="178" w:type="pct"/>
            <w:shd w:val="clear" w:color="000000" w:fill="FFC000"/>
            <w:vAlign w:val="center"/>
            <w:hideMark/>
          </w:tcPr>
          <w:p w14:paraId="725A1D3B"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78" w:type="pct"/>
            <w:shd w:val="clear" w:color="auto" w:fill="DBE5F1" w:themeFill="accent1" w:themeFillTint="33"/>
            <w:vAlign w:val="center"/>
            <w:hideMark/>
          </w:tcPr>
          <w:p w14:paraId="0620668F" w14:textId="77777777" w:rsidR="00FA7A50" w:rsidRPr="00EF4142" w:rsidRDefault="00FA7A50" w:rsidP="004C6941">
            <w:pPr>
              <w:pStyle w:val="NoSpacing"/>
              <w:jc w:val="center"/>
              <w:rPr>
                <w:sz w:val="16"/>
                <w:szCs w:val="16"/>
                <w:lang w:val="en-CA"/>
              </w:rPr>
            </w:pPr>
            <w:r w:rsidRPr="00EF4142">
              <w:rPr>
                <w:sz w:val="16"/>
                <w:szCs w:val="16"/>
                <w:lang w:val="en-CA"/>
              </w:rPr>
              <w:t>I</w:t>
            </w:r>
          </w:p>
        </w:tc>
      </w:tr>
      <w:tr w:rsidR="00FA7A50" w:rsidRPr="00EF4142" w14:paraId="5CC1D3F2" w14:textId="77777777" w:rsidTr="006C71C8">
        <w:trPr>
          <w:trHeight w:val="57"/>
        </w:trPr>
        <w:tc>
          <w:tcPr>
            <w:tcW w:w="785" w:type="pct"/>
            <w:vMerge w:val="restart"/>
            <w:shd w:val="clear" w:color="auto" w:fill="auto"/>
            <w:hideMark/>
          </w:tcPr>
          <w:p w14:paraId="5CF630F5" w14:textId="77777777" w:rsidR="00FA7A50" w:rsidRPr="00EF4142" w:rsidRDefault="00FA7A50" w:rsidP="00220796">
            <w:pPr>
              <w:pStyle w:val="NoSpacing"/>
              <w:rPr>
                <w:sz w:val="16"/>
                <w:szCs w:val="16"/>
                <w:lang w:val="en-CA"/>
              </w:rPr>
            </w:pPr>
            <w:r w:rsidRPr="00EF4142">
              <w:rPr>
                <w:sz w:val="16"/>
                <w:szCs w:val="16"/>
                <w:lang w:val="en-CA"/>
              </w:rPr>
              <w:t>Basecamp Management</w:t>
            </w:r>
          </w:p>
        </w:tc>
        <w:tc>
          <w:tcPr>
            <w:tcW w:w="2894" w:type="pct"/>
            <w:shd w:val="clear" w:color="auto" w:fill="auto"/>
            <w:hideMark/>
          </w:tcPr>
          <w:p w14:paraId="6BC10A95" w14:textId="09F32C50" w:rsidR="00FA7A50" w:rsidRPr="00EF4142" w:rsidRDefault="00FA7A50" w:rsidP="00220796">
            <w:pPr>
              <w:pStyle w:val="NoSpacing"/>
              <w:rPr>
                <w:sz w:val="16"/>
                <w:szCs w:val="16"/>
                <w:lang w:val="en-CA"/>
              </w:rPr>
            </w:pPr>
            <w:r w:rsidRPr="00EF4142">
              <w:rPr>
                <w:sz w:val="16"/>
                <w:szCs w:val="16"/>
                <w:lang w:val="en-CA"/>
              </w:rPr>
              <w:t>OSL setup team</w:t>
            </w:r>
            <w:r w:rsidR="0096744E">
              <w:rPr>
                <w:sz w:val="16"/>
                <w:szCs w:val="16"/>
                <w:lang w:val="en-CA"/>
              </w:rPr>
              <w:t>’s</w:t>
            </w:r>
            <w:r w:rsidRPr="00EF4142">
              <w:rPr>
                <w:sz w:val="16"/>
                <w:szCs w:val="16"/>
                <w:lang w:val="en-CA"/>
              </w:rPr>
              <w:t xml:space="preserve"> </w:t>
            </w:r>
            <w:r w:rsidR="003A0FB5" w:rsidRPr="00EF4142">
              <w:rPr>
                <w:sz w:val="16"/>
                <w:szCs w:val="16"/>
                <w:lang w:val="en-CA"/>
              </w:rPr>
              <w:t>base</w:t>
            </w:r>
            <w:r w:rsidRPr="00EF4142">
              <w:rPr>
                <w:sz w:val="16"/>
                <w:szCs w:val="16"/>
                <w:lang w:val="en-CA"/>
              </w:rPr>
              <w:t xml:space="preserve">camp </w:t>
            </w:r>
            <w:r w:rsidR="0096744E">
              <w:rPr>
                <w:sz w:val="16"/>
                <w:szCs w:val="16"/>
                <w:lang w:val="en-CA"/>
              </w:rPr>
              <w:t>has</w:t>
            </w:r>
            <w:r w:rsidR="0096744E" w:rsidRPr="00EF4142">
              <w:rPr>
                <w:sz w:val="16"/>
                <w:szCs w:val="16"/>
                <w:lang w:val="en-CA"/>
              </w:rPr>
              <w:t xml:space="preserve"> </w:t>
            </w:r>
            <w:r w:rsidRPr="00EF4142">
              <w:rPr>
                <w:sz w:val="16"/>
                <w:szCs w:val="16"/>
                <w:lang w:val="en-CA"/>
              </w:rPr>
              <w:t>essential package</w:t>
            </w:r>
            <w:r w:rsidR="0096744E">
              <w:rPr>
                <w:sz w:val="16"/>
                <w:szCs w:val="16"/>
                <w:lang w:val="en-CA"/>
              </w:rPr>
              <w:t>s</w:t>
            </w:r>
            <w:r w:rsidRPr="00EF4142">
              <w:rPr>
                <w:sz w:val="16"/>
                <w:szCs w:val="16"/>
                <w:lang w:val="en-CA"/>
              </w:rPr>
              <w:t xml:space="preserve"> </w:t>
            </w:r>
            <w:r w:rsidR="0067234F" w:rsidRPr="00EF4142">
              <w:rPr>
                <w:sz w:val="16"/>
                <w:szCs w:val="16"/>
                <w:lang w:val="en-CA"/>
              </w:rPr>
              <w:t>and</w:t>
            </w:r>
            <w:r w:rsidRPr="00EF4142">
              <w:rPr>
                <w:sz w:val="16"/>
                <w:szCs w:val="16"/>
                <w:lang w:val="en-CA"/>
              </w:rPr>
              <w:t xml:space="preserve"> minimum requirement</w:t>
            </w:r>
            <w:r w:rsidR="0096744E">
              <w:rPr>
                <w:sz w:val="16"/>
                <w:szCs w:val="16"/>
                <w:lang w:val="en-CA"/>
              </w:rPr>
              <w:t>s</w:t>
            </w:r>
            <w:r w:rsidRPr="00EF4142">
              <w:rPr>
                <w:sz w:val="16"/>
                <w:szCs w:val="16"/>
                <w:lang w:val="en-CA"/>
              </w:rPr>
              <w:t xml:space="preserve"> (</w:t>
            </w:r>
            <w:r w:rsidR="00936990">
              <w:rPr>
                <w:sz w:val="16"/>
                <w:szCs w:val="16"/>
                <w:lang w:val="en-CA"/>
              </w:rPr>
              <w:t>e.g.</w:t>
            </w:r>
            <w:r w:rsidRPr="00EF4142">
              <w:rPr>
                <w:sz w:val="16"/>
                <w:szCs w:val="16"/>
                <w:lang w:val="en-CA"/>
              </w:rPr>
              <w:t xml:space="preserve"> </w:t>
            </w:r>
            <w:r w:rsidR="003A0FB5" w:rsidRPr="00EF4142">
              <w:rPr>
                <w:sz w:val="16"/>
                <w:szCs w:val="16"/>
                <w:lang w:val="en-CA"/>
              </w:rPr>
              <w:t>sleeping</w:t>
            </w:r>
            <w:r w:rsidRPr="00EF4142">
              <w:rPr>
                <w:sz w:val="16"/>
                <w:szCs w:val="16"/>
                <w:lang w:val="en-CA"/>
              </w:rPr>
              <w:t xml:space="preserve">, showers, toilets, catering, recreational and laundry </w:t>
            </w:r>
            <w:r w:rsidR="002C5A16" w:rsidRPr="00EF4142">
              <w:rPr>
                <w:sz w:val="16"/>
                <w:szCs w:val="16"/>
                <w:lang w:val="en-CA"/>
              </w:rPr>
              <w:t>, etc.</w:t>
            </w:r>
            <w:r w:rsidR="003A0FB5" w:rsidRPr="00EF4142">
              <w:rPr>
                <w:sz w:val="16"/>
                <w:szCs w:val="16"/>
                <w:lang w:val="en-CA"/>
              </w:rPr>
              <w:t>)</w:t>
            </w:r>
          </w:p>
        </w:tc>
        <w:tc>
          <w:tcPr>
            <w:tcW w:w="178" w:type="pct"/>
            <w:shd w:val="clear" w:color="000000" w:fill="FFC000"/>
            <w:vAlign w:val="center"/>
            <w:hideMark/>
          </w:tcPr>
          <w:p w14:paraId="67BFDF53"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46E77441"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3863BA2E" w14:textId="77777777" w:rsidR="00FA7A50" w:rsidRPr="00EF4142" w:rsidRDefault="00FA7A50" w:rsidP="004C6941">
            <w:pPr>
              <w:pStyle w:val="NoSpacing"/>
              <w:jc w:val="center"/>
              <w:rPr>
                <w:sz w:val="16"/>
                <w:szCs w:val="16"/>
                <w:lang w:val="en-CA"/>
              </w:rPr>
            </w:pPr>
            <w:r w:rsidRPr="00EF4142">
              <w:rPr>
                <w:sz w:val="16"/>
                <w:szCs w:val="16"/>
                <w:lang w:val="en-CA"/>
              </w:rPr>
              <w:t>R</w:t>
            </w:r>
          </w:p>
        </w:tc>
        <w:tc>
          <w:tcPr>
            <w:tcW w:w="75" w:type="pct"/>
            <w:shd w:val="clear" w:color="auto" w:fill="auto"/>
            <w:vAlign w:val="center"/>
            <w:hideMark/>
          </w:tcPr>
          <w:p w14:paraId="64EA4502" w14:textId="77777777" w:rsidR="00FA7A50" w:rsidRPr="00EF4142" w:rsidRDefault="00FA7A50" w:rsidP="004C6941">
            <w:pPr>
              <w:pStyle w:val="NoSpacing"/>
              <w:jc w:val="center"/>
              <w:rPr>
                <w:sz w:val="16"/>
                <w:szCs w:val="16"/>
                <w:lang w:val="en-CA"/>
              </w:rPr>
            </w:pPr>
          </w:p>
        </w:tc>
        <w:tc>
          <w:tcPr>
            <w:tcW w:w="178" w:type="pct"/>
            <w:shd w:val="clear" w:color="000000" w:fill="FFC000"/>
            <w:vAlign w:val="center"/>
            <w:hideMark/>
          </w:tcPr>
          <w:p w14:paraId="0A6656D0"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78" w:type="pct"/>
            <w:shd w:val="clear" w:color="auto" w:fill="C2D69B" w:themeFill="accent3" w:themeFillTint="99"/>
            <w:vAlign w:val="center"/>
            <w:hideMark/>
          </w:tcPr>
          <w:p w14:paraId="131D316C" w14:textId="77777777" w:rsidR="00FA7A50" w:rsidRPr="00EF4142" w:rsidRDefault="00FA7A50" w:rsidP="004C6941">
            <w:pPr>
              <w:pStyle w:val="NoSpacing"/>
              <w:jc w:val="center"/>
              <w:rPr>
                <w:sz w:val="16"/>
                <w:szCs w:val="16"/>
                <w:lang w:val="en-CA"/>
              </w:rPr>
            </w:pPr>
            <w:r w:rsidRPr="00EF4142">
              <w:rPr>
                <w:sz w:val="16"/>
                <w:szCs w:val="16"/>
                <w:lang w:val="en-CA"/>
              </w:rPr>
              <w:t>A</w:t>
            </w:r>
          </w:p>
        </w:tc>
        <w:tc>
          <w:tcPr>
            <w:tcW w:w="178" w:type="pct"/>
            <w:shd w:val="clear" w:color="000000" w:fill="FFC000"/>
            <w:vAlign w:val="center"/>
            <w:hideMark/>
          </w:tcPr>
          <w:p w14:paraId="61FDB720"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78" w:type="pct"/>
            <w:shd w:val="clear" w:color="auto" w:fill="DBE5F1" w:themeFill="accent1" w:themeFillTint="33"/>
            <w:vAlign w:val="center"/>
            <w:hideMark/>
          </w:tcPr>
          <w:p w14:paraId="5D673DFC" w14:textId="77777777" w:rsidR="00FA7A50" w:rsidRPr="00EF4142" w:rsidRDefault="00FA7A50" w:rsidP="004C6941">
            <w:pPr>
              <w:pStyle w:val="NoSpacing"/>
              <w:jc w:val="center"/>
              <w:rPr>
                <w:sz w:val="16"/>
                <w:szCs w:val="16"/>
                <w:lang w:val="en-CA"/>
              </w:rPr>
            </w:pPr>
            <w:r w:rsidRPr="00EF4142">
              <w:rPr>
                <w:sz w:val="16"/>
                <w:szCs w:val="16"/>
                <w:lang w:val="en-CA"/>
              </w:rPr>
              <w:t>I</w:t>
            </w:r>
          </w:p>
        </w:tc>
      </w:tr>
      <w:tr w:rsidR="00FA7A50" w:rsidRPr="00EF4142" w14:paraId="385046F5" w14:textId="77777777" w:rsidTr="006C71C8">
        <w:trPr>
          <w:trHeight w:val="57"/>
        </w:trPr>
        <w:tc>
          <w:tcPr>
            <w:tcW w:w="785" w:type="pct"/>
            <w:vMerge/>
            <w:hideMark/>
          </w:tcPr>
          <w:p w14:paraId="12ECDE3B" w14:textId="77777777" w:rsidR="00FA7A50" w:rsidRPr="00EF4142" w:rsidRDefault="00FA7A50" w:rsidP="00220796">
            <w:pPr>
              <w:pStyle w:val="NoSpacing"/>
              <w:rPr>
                <w:sz w:val="16"/>
                <w:szCs w:val="16"/>
                <w:lang w:val="en-CA"/>
              </w:rPr>
            </w:pPr>
          </w:p>
        </w:tc>
        <w:tc>
          <w:tcPr>
            <w:tcW w:w="2894" w:type="pct"/>
            <w:shd w:val="clear" w:color="auto" w:fill="auto"/>
            <w:hideMark/>
          </w:tcPr>
          <w:p w14:paraId="241645D1" w14:textId="286A5680" w:rsidR="00FA7A50" w:rsidRPr="00EF4142" w:rsidRDefault="00FA7A50" w:rsidP="00220796">
            <w:pPr>
              <w:pStyle w:val="NoSpacing"/>
              <w:rPr>
                <w:sz w:val="16"/>
                <w:szCs w:val="16"/>
                <w:lang w:val="en-CA"/>
              </w:rPr>
            </w:pPr>
            <w:r w:rsidRPr="00EF4142">
              <w:rPr>
                <w:sz w:val="16"/>
                <w:szCs w:val="16"/>
                <w:lang w:val="en-CA"/>
              </w:rPr>
              <w:t>Assess adequacy of set up (hygiene, IPC, Security and bring to standards</w:t>
            </w:r>
            <w:r w:rsidR="003A0FB5" w:rsidRPr="00EF4142">
              <w:rPr>
                <w:sz w:val="16"/>
                <w:szCs w:val="16"/>
                <w:lang w:val="en-CA"/>
              </w:rPr>
              <w:t>)</w:t>
            </w:r>
          </w:p>
        </w:tc>
        <w:tc>
          <w:tcPr>
            <w:tcW w:w="178" w:type="pct"/>
            <w:shd w:val="clear" w:color="000000" w:fill="FFC000"/>
            <w:vAlign w:val="center"/>
            <w:hideMark/>
          </w:tcPr>
          <w:p w14:paraId="0581283D"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46F1604F"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3508A0B9" w14:textId="77777777" w:rsidR="00FA7A50" w:rsidRPr="00EF4142" w:rsidRDefault="00FA7A50" w:rsidP="004C6941">
            <w:pPr>
              <w:pStyle w:val="NoSpacing"/>
              <w:jc w:val="center"/>
              <w:rPr>
                <w:sz w:val="16"/>
                <w:szCs w:val="16"/>
                <w:lang w:val="en-CA"/>
              </w:rPr>
            </w:pPr>
            <w:r w:rsidRPr="00EF4142">
              <w:rPr>
                <w:sz w:val="16"/>
                <w:szCs w:val="16"/>
                <w:lang w:val="en-CA"/>
              </w:rPr>
              <w:t>R</w:t>
            </w:r>
          </w:p>
        </w:tc>
        <w:tc>
          <w:tcPr>
            <w:tcW w:w="75" w:type="pct"/>
            <w:shd w:val="clear" w:color="auto" w:fill="auto"/>
            <w:vAlign w:val="center"/>
            <w:hideMark/>
          </w:tcPr>
          <w:p w14:paraId="270AB3DF" w14:textId="77777777" w:rsidR="00FA7A50" w:rsidRPr="00EF4142" w:rsidRDefault="00FA7A50" w:rsidP="004C6941">
            <w:pPr>
              <w:pStyle w:val="NoSpacing"/>
              <w:jc w:val="center"/>
              <w:rPr>
                <w:sz w:val="16"/>
                <w:szCs w:val="16"/>
                <w:lang w:val="en-CA"/>
              </w:rPr>
            </w:pPr>
          </w:p>
        </w:tc>
        <w:tc>
          <w:tcPr>
            <w:tcW w:w="178" w:type="pct"/>
            <w:shd w:val="clear" w:color="auto" w:fill="DBE5F1" w:themeFill="accent1" w:themeFillTint="33"/>
            <w:vAlign w:val="center"/>
            <w:hideMark/>
          </w:tcPr>
          <w:p w14:paraId="60A3439B" w14:textId="77777777" w:rsidR="00FA7A50" w:rsidRPr="00EF4142" w:rsidRDefault="00FA7A50" w:rsidP="004C6941">
            <w:pPr>
              <w:pStyle w:val="NoSpacing"/>
              <w:jc w:val="center"/>
              <w:rPr>
                <w:sz w:val="16"/>
                <w:szCs w:val="16"/>
                <w:lang w:val="en-CA"/>
              </w:rPr>
            </w:pPr>
            <w:r w:rsidRPr="00EF4142">
              <w:rPr>
                <w:sz w:val="16"/>
                <w:szCs w:val="16"/>
                <w:lang w:val="en-CA"/>
              </w:rPr>
              <w:t>I</w:t>
            </w:r>
          </w:p>
        </w:tc>
        <w:tc>
          <w:tcPr>
            <w:tcW w:w="178" w:type="pct"/>
            <w:shd w:val="clear" w:color="auto" w:fill="C2D69B" w:themeFill="accent3" w:themeFillTint="99"/>
            <w:vAlign w:val="center"/>
            <w:hideMark/>
          </w:tcPr>
          <w:p w14:paraId="72658A17" w14:textId="77777777" w:rsidR="00FA7A50" w:rsidRPr="00EF4142" w:rsidRDefault="00FA7A50" w:rsidP="004C6941">
            <w:pPr>
              <w:pStyle w:val="NoSpacing"/>
              <w:jc w:val="center"/>
              <w:rPr>
                <w:sz w:val="16"/>
                <w:szCs w:val="16"/>
                <w:lang w:val="en-CA"/>
              </w:rPr>
            </w:pPr>
            <w:r w:rsidRPr="00EF4142">
              <w:rPr>
                <w:sz w:val="16"/>
                <w:szCs w:val="16"/>
                <w:lang w:val="en-CA"/>
              </w:rPr>
              <w:t>A</w:t>
            </w:r>
          </w:p>
        </w:tc>
        <w:tc>
          <w:tcPr>
            <w:tcW w:w="178" w:type="pct"/>
            <w:shd w:val="clear" w:color="auto" w:fill="DBE5F1" w:themeFill="accent1" w:themeFillTint="33"/>
            <w:vAlign w:val="center"/>
            <w:hideMark/>
          </w:tcPr>
          <w:p w14:paraId="3C6F8D11" w14:textId="77777777" w:rsidR="00FA7A50" w:rsidRPr="00EF4142" w:rsidRDefault="00FA7A50" w:rsidP="004C694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1E8390A2" w14:textId="77777777" w:rsidR="00FA7A50" w:rsidRPr="00EF4142" w:rsidRDefault="00FA7A50" w:rsidP="004C6941">
            <w:pPr>
              <w:pStyle w:val="NoSpacing"/>
              <w:jc w:val="center"/>
              <w:rPr>
                <w:sz w:val="16"/>
                <w:szCs w:val="16"/>
                <w:lang w:val="en-CA"/>
              </w:rPr>
            </w:pPr>
            <w:r w:rsidRPr="00EF4142">
              <w:rPr>
                <w:sz w:val="16"/>
                <w:szCs w:val="16"/>
                <w:lang w:val="en-CA"/>
              </w:rPr>
              <w:t>I</w:t>
            </w:r>
          </w:p>
        </w:tc>
      </w:tr>
      <w:tr w:rsidR="00FA7A50" w:rsidRPr="00EF4142" w14:paraId="676A0236" w14:textId="77777777" w:rsidTr="006C71C8">
        <w:trPr>
          <w:trHeight w:val="57"/>
        </w:trPr>
        <w:tc>
          <w:tcPr>
            <w:tcW w:w="785" w:type="pct"/>
            <w:vMerge w:val="restart"/>
            <w:shd w:val="clear" w:color="auto" w:fill="auto"/>
            <w:hideMark/>
          </w:tcPr>
          <w:p w14:paraId="7ABEF001" w14:textId="77777777" w:rsidR="00FA7A50" w:rsidRPr="00EF4142" w:rsidRDefault="00FA7A50" w:rsidP="00220796">
            <w:pPr>
              <w:pStyle w:val="NoSpacing"/>
              <w:rPr>
                <w:sz w:val="16"/>
                <w:szCs w:val="16"/>
                <w:lang w:val="en-CA"/>
              </w:rPr>
            </w:pPr>
            <w:r w:rsidRPr="00EF4142">
              <w:rPr>
                <w:sz w:val="16"/>
                <w:szCs w:val="16"/>
                <w:lang w:val="en-CA"/>
              </w:rPr>
              <w:t>Hotel Accommodation</w:t>
            </w:r>
          </w:p>
        </w:tc>
        <w:tc>
          <w:tcPr>
            <w:tcW w:w="2894" w:type="pct"/>
            <w:shd w:val="clear" w:color="auto" w:fill="auto"/>
            <w:hideMark/>
          </w:tcPr>
          <w:p w14:paraId="0A0A4FC0" w14:textId="77777777" w:rsidR="00FA7A50" w:rsidRPr="00EF4142" w:rsidRDefault="00FA7A50" w:rsidP="00220796">
            <w:pPr>
              <w:pStyle w:val="NoSpacing"/>
              <w:rPr>
                <w:sz w:val="16"/>
                <w:szCs w:val="16"/>
                <w:lang w:val="en-CA"/>
              </w:rPr>
            </w:pPr>
            <w:r w:rsidRPr="00EF4142">
              <w:rPr>
                <w:sz w:val="16"/>
                <w:szCs w:val="16"/>
                <w:lang w:val="en-CA"/>
              </w:rPr>
              <w:t>Select hotel and seek UNDSS validation</w:t>
            </w:r>
          </w:p>
        </w:tc>
        <w:tc>
          <w:tcPr>
            <w:tcW w:w="178" w:type="pct"/>
            <w:shd w:val="clear" w:color="000000" w:fill="FFC000"/>
            <w:vAlign w:val="center"/>
            <w:hideMark/>
          </w:tcPr>
          <w:p w14:paraId="48A2361E"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1202EDAD"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1564B1FC" w14:textId="77777777" w:rsidR="00FA7A50" w:rsidRPr="00EF4142" w:rsidRDefault="00FA7A50" w:rsidP="004C6941">
            <w:pPr>
              <w:pStyle w:val="NoSpacing"/>
              <w:jc w:val="center"/>
              <w:rPr>
                <w:sz w:val="16"/>
                <w:szCs w:val="16"/>
                <w:lang w:val="en-CA"/>
              </w:rPr>
            </w:pPr>
            <w:r w:rsidRPr="00EF4142">
              <w:rPr>
                <w:sz w:val="16"/>
                <w:szCs w:val="16"/>
                <w:lang w:val="en-CA"/>
              </w:rPr>
              <w:t>R</w:t>
            </w:r>
          </w:p>
        </w:tc>
        <w:tc>
          <w:tcPr>
            <w:tcW w:w="75" w:type="pct"/>
            <w:shd w:val="clear" w:color="auto" w:fill="auto"/>
            <w:vAlign w:val="center"/>
            <w:hideMark/>
          </w:tcPr>
          <w:p w14:paraId="530CC37F" w14:textId="77777777" w:rsidR="00FA7A50" w:rsidRPr="00EF4142" w:rsidRDefault="00FA7A50" w:rsidP="004C6941">
            <w:pPr>
              <w:pStyle w:val="NoSpacing"/>
              <w:jc w:val="center"/>
              <w:rPr>
                <w:sz w:val="16"/>
                <w:szCs w:val="16"/>
                <w:lang w:val="en-CA"/>
              </w:rPr>
            </w:pPr>
          </w:p>
        </w:tc>
        <w:tc>
          <w:tcPr>
            <w:tcW w:w="178" w:type="pct"/>
            <w:shd w:val="clear" w:color="000000" w:fill="FFC000"/>
            <w:vAlign w:val="center"/>
            <w:hideMark/>
          </w:tcPr>
          <w:p w14:paraId="2BB4CCC2"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78" w:type="pct"/>
            <w:shd w:val="clear" w:color="auto" w:fill="C2D69B" w:themeFill="accent3" w:themeFillTint="99"/>
            <w:vAlign w:val="center"/>
            <w:hideMark/>
          </w:tcPr>
          <w:p w14:paraId="521FFE59" w14:textId="77777777" w:rsidR="00FA7A50" w:rsidRPr="00EF4142" w:rsidRDefault="00FA7A50" w:rsidP="004C6941">
            <w:pPr>
              <w:pStyle w:val="NoSpacing"/>
              <w:jc w:val="center"/>
              <w:rPr>
                <w:sz w:val="16"/>
                <w:szCs w:val="16"/>
                <w:lang w:val="en-CA"/>
              </w:rPr>
            </w:pPr>
            <w:r w:rsidRPr="00EF4142">
              <w:rPr>
                <w:sz w:val="16"/>
                <w:szCs w:val="16"/>
                <w:lang w:val="en-CA"/>
              </w:rPr>
              <w:t>A</w:t>
            </w:r>
          </w:p>
        </w:tc>
        <w:tc>
          <w:tcPr>
            <w:tcW w:w="178" w:type="pct"/>
            <w:shd w:val="clear" w:color="auto" w:fill="DBE5F1" w:themeFill="accent1" w:themeFillTint="33"/>
            <w:vAlign w:val="center"/>
            <w:hideMark/>
          </w:tcPr>
          <w:p w14:paraId="306D8E4D" w14:textId="77777777" w:rsidR="00FA7A50" w:rsidRPr="00EF4142" w:rsidRDefault="00FA7A50" w:rsidP="004C694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75F8DE03" w14:textId="77777777" w:rsidR="00FA7A50" w:rsidRPr="00EF4142" w:rsidRDefault="00FA7A50" w:rsidP="004C6941">
            <w:pPr>
              <w:pStyle w:val="NoSpacing"/>
              <w:jc w:val="center"/>
              <w:rPr>
                <w:sz w:val="16"/>
                <w:szCs w:val="16"/>
                <w:lang w:val="en-CA"/>
              </w:rPr>
            </w:pPr>
            <w:r w:rsidRPr="00EF4142">
              <w:rPr>
                <w:sz w:val="16"/>
                <w:szCs w:val="16"/>
                <w:lang w:val="en-CA"/>
              </w:rPr>
              <w:t>I</w:t>
            </w:r>
          </w:p>
        </w:tc>
      </w:tr>
      <w:tr w:rsidR="00FA7A50" w:rsidRPr="00EF4142" w14:paraId="14E2DF7B" w14:textId="77777777" w:rsidTr="006C71C8">
        <w:trPr>
          <w:trHeight w:val="57"/>
        </w:trPr>
        <w:tc>
          <w:tcPr>
            <w:tcW w:w="785" w:type="pct"/>
            <w:vMerge/>
            <w:hideMark/>
          </w:tcPr>
          <w:p w14:paraId="68E3CBD3" w14:textId="77777777" w:rsidR="00FA7A50" w:rsidRPr="00EF4142" w:rsidRDefault="00FA7A50" w:rsidP="00220796">
            <w:pPr>
              <w:pStyle w:val="NoSpacing"/>
              <w:rPr>
                <w:sz w:val="16"/>
                <w:szCs w:val="16"/>
                <w:lang w:val="en-CA"/>
              </w:rPr>
            </w:pPr>
          </w:p>
        </w:tc>
        <w:tc>
          <w:tcPr>
            <w:tcW w:w="2894" w:type="pct"/>
            <w:shd w:val="clear" w:color="auto" w:fill="auto"/>
            <w:hideMark/>
          </w:tcPr>
          <w:p w14:paraId="060F4150" w14:textId="77777777" w:rsidR="00FA7A50" w:rsidRPr="00EF4142" w:rsidRDefault="00FA7A50" w:rsidP="00220796">
            <w:pPr>
              <w:pStyle w:val="NoSpacing"/>
              <w:rPr>
                <w:sz w:val="16"/>
                <w:szCs w:val="16"/>
                <w:lang w:val="en-CA"/>
              </w:rPr>
            </w:pPr>
            <w:r w:rsidRPr="00EF4142">
              <w:rPr>
                <w:sz w:val="16"/>
                <w:szCs w:val="16"/>
                <w:lang w:val="en-CA"/>
              </w:rPr>
              <w:t>Contract hotel</w:t>
            </w:r>
          </w:p>
        </w:tc>
        <w:tc>
          <w:tcPr>
            <w:tcW w:w="178" w:type="pct"/>
            <w:shd w:val="clear" w:color="000000" w:fill="FFC000"/>
            <w:vAlign w:val="center"/>
            <w:hideMark/>
          </w:tcPr>
          <w:p w14:paraId="12493D82"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1EC9547C"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2CBACBA0"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75" w:type="pct"/>
            <w:shd w:val="clear" w:color="auto" w:fill="auto"/>
            <w:vAlign w:val="center"/>
            <w:hideMark/>
          </w:tcPr>
          <w:p w14:paraId="152283E8" w14:textId="77777777" w:rsidR="00FA7A50" w:rsidRPr="00EF4142" w:rsidRDefault="00FA7A50" w:rsidP="004C6941">
            <w:pPr>
              <w:pStyle w:val="NoSpacing"/>
              <w:jc w:val="center"/>
              <w:rPr>
                <w:sz w:val="16"/>
                <w:szCs w:val="16"/>
                <w:lang w:val="en-CA"/>
              </w:rPr>
            </w:pPr>
          </w:p>
        </w:tc>
        <w:tc>
          <w:tcPr>
            <w:tcW w:w="178" w:type="pct"/>
            <w:shd w:val="clear" w:color="auto" w:fill="FFFF00"/>
            <w:vAlign w:val="center"/>
            <w:hideMark/>
          </w:tcPr>
          <w:p w14:paraId="682B1965" w14:textId="77777777" w:rsidR="00FA7A50" w:rsidRPr="00EF4142" w:rsidRDefault="00FA7A50" w:rsidP="004C6941">
            <w:pPr>
              <w:pStyle w:val="NoSpacing"/>
              <w:jc w:val="center"/>
              <w:rPr>
                <w:sz w:val="16"/>
                <w:szCs w:val="16"/>
                <w:lang w:val="en-CA"/>
              </w:rPr>
            </w:pPr>
            <w:r w:rsidRPr="00EF4142">
              <w:rPr>
                <w:sz w:val="16"/>
                <w:szCs w:val="16"/>
                <w:lang w:val="en-CA"/>
              </w:rPr>
              <w:t>R</w:t>
            </w:r>
          </w:p>
        </w:tc>
        <w:tc>
          <w:tcPr>
            <w:tcW w:w="178" w:type="pct"/>
            <w:shd w:val="clear" w:color="auto" w:fill="C2D69B" w:themeFill="accent3" w:themeFillTint="99"/>
            <w:vAlign w:val="center"/>
            <w:hideMark/>
          </w:tcPr>
          <w:p w14:paraId="587A27C8" w14:textId="77777777" w:rsidR="00FA7A50" w:rsidRPr="00EF4142" w:rsidRDefault="00FA7A50" w:rsidP="004C6941">
            <w:pPr>
              <w:pStyle w:val="NoSpacing"/>
              <w:jc w:val="center"/>
              <w:rPr>
                <w:sz w:val="16"/>
                <w:szCs w:val="16"/>
                <w:lang w:val="en-CA"/>
              </w:rPr>
            </w:pPr>
            <w:r w:rsidRPr="00EF4142">
              <w:rPr>
                <w:sz w:val="16"/>
                <w:szCs w:val="16"/>
                <w:lang w:val="en-CA"/>
              </w:rPr>
              <w:t>A</w:t>
            </w:r>
          </w:p>
        </w:tc>
        <w:tc>
          <w:tcPr>
            <w:tcW w:w="178" w:type="pct"/>
            <w:shd w:val="clear" w:color="auto" w:fill="DBE5F1" w:themeFill="accent1" w:themeFillTint="33"/>
            <w:vAlign w:val="center"/>
            <w:hideMark/>
          </w:tcPr>
          <w:p w14:paraId="615519AB" w14:textId="77777777" w:rsidR="00FA7A50" w:rsidRPr="00EF4142" w:rsidRDefault="00FA7A50" w:rsidP="004C694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18C6922F" w14:textId="77777777" w:rsidR="00FA7A50" w:rsidRPr="00EF4142" w:rsidRDefault="00FA7A50" w:rsidP="004C6941">
            <w:pPr>
              <w:pStyle w:val="NoSpacing"/>
              <w:jc w:val="center"/>
              <w:rPr>
                <w:sz w:val="16"/>
                <w:szCs w:val="16"/>
                <w:lang w:val="en-CA"/>
              </w:rPr>
            </w:pPr>
            <w:r w:rsidRPr="00EF4142">
              <w:rPr>
                <w:sz w:val="16"/>
                <w:szCs w:val="16"/>
                <w:lang w:val="en-CA"/>
              </w:rPr>
              <w:t>I</w:t>
            </w:r>
          </w:p>
        </w:tc>
      </w:tr>
      <w:tr w:rsidR="00FA7A50" w:rsidRPr="00EF4142" w14:paraId="4D7D29D0" w14:textId="77777777" w:rsidTr="006C71C8">
        <w:trPr>
          <w:trHeight w:val="57"/>
        </w:trPr>
        <w:tc>
          <w:tcPr>
            <w:tcW w:w="785" w:type="pct"/>
            <w:vMerge/>
            <w:hideMark/>
          </w:tcPr>
          <w:p w14:paraId="5EA43352" w14:textId="77777777" w:rsidR="00FA7A50" w:rsidRPr="00EF4142" w:rsidRDefault="00FA7A50" w:rsidP="00220796">
            <w:pPr>
              <w:pStyle w:val="NoSpacing"/>
              <w:rPr>
                <w:sz w:val="16"/>
                <w:szCs w:val="16"/>
                <w:lang w:val="en-CA"/>
              </w:rPr>
            </w:pPr>
          </w:p>
        </w:tc>
        <w:tc>
          <w:tcPr>
            <w:tcW w:w="2894" w:type="pct"/>
            <w:shd w:val="clear" w:color="auto" w:fill="auto"/>
            <w:hideMark/>
          </w:tcPr>
          <w:p w14:paraId="5C51AF1F" w14:textId="47278CE0" w:rsidR="00FA7A50" w:rsidRPr="00EF4142" w:rsidRDefault="00FA7A50" w:rsidP="00220796">
            <w:pPr>
              <w:pStyle w:val="NoSpacing"/>
              <w:rPr>
                <w:sz w:val="16"/>
                <w:szCs w:val="16"/>
                <w:lang w:val="en-CA"/>
              </w:rPr>
            </w:pPr>
            <w:r w:rsidRPr="00EF4142">
              <w:rPr>
                <w:sz w:val="16"/>
                <w:szCs w:val="16"/>
                <w:lang w:val="en-CA"/>
              </w:rPr>
              <w:t xml:space="preserve">Bring </w:t>
            </w:r>
            <w:r w:rsidR="00910242" w:rsidRPr="00EF4142">
              <w:rPr>
                <w:sz w:val="16"/>
                <w:szCs w:val="16"/>
                <w:lang w:val="en-CA"/>
              </w:rPr>
              <w:t xml:space="preserve">hotel </w:t>
            </w:r>
            <w:r w:rsidR="0067234F" w:rsidRPr="00EF4142">
              <w:rPr>
                <w:sz w:val="16"/>
                <w:szCs w:val="16"/>
                <w:lang w:val="en-CA"/>
              </w:rPr>
              <w:t>and</w:t>
            </w:r>
            <w:r w:rsidRPr="00EF4142">
              <w:rPr>
                <w:sz w:val="16"/>
                <w:szCs w:val="16"/>
                <w:lang w:val="en-CA"/>
              </w:rPr>
              <w:t xml:space="preserve"> WHO guesthouse </w:t>
            </w:r>
            <w:r w:rsidR="00910242">
              <w:rPr>
                <w:sz w:val="16"/>
                <w:szCs w:val="16"/>
                <w:lang w:val="en-CA"/>
              </w:rPr>
              <w:t>into compliance with</w:t>
            </w:r>
            <w:r w:rsidRPr="00EF4142">
              <w:rPr>
                <w:sz w:val="16"/>
                <w:szCs w:val="16"/>
                <w:lang w:val="en-CA"/>
              </w:rPr>
              <w:t xml:space="preserve"> MORSS </w:t>
            </w:r>
          </w:p>
        </w:tc>
        <w:tc>
          <w:tcPr>
            <w:tcW w:w="178" w:type="pct"/>
            <w:shd w:val="clear" w:color="000000" w:fill="FFC000"/>
            <w:vAlign w:val="center"/>
            <w:hideMark/>
          </w:tcPr>
          <w:p w14:paraId="44B82C67"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688C33B9"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65A924E9" w14:textId="77777777" w:rsidR="00FA7A50" w:rsidRPr="00EF4142" w:rsidRDefault="00FA7A50" w:rsidP="004C6941">
            <w:pPr>
              <w:pStyle w:val="NoSpacing"/>
              <w:jc w:val="center"/>
              <w:rPr>
                <w:sz w:val="16"/>
                <w:szCs w:val="16"/>
                <w:lang w:val="en-CA"/>
              </w:rPr>
            </w:pPr>
            <w:r w:rsidRPr="00EF4142">
              <w:rPr>
                <w:sz w:val="16"/>
                <w:szCs w:val="16"/>
                <w:lang w:val="en-CA"/>
              </w:rPr>
              <w:t>R</w:t>
            </w:r>
          </w:p>
        </w:tc>
        <w:tc>
          <w:tcPr>
            <w:tcW w:w="75" w:type="pct"/>
            <w:shd w:val="clear" w:color="auto" w:fill="auto"/>
            <w:vAlign w:val="center"/>
            <w:hideMark/>
          </w:tcPr>
          <w:p w14:paraId="24F9DD48" w14:textId="77777777" w:rsidR="00FA7A50" w:rsidRPr="00EF4142" w:rsidRDefault="00FA7A50" w:rsidP="004C6941">
            <w:pPr>
              <w:pStyle w:val="NoSpacing"/>
              <w:jc w:val="center"/>
              <w:rPr>
                <w:sz w:val="16"/>
                <w:szCs w:val="16"/>
                <w:lang w:val="en-CA"/>
              </w:rPr>
            </w:pPr>
          </w:p>
        </w:tc>
        <w:tc>
          <w:tcPr>
            <w:tcW w:w="178" w:type="pct"/>
            <w:shd w:val="clear" w:color="000000" w:fill="FFC000"/>
            <w:vAlign w:val="center"/>
            <w:hideMark/>
          </w:tcPr>
          <w:p w14:paraId="20AAD672"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78" w:type="pct"/>
            <w:shd w:val="clear" w:color="auto" w:fill="C2D69B" w:themeFill="accent3" w:themeFillTint="99"/>
            <w:vAlign w:val="center"/>
            <w:hideMark/>
          </w:tcPr>
          <w:p w14:paraId="54F18B3C" w14:textId="77777777" w:rsidR="00FA7A50" w:rsidRPr="00EF4142" w:rsidRDefault="00FA7A50" w:rsidP="004C6941">
            <w:pPr>
              <w:pStyle w:val="NoSpacing"/>
              <w:jc w:val="center"/>
              <w:rPr>
                <w:sz w:val="16"/>
                <w:szCs w:val="16"/>
                <w:lang w:val="en-CA"/>
              </w:rPr>
            </w:pPr>
            <w:r w:rsidRPr="00EF4142">
              <w:rPr>
                <w:sz w:val="16"/>
                <w:szCs w:val="16"/>
                <w:lang w:val="en-CA"/>
              </w:rPr>
              <w:t>A</w:t>
            </w:r>
          </w:p>
        </w:tc>
        <w:tc>
          <w:tcPr>
            <w:tcW w:w="178" w:type="pct"/>
            <w:shd w:val="clear" w:color="auto" w:fill="DBE5F1" w:themeFill="accent1" w:themeFillTint="33"/>
            <w:vAlign w:val="center"/>
            <w:hideMark/>
          </w:tcPr>
          <w:p w14:paraId="51776300" w14:textId="77777777" w:rsidR="00FA7A50" w:rsidRPr="00EF4142" w:rsidRDefault="00FA7A50" w:rsidP="004C694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6C1DC78C" w14:textId="77777777" w:rsidR="00FA7A50" w:rsidRPr="00EF4142" w:rsidRDefault="00FA7A50" w:rsidP="004C6941">
            <w:pPr>
              <w:pStyle w:val="NoSpacing"/>
              <w:jc w:val="center"/>
              <w:rPr>
                <w:sz w:val="16"/>
                <w:szCs w:val="16"/>
                <w:lang w:val="en-CA"/>
              </w:rPr>
            </w:pPr>
            <w:r w:rsidRPr="00EF4142">
              <w:rPr>
                <w:sz w:val="16"/>
                <w:szCs w:val="16"/>
                <w:lang w:val="en-CA"/>
              </w:rPr>
              <w:t>I</w:t>
            </w:r>
          </w:p>
        </w:tc>
      </w:tr>
      <w:tr w:rsidR="00FA7A50" w:rsidRPr="00EF4142" w14:paraId="50F02544" w14:textId="77777777" w:rsidTr="006C71C8">
        <w:trPr>
          <w:trHeight w:val="57"/>
        </w:trPr>
        <w:tc>
          <w:tcPr>
            <w:tcW w:w="785" w:type="pct"/>
            <w:vMerge/>
            <w:hideMark/>
          </w:tcPr>
          <w:p w14:paraId="55B9F664" w14:textId="77777777" w:rsidR="00FA7A50" w:rsidRPr="00EF4142" w:rsidRDefault="00FA7A50" w:rsidP="00220796">
            <w:pPr>
              <w:pStyle w:val="NoSpacing"/>
              <w:rPr>
                <w:sz w:val="16"/>
                <w:szCs w:val="16"/>
                <w:lang w:val="en-CA"/>
              </w:rPr>
            </w:pPr>
          </w:p>
        </w:tc>
        <w:tc>
          <w:tcPr>
            <w:tcW w:w="2894" w:type="pct"/>
            <w:shd w:val="clear" w:color="auto" w:fill="auto"/>
            <w:hideMark/>
          </w:tcPr>
          <w:p w14:paraId="5A2E2E65" w14:textId="64340F87" w:rsidR="00FA7A50" w:rsidRPr="00EF4142" w:rsidRDefault="00910242" w:rsidP="00220796">
            <w:pPr>
              <w:pStyle w:val="NoSpacing"/>
              <w:rPr>
                <w:sz w:val="16"/>
                <w:szCs w:val="16"/>
                <w:lang w:val="en-CA"/>
              </w:rPr>
            </w:pPr>
            <w:r>
              <w:rPr>
                <w:sz w:val="16"/>
                <w:szCs w:val="16"/>
                <w:lang w:val="en-CA"/>
              </w:rPr>
              <w:t>Book s</w:t>
            </w:r>
            <w:r w:rsidRPr="00EF4142">
              <w:rPr>
                <w:sz w:val="16"/>
                <w:szCs w:val="16"/>
                <w:lang w:val="en-CA"/>
              </w:rPr>
              <w:t xml:space="preserve">taff </w:t>
            </w:r>
            <w:r w:rsidR="00FA7A50" w:rsidRPr="00EF4142">
              <w:rPr>
                <w:sz w:val="16"/>
                <w:szCs w:val="16"/>
                <w:lang w:val="en-CA"/>
              </w:rPr>
              <w:t>accommodation and follow up</w:t>
            </w:r>
          </w:p>
        </w:tc>
        <w:tc>
          <w:tcPr>
            <w:tcW w:w="178" w:type="pct"/>
            <w:shd w:val="clear" w:color="000000" w:fill="FFC000"/>
            <w:vAlign w:val="center"/>
            <w:hideMark/>
          </w:tcPr>
          <w:p w14:paraId="38B6D140"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5886680E"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3752B8D4"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75" w:type="pct"/>
            <w:shd w:val="clear" w:color="auto" w:fill="auto"/>
            <w:vAlign w:val="center"/>
            <w:hideMark/>
          </w:tcPr>
          <w:p w14:paraId="7B896B63" w14:textId="77777777" w:rsidR="00FA7A50" w:rsidRPr="00EF4142" w:rsidRDefault="00FA7A50" w:rsidP="004C6941">
            <w:pPr>
              <w:pStyle w:val="NoSpacing"/>
              <w:jc w:val="center"/>
              <w:rPr>
                <w:sz w:val="16"/>
                <w:szCs w:val="16"/>
                <w:lang w:val="en-CA"/>
              </w:rPr>
            </w:pPr>
          </w:p>
        </w:tc>
        <w:tc>
          <w:tcPr>
            <w:tcW w:w="178" w:type="pct"/>
            <w:shd w:val="clear" w:color="auto" w:fill="FFFF00"/>
            <w:vAlign w:val="center"/>
            <w:hideMark/>
          </w:tcPr>
          <w:p w14:paraId="61E9B504" w14:textId="77777777" w:rsidR="00FA7A50" w:rsidRPr="00EF4142" w:rsidRDefault="00FA7A50" w:rsidP="004C6941">
            <w:pPr>
              <w:pStyle w:val="NoSpacing"/>
              <w:jc w:val="center"/>
              <w:rPr>
                <w:sz w:val="16"/>
                <w:szCs w:val="16"/>
                <w:lang w:val="en-CA"/>
              </w:rPr>
            </w:pPr>
            <w:r w:rsidRPr="00EF4142">
              <w:rPr>
                <w:sz w:val="16"/>
                <w:szCs w:val="16"/>
                <w:lang w:val="en-CA"/>
              </w:rPr>
              <w:t>R</w:t>
            </w:r>
          </w:p>
        </w:tc>
        <w:tc>
          <w:tcPr>
            <w:tcW w:w="178" w:type="pct"/>
            <w:shd w:val="clear" w:color="auto" w:fill="C2D69B" w:themeFill="accent3" w:themeFillTint="99"/>
            <w:vAlign w:val="center"/>
            <w:hideMark/>
          </w:tcPr>
          <w:p w14:paraId="5DD244A0" w14:textId="77777777" w:rsidR="00FA7A50" w:rsidRPr="00EF4142" w:rsidRDefault="00FA7A50" w:rsidP="004C6941">
            <w:pPr>
              <w:pStyle w:val="NoSpacing"/>
              <w:jc w:val="center"/>
              <w:rPr>
                <w:sz w:val="16"/>
                <w:szCs w:val="16"/>
                <w:lang w:val="en-CA"/>
              </w:rPr>
            </w:pPr>
            <w:r w:rsidRPr="00EF4142">
              <w:rPr>
                <w:sz w:val="16"/>
                <w:szCs w:val="16"/>
                <w:lang w:val="en-CA"/>
              </w:rPr>
              <w:t>A</w:t>
            </w:r>
          </w:p>
        </w:tc>
        <w:tc>
          <w:tcPr>
            <w:tcW w:w="178" w:type="pct"/>
            <w:shd w:val="clear" w:color="auto" w:fill="DBE5F1" w:themeFill="accent1" w:themeFillTint="33"/>
            <w:vAlign w:val="center"/>
            <w:hideMark/>
          </w:tcPr>
          <w:p w14:paraId="669F96B9" w14:textId="77777777" w:rsidR="00FA7A50" w:rsidRPr="00EF4142" w:rsidRDefault="00FA7A50" w:rsidP="004C694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136626EE" w14:textId="77777777" w:rsidR="00FA7A50" w:rsidRPr="00EF4142" w:rsidRDefault="00FA7A50" w:rsidP="004C6941">
            <w:pPr>
              <w:pStyle w:val="NoSpacing"/>
              <w:jc w:val="center"/>
              <w:rPr>
                <w:sz w:val="16"/>
                <w:szCs w:val="16"/>
                <w:lang w:val="en-CA"/>
              </w:rPr>
            </w:pPr>
            <w:r w:rsidRPr="00EF4142">
              <w:rPr>
                <w:sz w:val="16"/>
                <w:szCs w:val="16"/>
                <w:lang w:val="en-CA"/>
              </w:rPr>
              <w:t>I</w:t>
            </w:r>
          </w:p>
        </w:tc>
      </w:tr>
      <w:tr w:rsidR="00FA7A50" w:rsidRPr="00EF4142" w14:paraId="170903FB" w14:textId="77777777" w:rsidTr="006C71C8">
        <w:trPr>
          <w:trHeight w:val="57"/>
        </w:trPr>
        <w:tc>
          <w:tcPr>
            <w:tcW w:w="785" w:type="pct"/>
            <w:vMerge/>
            <w:hideMark/>
          </w:tcPr>
          <w:p w14:paraId="27D2935F" w14:textId="77777777" w:rsidR="00FA7A50" w:rsidRPr="00EF4142" w:rsidRDefault="00FA7A50" w:rsidP="00220796">
            <w:pPr>
              <w:pStyle w:val="NoSpacing"/>
              <w:rPr>
                <w:sz w:val="16"/>
                <w:szCs w:val="16"/>
                <w:lang w:val="en-CA"/>
              </w:rPr>
            </w:pPr>
          </w:p>
        </w:tc>
        <w:tc>
          <w:tcPr>
            <w:tcW w:w="2894" w:type="pct"/>
            <w:shd w:val="clear" w:color="auto" w:fill="auto"/>
            <w:hideMark/>
          </w:tcPr>
          <w:p w14:paraId="546C6C0B" w14:textId="77777777" w:rsidR="00FA7A50" w:rsidRPr="00EF4142" w:rsidRDefault="00FA7A50" w:rsidP="00220796">
            <w:pPr>
              <w:pStyle w:val="NoSpacing"/>
              <w:rPr>
                <w:sz w:val="16"/>
                <w:szCs w:val="16"/>
                <w:lang w:val="en-CA"/>
              </w:rPr>
            </w:pPr>
            <w:r w:rsidRPr="00EF4142">
              <w:rPr>
                <w:sz w:val="16"/>
                <w:szCs w:val="16"/>
                <w:lang w:val="en-CA"/>
              </w:rPr>
              <w:t>Ensure access to essential communication means</w:t>
            </w:r>
          </w:p>
        </w:tc>
        <w:tc>
          <w:tcPr>
            <w:tcW w:w="178" w:type="pct"/>
            <w:shd w:val="clear" w:color="000000" w:fill="FFC000"/>
            <w:vAlign w:val="center"/>
            <w:hideMark/>
          </w:tcPr>
          <w:p w14:paraId="5E79B53D"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7E2ADDCB"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4D8B9F85" w14:textId="77777777" w:rsidR="00FA7A50" w:rsidRPr="00EF4142" w:rsidRDefault="00FA7A50" w:rsidP="004C6941">
            <w:pPr>
              <w:pStyle w:val="NoSpacing"/>
              <w:jc w:val="center"/>
              <w:rPr>
                <w:sz w:val="16"/>
                <w:szCs w:val="16"/>
                <w:lang w:val="en-CA"/>
              </w:rPr>
            </w:pPr>
            <w:r w:rsidRPr="00EF4142">
              <w:rPr>
                <w:sz w:val="16"/>
                <w:szCs w:val="16"/>
                <w:lang w:val="en-CA"/>
              </w:rPr>
              <w:t>R</w:t>
            </w:r>
          </w:p>
        </w:tc>
        <w:tc>
          <w:tcPr>
            <w:tcW w:w="75" w:type="pct"/>
            <w:shd w:val="clear" w:color="auto" w:fill="auto"/>
            <w:vAlign w:val="center"/>
            <w:hideMark/>
          </w:tcPr>
          <w:p w14:paraId="00738504" w14:textId="77777777" w:rsidR="00FA7A50" w:rsidRPr="00EF4142" w:rsidRDefault="00FA7A50" w:rsidP="004C6941">
            <w:pPr>
              <w:pStyle w:val="NoSpacing"/>
              <w:jc w:val="center"/>
              <w:rPr>
                <w:sz w:val="16"/>
                <w:szCs w:val="16"/>
                <w:lang w:val="en-CA"/>
              </w:rPr>
            </w:pPr>
          </w:p>
        </w:tc>
        <w:tc>
          <w:tcPr>
            <w:tcW w:w="178" w:type="pct"/>
            <w:shd w:val="clear" w:color="auto" w:fill="DBE5F1" w:themeFill="accent1" w:themeFillTint="33"/>
            <w:vAlign w:val="center"/>
            <w:hideMark/>
          </w:tcPr>
          <w:p w14:paraId="6AC299CE" w14:textId="77777777" w:rsidR="00FA7A50" w:rsidRPr="00EF4142" w:rsidRDefault="00FA7A50" w:rsidP="004C6941">
            <w:pPr>
              <w:pStyle w:val="NoSpacing"/>
              <w:jc w:val="center"/>
              <w:rPr>
                <w:sz w:val="16"/>
                <w:szCs w:val="16"/>
                <w:lang w:val="en-CA"/>
              </w:rPr>
            </w:pPr>
            <w:r w:rsidRPr="00EF4142">
              <w:rPr>
                <w:sz w:val="16"/>
                <w:szCs w:val="16"/>
                <w:lang w:val="en-CA"/>
              </w:rPr>
              <w:t>I</w:t>
            </w:r>
          </w:p>
        </w:tc>
        <w:tc>
          <w:tcPr>
            <w:tcW w:w="178" w:type="pct"/>
            <w:shd w:val="clear" w:color="auto" w:fill="C2D69B" w:themeFill="accent3" w:themeFillTint="99"/>
            <w:vAlign w:val="center"/>
            <w:hideMark/>
          </w:tcPr>
          <w:p w14:paraId="46936C3F" w14:textId="77777777" w:rsidR="00FA7A50" w:rsidRPr="00EF4142" w:rsidRDefault="00FA7A50" w:rsidP="004C6941">
            <w:pPr>
              <w:pStyle w:val="NoSpacing"/>
              <w:jc w:val="center"/>
              <w:rPr>
                <w:sz w:val="16"/>
                <w:szCs w:val="16"/>
                <w:lang w:val="en-CA"/>
              </w:rPr>
            </w:pPr>
            <w:r w:rsidRPr="00EF4142">
              <w:rPr>
                <w:sz w:val="16"/>
                <w:szCs w:val="16"/>
                <w:lang w:val="en-CA"/>
              </w:rPr>
              <w:t>A</w:t>
            </w:r>
          </w:p>
        </w:tc>
        <w:tc>
          <w:tcPr>
            <w:tcW w:w="178" w:type="pct"/>
            <w:shd w:val="clear" w:color="auto" w:fill="DBE5F1" w:themeFill="accent1" w:themeFillTint="33"/>
            <w:vAlign w:val="center"/>
            <w:hideMark/>
          </w:tcPr>
          <w:p w14:paraId="20AC8E39" w14:textId="77777777" w:rsidR="00FA7A50" w:rsidRPr="00EF4142" w:rsidRDefault="00FA7A50" w:rsidP="004C694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16D8D250" w14:textId="77777777" w:rsidR="00FA7A50" w:rsidRPr="00EF4142" w:rsidRDefault="00FA7A50" w:rsidP="004C6941">
            <w:pPr>
              <w:pStyle w:val="NoSpacing"/>
              <w:jc w:val="center"/>
              <w:rPr>
                <w:sz w:val="16"/>
                <w:szCs w:val="16"/>
                <w:lang w:val="en-CA"/>
              </w:rPr>
            </w:pPr>
            <w:r w:rsidRPr="00EF4142">
              <w:rPr>
                <w:sz w:val="16"/>
                <w:szCs w:val="16"/>
                <w:lang w:val="en-CA"/>
              </w:rPr>
              <w:t>I</w:t>
            </w:r>
          </w:p>
        </w:tc>
      </w:tr>
      <w:tr w:rsidR="00FA7A50" w:rsidRPr="00EF4142" w14:paraId="69D7871E" w14:textId="77777777" w:rsidTr="006C71C8">
        <w:trPr>
          <w:trHeight w:val="57"/>
        </w:trPr>
        <w:tc>
          <w:tcPr>
            <w:tcW w:w="785" w:type="pct"/>
            <w:vMerge/>
            <w:vAlign w:val="center"/>
            <w:hideMark/>
          </w:tcPr>
          <w:p w14:paraId="4FEA8182" w14:textId="77777777" w:rsidR="00FA7A50" w:rsidRPr="00EF4142" w:rsidRDefault="00FA7A50" w:rsidP="004C6941">
            <w:pPr>
              <w:pStyle w:val="NoSpacing"/>
              <w:rPr>
                <w:sz w:val="16"/>
                <w:szCs w:val="16"/>
                <w:lang w:val="en-CA"/>
              </w:rPr>
            </w:pPr>
          </w:p>
        </w:tc>
        <w:tc>
          <w:tcPr>
            <w:tcW w:w="2894" w:type="pct"/>
            <w:shd w:val="clear" w:color="auto" w:fill="auto"/>
            <w:vAlign w:val="center"/>
            <w:hideMark/>
          </w:tcPr>
          <w:p w14:paraId="72774372" w14:textId="780C4FC1" w:rsidR="00FA7A50" w:rsidRPr="00EF4142" w:rsidRDefault="00FA7A50" w:rsidP="004C6941">
            <w:pPr>
              <w:pStyle w:val="NoSpacing"/>
              <w:rPr>
                <w:sz w:val="16"/>
                <w:szCs w:val="16"/>
                <w:lang w:val="en-CA"/>
              </w:rPr>
            </w:pPr>
            <w:r w:rsidRPr="00EF4142">
              <w:rPr>
                <w:sz w:val="16"/>
                <w:szCs w:val="16"/>
                <w:lang w:val="en-CA"/>
              </w:rPr>
              <w:t>Essentials items are present in emergency/</w:t>
            </w:r>
            <w:r w:rsidR="00910242" w:rsidRPr="00EF4142">
              <w:rPr>
                <w:sz w:val="16"/>
                <w:szCs w:val="16"/>
                <w:lang w:val="en-CA"/>
              </w:rPr>
              <w:t xml:space="preserve">security </w:t>
            </w:r>
            <w:r w:rsidR="000820B8" w:rsidRPr="00EF4142">
              <w:rPr>
                <w:sz w:val="16"/>
                <w:szCs w:val="16"/>
                <w:lang w:val="en-CA"/>
              </w:rPr>
              <w:t>stock</w:t>
            </w:r>
          </w:p>
        </w:tc>
        <w:tc>
          <w:tcPr>
            <w:tcW w:w="178" w:type="pct"/>
            <w:shd w:val="clear" w:color="000000" w:fill="FFC000"/>
            <w:vAlign w:val="center"/>
            <w:hideMark/>
          </w:tcPr>
          <w:p w14:paraId="646369D8"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54E06001" w14:textId="77777777" w:rsidR="00FA7A50" w:rsidRPr="00EF4142" w:rsidRDefault="00FA7A50" w:rsidP="004C694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3ECFECB7" w14:textId="77777777" w:rsidR="00FA7A50" w:rsidRPr="00EF4142" w:rsidRDefault="00FA7A50" w:rsidP="004C6941">
            <w:pPr>
              <w:pStyle w:val="NoSpacing"/>
              <w:jc w:val="center"/>
              <w:rPr>
                <w:sz w:val="16"/>
                <w:szCs w:val="16"/>
                <w:lang w:val="en-CA"/>
              </w:rPr>
            </w:pPr>
            <w:r w:rsidRPr="00EF4142">
              <w:rPr>
                <w:sz w:val="16"/>
                <w:szCs w:val="16"/>
                <w:lang w:val="en-CA"/>
              </w:rPr>
              <w:t>R</w:t>
            </w:r>
          </w:p>
        </w:tc>
        <w:tc>
          <w:tcPr>
            <w:tcW w:w="75" w:type="pct"/>
            <w:shd w:val="clear" w:color="auto" w:fill="auto"/>
            <w:vAlign w:val="center"/>
            <w:hideMark/>
          </w:tcPr>
          <w:p w14:paraId="49B906F7" w14:textId="77777777" w:rsidR="00FA7A50" w:rsidRPr="00EF4142" w:rsidRDefault="00FA7A50" w:rsidP="004C6941">
            <w:pPr>
              <w:pStyle w:val="NoSpacing"/>
              <w:jc w:val="center"/>
              <w:rPr>
                <w:sz w:val="16"/>
                <w:szCs w:val="16"/>
                <w:lang w:val="en-CA"/>
              </w:rPr>
            </w:pPr>
          </w:p>
        </w:tc>
        <w:tc>
          <w:tcPr>
            <w:tcW w:w="178" w:type="pct"/>
            <w:shd w:val="clear" w:color="auto" w:fill="DBE5F1" w:themeFill="accent1" w:themeFillTint="33"/>
            <w:vAlign w:val="center"/>
            <w:hideMark/>
          </w:tcPr>
          <w:p w14:paraId="5A4D0D71" w14:textId="77777777" w:rsidR="00FA7A50" w:rsidRPr="00EF4142" w:rsidRDefault="00FA7A50" w:rsidP="004C694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59098E7A" w14:textId="77777777" w:rsidR="00FA7A50" w:rsidRPr="00EF4142" w:rsidRDefault="00FA7A50" w:rsidP="004C694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5EABC3C6" w14:textId="77777777" w:rsidR="00FA7A50" w:rsidRPr="00EF4142" w:rsidRDefault="00FA7A50" w:rsidP="004C694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7E825A84" w14:textId="77777777" w:rsidR="00FA7A50" w:rsidRPr="00EF4142" w:rsidRDefault="00FA7A50" w:rsidP="004C6941">
            <w:pPr>
              <w:pStyle w:val="NoSpacing"/>
              <w:jc w:val="center"/>
              <w:rPr>
                <w:sz w:val="16"/>
                <w:szCs w:val="16"/>
                <w:lang w:val="en-CA"/>
              </w:rPr>
            </w:pPr>
            <w:r w:rsidRPr="00EF4142">
              <w:rPr>
                <w:sz w:val="16"/>
                <w:szCs w:val="16"/>
                <w:lang w:val="en-CA"/>
              </w:rPr>
              <w:t>I</w:t>
            </w:r>
          </w:p>
        </w:tc>
      </w:tr>
    </w:tbl>
    <w:p w14:paraId="72B0AF88" w14:textId="36BABAF7" w:rsidR="00FA7A50" w:rsidRPr="00EF4142" w:rsidRDefault="00FA7A50" w:rsidP="000A68A7">
      <w:pPr>
        <w:pStyle w:val="bulletpoint"/>
        <w:spacing w:after="0" w:line="240" w:lineRule="auto"/>
        <w:ind w:left="357"/>
        <w:rPr>
          <w:lang w:val="en-CA"/>
        </w:rPr>
      </w:pPr>
    </w:p>
    <w:tbl>
      <w:tblPr>
        <w:tblW w:w="4781" w:type="pct"/>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594"/>
        <w:gridCol w:w="4006"/>
        <w:gridCol w:w="702"/>
        <w:gridCol w:w="4444"/>
      </w:tblGrid>
      <w:tr w:rsidR="00513E20" w:rsidRPr="00EF4142" w14:paraId="7AAA0BE2" w14:textId="77777777" w:rsidTr="00B64B9A">
        <w:trPr>
          <w:trHeight w:val="227"/>
        </w:trPr>
        <w:tc>
          <w:tcPr>
            <w:tcW w:w="2360" w:type="pct"/>
            <w:gridSpan w:val="2"/>
            <w:shd w:val="clear" w:color="auto" w:fill="B8CCE4" w:themeFill="accent1" w:themeFillTint="66"/>
            <w:noWrap/>
            <w:vAlign w:val="center"/>
            <w:hideMark/>
          </w:tcPr>
          <w:p w14:paraId="716E8DB5" w14:textId="77777777" w:rsidR="00513E20" w:rsidRPr="00EF4142" w:rsidRDefault="00513E20" w:rsidP="00B64B9A">
            <w:pPr>
              <w:pStyle w:val="NoSpacing"/>
              <w:jc w:val="center"/>
              <w:rPr>
                <w:rFonts w:cs="Calibri"/>
                <w:b/>
                <w:bCs/>
                <w:sz w:val="16"/>
                <w:szCs w:val="16"/>
                <w:u w:val="single"/>
                <w:lang w:val="en-CA"/>
              </w:rPr>
            </w:pPr>
            <w:r>
              <w:rPr>
                <w:rFonts w:cs="Calibri"/>
                <w:b/>
                <w:bCs/>
                <w:sz w:val="16"/>
                <w:szCs w:val="16"/>
                <w:lang w:val="en-CA"/>
              </w:rPr>
              <w:t xml:space="preserve">Key to </w:t>
            </w:r>
            <w:r w:rsidRPr="00EF4142">
              <w:rPr>
                <w:rFonts w:cs="Calibri"/>
                <w:b/>
                <w:bCs/>
                <w:sz w:val="16"/>
                <w:szCs w:val="16"/>
                <w:lang w:val="en-CA"/>
              </w:rPr>
              <w:t>Responsibilities</w:t>
            </w:r>
          </w:p>
        </w:tc>
        <w:tc>
          <w:tcPr>
            <w:tcW w:w="360" w:type="pct"/>
            <w:shd w:val="clear" w:color="auto" w:fill="FFC000"/>
            <w:vAlign w:val="center"/>
          </w:tcPr>
          <w:p w14:paraId="393F3D9C" w14:textId="77777777" w:rsidR="00513E20" w:rsidRPr="00EF4142" w:rsidRDefault="00513E20" w:rsidP="00B64B9A">
            <w:pPr>
              <w:pStyle w:val="NoSpacing"/>
              <w:jc w:val="center"/>
              <w:rPr>
                <w:rFonts w:cs="Calibri"/>
                <w:b/>
                <w:bCs/>
                <w:sz w:val="16"/>
                <w:szCs w:val="16"/>
                <w:u w:val="single"/>
                <w:lang w:val="en-CA"/>
              </w:rPr>
            </w:pPr>
            <w:r w:rsidRPr="00EF4142">
              <w:rPr>
                <w:rFonts w:cs="Calibri"/>
                <w:b/>
                <w:bCs/>
                <w:sz w:val="16"/>
                <w:szCs w:val="16"/>
                <w:lang w:val="en-CA"/>
              </w:rPr>
              <w:t>C</w:t>
            </w:r>
          </w:p>
        </w:tc>
        <w:tc>
          <w:tcPr>
            <w:tcW w:w="2280" w:type="pct"/>
            <w:vAlign w:val="center"/>
          </w:tcPr>
          <w:p w14:paraId="4A2B5007" w14:textId="77777777" w:rsidR="00513E20" w:rsidRPr="00EF4142" w:rsidRDefault="00513E20" w:rsidP="00B64B9A">
            <w:pPr>
              <w:pStyle w:val="NoSpacing"/>
              <w:rPr>
                <w:rFonts w:cs="Calibri"/>
                <w:sz w:val="16"/>
                <w:szCs w:val="16"/>
                <w:u w:val="single"/>
                <w:lang w:val="en-CA"/>
              </w:rPr>
            </w:pPr>
            <w:r w:rsidRPr="00EF4142">
              <w:rPr>
                <w:rFonts w:cs="Calibri"/>
                <w:sz w:val="16"/>
                <w:szCs w:val="16"/>
                <w:lang w:val="en-CA"/>
              </w:rPr>
              <w:t>Consulted</w:t>
            </w:r>
          </w:p>
        </w:tc>
      </w:tr>
      <w:tr w:rsidR="00513E20" w:rsidRPr="00EF4142" w14:paraId="44325815" w14:textId="77777777" w:rsidTr="00B64B9A">
        <w:trPr>
          <w:trHeight w:val="227"/>
        </w:trPr>
        <w:tc>
          <w:tcPr>
            <w:tcW w:w="305" w:type="pct"/>
            <w:shd w:val="clear" w:color="auto" w:fill="FFFF00"/>
            <w:vAlign w:val="center"/>
            <w:hideMark/>
          </w:tcPr>
          <w:p w14:paraId="6896DA28" w14:textId="77777777" w:rsidR="00513E20" w:rsidRPr="00EF4142" w:rsidRDefault="00513E20" w:rsidP="00B64B9A">
            <w:pPr>
              <w:pStyle w:val="NoSpacing"/>
              <w:jc w:val="center"/>
              <w:rPr>
                <w:rFonts w:cs="Calibri"/>
                <w:b/>
                <w:bCs/>
                <w:sz w:val="16"/>
                <w:szCs w:val="16"/>
                <w:lang w:val="en-CA"/>
              </w:rPr>
            </w:pPr>
            <w:r w:rsidRPr="00EF4142">
              <w:rPr>
                <w:rFonts w:cs="Calibri"/>
                <w:b/>
                <w:bCs/>
                <w:sz w:val="16"/>
                <w:szCs w:val="16"/>
                <w:lang w:val="en-CA"/>
              </w:rPr>
              <w:t>R</w:t>
            </w:r>
          </w:p>
        </w:tc>
        <w:tc>
          <w:tcPr>
            <w:tcW w:w="2055" w:type="pct"/>
            <w:shd w:val="clear" w:color="auto" w:fill="auto"/>
            <w:noWrap/>
            <w:vAlign w:val="center"/>
            <w:hideMark/>
          </w:tcPr>
          <w:p w14:paraId="7E3C1083" w14:textId="77777777" w:rsidR="00513E20" w:rsidRPr="00EF4142" w:rsidRDefault="00513E20" w:rsidP="00B64B9A">
            <w:pPr>
              <w:pStyle w:val="NoSpacing"/>
              <w:rPr>
                <w:rFonts w:cs="Calibri"/>
                <w:sz w:val="16"/>
                <w:szCs w:val="16"/>
                <w:lang w:val="en-CA"/>
              </w:rPr>
            </w:pPr>
            <w:r w:rsidRPr="00EF4142">
              <w:rPr>
                <w:rFonts w:cs="Calibri"/>
                <w:sz w:val="16"/>
                <w:szCs w:val="16"/>
                <w:lang w:val="en-CA"/>
              </w:rPr>
              <w:t>Responsible</w:t>
            </w:r>
          </w:p>
        </w:tc>
        <w:tc>
          <w:tcPr>
            <w:tcW w:w="360" w:type="pct"/>
            <w:shd w:val="clear" w:color="auto" w:fill="DBE5F1" w:themeFill="accent1" w:themeFillTint="33"/>
            <w:vAlign w:val="center"/>
          </w:tcPr>
          <w:p w14:paraId="61526594" w14:textId="77777777" w:rsidR="00513E20" w:rsidRPr="00EF4142" w:rsidRDefault="00513E20" w:rsidP="00B64B9A">
            <w:pPr>
              <w:pStyle w:val="NoSpacing"/>
              <w:jc w:val="center"/>
              <w:rPr>
                <w:rFonts w:cs="Calibri"/>
                <w:b/>
                <w:bCs/>
                <w:sz w:val="16"/>
                <w:szCs w:val="16"/>
                <w:lang w:val="en-CA"/>
              </w:rPr>
            </w:pPr>
            <w:r w:rsidRPr="00EF4142">
              <w:rPr>
                <w:rFonts w:cs="Calibri"/>
                <w:b/>
                <w:bCs/>
                <w:sz w:val="16"/>
                <w:szCs w:val="16"/>
                <w:lang w:val="en-CA"/>
              </w:rPr>
              <w:t>I</w:t>
            </w:r>
          </w:p>
        </w:tc>
        <w:tc>
          <w:tcPr>
            <w:tcW w:w="2280" w:type="pct"/>
            <w:vAlign w:val="center"/>
          </w:tcPr>
          <w:p w14:paraId="310FBF80" w14:textId="77777777" w:rsidR="00513E20" w:rsidRPr="00EF4142" w:rsidRDefault="00513E20" w:rsidP="00B64B9A">
            <w:pPr>
              <w:pStyle w:val="NoSpacing"/>
              <w:rPr>
                <w:rFonts w:cs="Calibri"/>
                <w:sz w:val="16"/>
                <w:szCs w:val="16"/>
                <w:lang w:val="en-CA"/>
              </w:rPr>
            </w:pPr>
            <w:r w:rsidRPr="00EF4142">
              <w:rPr>
                <w:rFonts w:cs="Calibri"/>
                <w:sz w:val="16"/>
                <w:szCs w:val="16"/>
                <w:lang w:val="en-CA"/>
              </w:rPr>
              <w:t>Informed</w:t>
            </w:r>
          </w:p>
        </w:tc>
      </w:tr>
      <w:tr w:rsidR="00513E20" w:rsidRPr="00EF4142" w14:paraId="64560D97" w14:textId="77777777" w:rsidTr="00B64B9A">
        <w:trPr>
          <w:trHeight w:val="227"/>
        </w:trPr>
        <w:tc>
          <w:tcPr>
            <w:tcW w:w="305" w:type="pct"/>
            <w:shd w:val="clear" w:color="auto" w:fill="C2D69B" w:themeFill="accent3" w:themeFillTint="99"/>
            <w:vAlign w:val="center"/>
            <w:hideMark/>
          </w:tcPr>
          <w:p w14:paraId="5A69FB83" w14:textId="77777777" w:rsidR="00513E20" w:rsidRPr="00EF4142" w:rsidRDefault="00513E20" w:rsidP="00B64B9A">
            <w:pPr>
              <w:pStyle w:val="NoSpacing"/>
              <w:jc w:val="center"/>
              <w:rPr>
                <w:rFonts w:cs="Calibri"/>
                <w:b/>
                <w:bCs/>
                <w:sz w:val="16"/>
                <w:szCs w:val="16"/>
                <w:lang w:val="en-CA"/>
              </w:rPr>
            </w:pPr>
            <w:r w:rsidRPr="00EF4142">
              <w:rPr>
                <w:rFonts w:cs="Calibri"/>
                <w:b/>
                <w:bCs/>
                <w:sz w:val="16"/>
                <w:szCs w:val="16"/>
                <w:lang w:val="en-CA"/>
              </w:rPr>
              <w:t>A</w:t>
            </w:r>
          </w:p>
        </w:tc>
        <w:tc>
          <w:tcPr>
            <w:tcW w:w="2055" w:type="pct"/>
            <w:shd w:val="clear" w:color="auto" w:fill="auto"/>
            <w:noWrap/>
            <w:vAlign w:val="center"/>
            <w:hideMark/>
          </w:tcPr>
          <w:p w14:paraId="2EE2C149" w14:textId="77777777" w:rsidR="00513E20" w:rsidRPr="00EF4142" w:rsidRDefault="00513E20" w:rsidP="00B64B9A">
            <w:pPr>
              <w:pStyle w:val="NoSpacing"/>
              <w:rPr>
                <w:rFonts w:cs="Calibri"/>
                <w:sz w:val="16"/>
                <w:szCs w:val="16"/>
                <w:lang w:val="en-CA"/>
              </w:rPr>
            </w:pPr>
            <w:r w:rsidRPr="00EF4142">
              <w:rPr>
                <w:rFonts w:cs="Calibri"/>
                <w:sz w:val="16"/>
                <w:szCs w:val="16"/>
                <w:lang w:val="en-CA"/>
              </w:rPr>
              <w:t>Accountable/Approval</w:t>
            </w:r>
          </w:p>
        </w:tc>
        <w:tc>
          <w:tcPr>
            <w:tcW w:w="360" w:type="pct"/>
            <w:shd w:val="clear" w:color="auto" w:fill="FFFF00"/>
            <w:vAlign w:val="center"/>
          </w:tcPr>
          <w:p w14:paraId="4C1DC830" w14:textId="77777777" w:rsidR="00513E20" w:rsidRPr="00EF4142" w:rsidRDefault="00513E20" w:rsidP="00B64B9A">
            <w:pPr>
              <w:pStyle w:val="NoSpacing"/>
              <w:jc w:val="center"/>
              <w:rPr>
                <w:rFonts w:cs="Calibri"/>
                <w:b/>
                <w:bCs/>
                <w:sz w:val="16"/>
                <w:szCs w:val="16"/>
                <w:lang w:val="en-CA"/>
              </w:rPr>
            </w:pPr>
            <w:r w:rsidRPr="00EF4142">
              <w:rPr>
                <w:rFonts w:cs="Calibri"/>
                <w:b/>
                <w:bCs/>
                <w:sz w:val="16"/>
                <w:szCs w:val="16"/>
                <w:lang w:val="en-CA"/>
              </w:rPr>
              <w:t>R/A</w:t>
            </w:r>
          </w:p>
        </w:tc>
        <w:tc>
          <w:tcPr>
            <w:tcW w:w="2280" w:type="pct"/>
            <w:vAlign w:val="center"/>
          </w:tcPr>
          <w:p w14:paraId="2D95BBE5" w14:textId="77777777" w:rsidR="00513E20" w:rsidRPr="00EF4142" w:rsidRDefault="00513E20" w:rsidP="00B64B9A">
            <w:pPr>
              <w:pStyle w:val="NoSpacing"/>
              <w:rPr>
                <w:rFonts w:cs="Calibri"/>
                <w:sz w:val="16"/>
                <w:szCs w:val="16"/>
                <w:lang w:val="en-CA"/>
              </w:rPr>
            </w:pPr>
            <w:r w:rsidRPr="00EF4142">
              <w:rPr>
                <w:rFonts w:cs="Calibri"/>
                <w:sz w:val="16"/>
                <w:szCs w:val="16"/>
                <w:lang w:val="en-CA"/>
              </w:rPr>
              <w:t>Responsible and Accountable</w:t>
            </w:r>
          </w:p>
        </w:tc>
      </w:tr>
    </w:tbl>
    <w:p w14:paraId="34A35CC3" w14:textId="77777777" w:rsidR="00A547C3" w:rsidRPr="00EF4142" w:rsidRDefault="00A547C3" w:rsidP="00BF6CCA">
      <w:pPr>
        <w:pStyle w:val="bulletpoint"/>
        <w:ind w:left="357"/>
        <w:rPr>
          <w:lang w:val="en-CA"/>
        </w:rPr>
      </w:pPr>
    </w:p>
    <w:p w14:paraId="7A4EBE01" w14:textId="77777777" w:rsidR="00372A55" w:rsidRDefault="00372A55">
      <w:pPr>
        <w:spacing w:before="0" w:after="200" w:line="276" w:lineRule="auto"/>
        <w:ind w:left="0"/>
        <w:jc w:val="left"/>
        <w:rPr>
          <w:b/>
          <w:bCs/>
          <w:lang w:val="en-CA"/>
        </w:rPr>
      </w:pPr>
      <w:r>
        <w:rPr>
          <w:b/>
          <w:bCs/>
          <w:lang w:val="en-CA"/>
        </w:rPr>
        <w:br w:type="page"/>
      </w:r>
    </w:p>
    <w:p w14:paraId="7DB37A7A" w14:textId="275978C1" w:rsidR="00372A55" w:rsidRDefault="00372A55" w:rsidP="003B332A">
      <w:pPr>
        <w:rPr>
          <w:b/>
          <w:bCs/>
          <w:color w:val="365F91" w:themeColor="accent1" w:themeShade="BF"/>
          <w:lang w:val="en-CA"/>
        </w:rPr>
      </w:pPr>
    </w:p>
    <w:p w14:paraId="4C4942C5" w14:textId="7531ED55" w:rsidR="004F476E" w:rsidRPr="006C71C8" w:rsidRDefault="00353F72" w:rsidP="003B332A">
      <w:pPr>
        <w:rPr>
          <w:b/>
          <w:bCs/>
          <w:color w:val="365F91" w:themeColor="accent1" w:themeShade="BF"/>
          <w:lang w:val="en-CA"/>
        </w:rPr>
      </w:pPr>
      <w:r w:rsidRPr="006C71C8">
        <w:rPr>
          <w:b/>
          <w:bCs/>
          <w:color w:val="365F91" w:themeColor="accent1" w:themeShade="BF"/>
          <w:lang w:val="en-CA"/>
        </w:rPr>
        <w:t xml:space="preserve">1.4 </w:t>
      </w:r>
      <w:r w:rsidR="004F476E" w:rsidRPr="006C71C8">
        <w:rPr>
          <w:b/>
          <w:bCs/>
          <w:color w:val="365F91" w:themeColor="accent1" w:themeShade="BF"/>
          <w:lang w:val="en-CA"/>
        </w:rPr>
        <w:t>Energy</w:t>
      </w:r>
      <w:r w:rsidR="00211B92" w:rsidRPr="00372A55">
        <w:rPr>
          <w:b/>
          <w:bCs/>
          <w:color w:val="365F91" w:themeColor="accent1" w:themeShade="BF"/>
          <w:lang w:val="en-CA"/>
        </w:rPr>
        <w:t>: Matrix of roles and responsibilities</w:t>
      </w:r>
    </w:p>
    <w:tbl>
      <w:tblPr>
        <w:tblW w:w="4781" w:type="pct"/>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9" w:type="dxa"/>
          <w:left w:w="70" w:type="dxa"/>
          <w:bottom w:w="14" w:type="dxa"/>
          <w:right w:w="70" w:type="dxa"/>
        </w:tblCellMar>
        <w:tblLook w:val="04A0" w:firstRow="1" w:lastRow="0" w:firstColumn="1" w:lastColumn="0" w:noHBand="0" w:noVBand="1"/>
      </w:tblPr>
      <w:tblGrid>
        <w:gridCol w:w="1440"/>
        <w:gridCol w:w="5731"/>
        <w:gridCol w:w="347"/>
        <w:gridCol w:w="347"/>
        <w:gridCol w:w="347"/>
        <w:gridCol w:w="146"/>
        <w:gridCol w:w="347"/>
        <w:gridCol w:w="347"/>
        <w:gridCol w:w="347"/>
        <w:gridCol w:w="347"/>
      </w:tblGrid>
      <w:tr w:rsidR="0016548F" w:rsidRPr="00EF4142" w14:paraId="16842617" w14:textId="77777777" w:rsidTr="00CF564E">
        <w:trPr>
          <w:cantSplit/>
          <w:trHeight w:val="271"/>
        </w:trPr>
        <w:tc>
          <w:tcPr>
            <w:tcW w:w="5000" w:type="pct"/>
            <w:gridSpan w:val="10"/>
            <w:shd w:val="clear" w:color="auto" w:fill="B8CCE4" w:themeFill="accent1" w:themeFillTint="66"/>
            <w:vAlign w:val="center"/>
          </w:tcPr>
          <w:p w14:paraId="7B6CC310" w14:textId="3C91651B" w:rsidR="0016548F" w:rsidRPr="0016548F" w:rsidRDefault="0016548F" w:rsidP="00B64B9A">
            <w:pPr>
              <w:pStyle w:val="NoSpacing"/>
              <w:jc w:val="center"/>
              <w:rPr>
                <w:b/>
                <w:bCs/>
                <w:sz w:val="18"/>
                <w:szCs w:val="18"/>
                <w:lang w:val="en-CA"/>
              </w:rPr>
            </w:pPr>
            <w:r>
              <w:rPr>
                <w:b/>
                <w:bCs/>
                <w:sz w:val="18"/>
                <w:szCs w:val="18"/>
                <w:lang w:val="en-CA"/>
              </w:rPr>
              <w:t>Energy</w:t>
            </w:r>
            <w:r w:rsidRPr="00E602FC">
              <w:rPr>
                <w:b/>
                <w:bCs/>
                <w:sz w:val="18"/>
                <w:szCs w:val="18"/>
                <w:lang w:val="en-CA"/>
              </w:rPr>
              <w:t xml:space="preserve"> </w:t>
            </w:r>
          </w:p>
        </w:tc>
      </w:tr>
      <w:tr w:rsidR="0016548F" w:rsidRPr="00EF4142" w14:paraId="0DC81887" w14:textId="77777777" w:rsidTr="00CF564E">
        <w:trPr>
          <w:cantSplit/>
          <w:trHeight w:val="271"/>
        </w:trPr>
        <w:tc>
          <w:tcPr>
            <w:tcW w:w="3679" w:type="pct"/>
            <w:gridSpan w:val="2"/>
            <w:vMerge w:val="restart"/>
            <w:shd w:val="clear" w:color="auto" w:fill="DBE5F1" w:themeFill="accent1" w:themeFillTint="33"/>
            <w:vAlign w:val="center"/>
          </w:tcPr>
          <w:p w14:paraId="66B5FBC6" w14:textId="77777777" w:rsidR="0016548F" w:rsidRPr="00E602FC" w:rsidRDefault="0016548F" w:rsidP="00B64B9A">
            <w:pPr>
              <w:pStyle w:val="NoSpacing"/>
              <w:jc w:val="center"/>
              <w:rPr>
                <w:b/>
                <w:bCs/>
                <w:sz w:val="18"/>
                <w:szCs w:val="18"/>
                <w:lang w:val="en-CA"/>
              </w:rPr>
            </w:pPr>
            <w:r>
              <w:rPr>
                <w:b/>
                <w:bCs/>
                <w:sz w:val="18"/>
                <w:szCs w:val="18"/>
                <w:lang w:val="en-CA"/>
              </w:rPr>
              <w:t>Activities and roles</w:t>
            </w:r>
          </w:p>
        </w:tc>
        <w:tc>
          <w:tcPr>
            <w:tcW w:w="1321" w:type="pct"/>
            <w:gridSpan w:val="8"/>
            <w:shd w:val="clear" w:color="auto" w:fill="DBE5F1" w:themeFill="accent1" w:themeFillTint="33"/>
            <w:vAlign w:val="center"/>
          </w:tcPr>
          <w:p w14:paraId="6E88B657" w14:textId="77777777" w:rsidR="0016548F" w:rsidRPr="005F0830" w:rsidRDefault="0016548F" w:rsidP="00B64B9A">
            <w:pPr>
              <w:pStyle w:val="NoSpacing"/>
              <w:jc w:val="center"/>
              <w:rPr>
                <w:b/>
                <w:bCs/>
                <w:sz w:val="16"/>
                <w:szCs w:val="16"/>
                <w:lang w:val="en-CA"/>
              </w:rPr>
            </w:pPr>
            <w:r w:rsidRPr="005F0830">
              <w:rPr>
                <w:b/>
                <w:bCs/>
                <w:sz w:val="16"/>
                <w:szCs w:val="16"/>
                <w:lang w:val="en-CA"/>
              </w:rPr>
              <w:t>Responsibilities</w:t>
            </w:r>
          </w:p>
        </w:tc>
      </w:tr>
      <w:tr w:rsidR="0016548F" w:rsidRPr="00EF4142" w14:paraId="450E3308" w14:textId="77777777" w:rsidTr="00CF564E">
        <w:trPr>
          <w:trHeight w:val="166"/>
        </w:trPr>
        <w:tc>
          <w:tcPr>
            <w:tcW w:w="3679" w:type="pct"/>
            <w:gridSpan w:val="2"/>
            <w:vMerge/>
            <w:shd w:val="clear" w:color="auto" w:fill="auto"/>
            <w:vAlign w:val="center"/>
          </w:tcPr>
          <w:p w14:paraId="7B8C4B74" w14:textId="07DF320D" w:rsidR="0016548F" w:rsidRPr="00EF4142" w:rsidRDefault="0016548F" w:rsidP="00E602FC">
            <w:pPr>
              <w:pStyle w:val="NoSpacing"/>
              <w:jc w:val="center"/>
              <w:rPr>
                <w:sz w:val="16"/>
                <w:szCs w:val="16"/>
                <w:lang w:val="en-CA"/>
              </w:rPr>
            </w:pPr>
          </w:p>
        </w:tc>
        <w:tc>
          <w:tcPr>
            <w:tcW w:w="534" w:type="pct"/>
            <w:gridSpan w:val="3"/>
            <w:shd w:val="clear" w:color="auto" w:fill="auto"/>
            <w:vAlign w:val="center"/>
          </w:tcPr>
          <w:p w14:paraId="50378C36" w14:textId="77777777" w:rsidR="0016548F" w:rsidRPr="00EF4142" w:rsidRDefault="0016548F" w:rsidP="004C6941">
            <w:pPr>
              <w:pStyle w:val="NoSpacing"/>
              <w:jc w:val="center"/>
              <w:rPr>
                <w:sz w:val="16"/>
                <w:szCs w:val="16"/>
                <w:lang w:val="en-CA"/>
              </w:rPr>
            </w:pPr>
            <w:r w:rsidRPr="00EF4142">
              <w:rPr>
                <w:sz w:val="16"/>
                <w:szCs w:val="16"/>
                <w:lang w:val="en-CA"/>
              </w:rPr>
              <w:t>OSL</w:t>
            </w:r>
          </w:p>
        </w:tc>
        <w:tc>
          <w:tcPr>
            <w:tcW w:w="75" w:type="pct"/>
            <w:shd w:val="clear" w:color="auto" w:fill="auto"/>
            <w:textDirection w:val="tbRl"/>
            <w:vAlign w:val="center"/>
          </w:tcPr>
          <w:p w14:paraId="7E0AE32F" w14:textId="77777777" w:rsidR="0016548F" w:rsidRPr="00EF4142" w:rsidRDefault="0016548F" w:rsidP="004C6941">
            <w:pPr>
              <w:pStyle w:val="NoSpacing"/>
              <w:jc w:val="center"/>
              <w:rPr>
                <w:sz w:val="16"/>
                <w:szCs w:val="16"/>
                <w:lang w:val="en-CA"/>
              </w:rPr>
            </w:pPr>
          </w:p>
        </w:tc>
        <w:tc>
          <w:tcPr>
            <w:tcW w:w="712" w:type="pct"/>
            <w:gridSpan w:val="4"/>
            <w:shd w:val="clear" w:color="auto" w:fill="auto"/>
            <w:vAlign w:val="center"/>
          </w:tcPr>
          <w:p w14:paraId="02BA6DAD" w14:textId="77777777" w:rsidR="0016548F" w:rsidRPr="00EF4142" w:rsidRDefault="0016548F" w:rsidP="004C6941">
            <w:pPr>
              <w:pStyle w:val="NoSpacing"/>
              <w:jc w:val="center"/>
              <w:rPr>
                <w:sz w:val="16"/>
                <w:szCs w:val="16"/>
                <w:lang w:val="en-CA"/>
              </w:rPr>
            </w:pPr>
            <w:r w:rsidRPr="00EF4142">
              <w:rPr>
                <w:sz w:val="16"/>
                <w:szCs w:val="16"/>
                <w:lang w:val="en-CA"/>
              </w:rPr>
              <w:t>WHE Stakeholders</w:t>
            </w:r>
          </w:p>
        </w:tc>
      </w:tr>
      <w:tr w:rsidR="0016548F" w:rsidRPr="00EF4142" w14:paraId="56FF6056" w14:textId="77777777" w:rsidTr="00CF564E">
        <w:trPr>
          <w:trHeight w:val="652"/>
        </w:trPr>
        <w:tc>
          <w:tcPr>
            <w:tcW w:w="3679" w:type="pct"/>
            <w:gridSpan w:val="2"/>
            <w:vMerge/>
            <w:shd w:val="clear" w:color="auto" w:fill="auto"/>
            <w:vAlign w:val="center"/>
          </w:tcPr>
          <w:p w14:paraId="4CC881B0" w14:textId="77777777" w:rsidR="0016548F" w:rsidRPr="00EF4142" w:rsidRDefault="0016548F" w:rsidP="004C6941">
            <w:pPr>
              <w:pStyle w:val="NoSpacing"/>
              <w:rPr>
                <w:sz w:val="16"/>
                <w:szCs w:val="16"/>
                <w:lang w:val="en-CA"/>
              </w:rPr>
            </w:pPr>
          </w:p>
        </w:tc>
        <w:tc>
          <w:tcPr>
            <w:tcW w:w="178" w:type="pct"/>
            <w:shd w:val="clear" w:color="auto" w:fill="auto"/>
            <w:textDirection w:val="tbRl"/>
            <w:vAlign w:val="center"/>
          </w:tcPr>
          <w:p w14:paraId="43242E3B" w14:textId="77777777" w:rsidR="0016548F" w:rsidRPr="00EF4142" w:rsidRDefault="0016548F" w:rsidP="004C6941">
            <w:pPr>
              <w:pStyle w:val="NoSpacing"/>
              <w:jc w:val="center"/>
              <w:rPr>
                <w:sz w:val="16"/>
                <w:szCs w:val="16"/>
                <w:lang w:val="en-CA"/>
              </w:rPr>
            </w:pPr>
            <w:r w:rsidRPr="00EF4142">
              <w:rPr>
                <w:sz w:val="16"/>
                <w:szCs w:val="16"/>
                <w:lang w:val="en-CA"/>
              </w:rPr>
              <w:t>HQ</w:t>
            </w:r>
          </w:p>
        </w:tc>
        <w:tc>
          <w:tcPr>
            <w:tcW w:w="178" w:type="pct"/>
            <w:shd w:val="clear" w:color="auto" w:fill="auto"/>
            <w:textDirection w:val="tbRl"/>
            <w:vAlign w:val="center"/>
          </w:tcPr>
          <w:p w14:paraId="5E0E597C" w14:textId="77777777" w:rsidR="0016548F" w:rsidRPr="00EF4142" w:rsidRDefault="0016548F" w:rsidP="004C6941">
            <w:pPr>
              <w:pStyle w:val="NoSpacing"/>
              <w:jc w:val="center"/>
              <w:rPr>
                <w:sz w:val="16"/>
                <w:szCs w:val="16"/>
                <w:lang w:val="en-CA"/>
              </w:rPr>
            </w:pPr>
            <w:r w:rsidRPr="00EF4142">
              <w:rPr>
                <w:sz w:val="16"/>
                <w:szCs w:val="16"/>
                <w:lang w:val="en-CA"/>
              </w:rPr>
              <w:t>RO</w:t>
            </w:r>
          </w:p>
        </w:tc>
        <w:tc>
          <w:tcPr>
            <w:tcW w:w="178" w:type="pct"/>
            <w:shd w:val="clear" w:color="auto" w:fill="auto"/>
            <w:textDirection w:val="tbRl"/>
            <w:vAlign w:val="center"/>
          </w:tcPr>
          <w:p w14:paraId="678BD1E5" w14:textId="77777777" w:rsidR="0016548F" w:rsidRPr="00EF4142" w:rsidRDefault="0016548F" w:rsidP="004C6941">
            <w:pPr>
              <w:pStyle w:val="NoSpacing"/>
              <w:jc w:val="center"/>
              <w:rPr>
                <w:sz w:val="16"/>
                <w:szCs w:val="16"/>
                <w:lang w:val="en-CA"/>
              </w:rPr>
            </w:pPr>
            <w:r w:rsidRPr="00EF4142">
              <w:rPr>
                <w:sz w:val="16"/>
                <w:szCs w:val="16"/>
                <w:lang w:val="en-CA"/>
              </w:rPr>
              <w:t>WCO</w:t>
            </w:r>
          </w:p>
        </w:tc>
        <w:tc>
          <w:tcPr>
            <w:tcW w:w="75" w:type="pct"/>
            <w:shd w:val="clear" w:color="auto" w:fill="auto"/>
            <w:textDirection w:val="tbRl"/>
            <w:vAlign w:val="center"/>
          </w:tcPr>
          <w:p w14:paraId="7A0034F3" w14:textId="77777777" w:rsidR="0016548F" w:rsidRPr="00EF4142" w:rsidRDefault="0016548F" w:rsidP="004C6941">
            <w:pPr>
              <w:pStyle w:val="NoSpacing"/>
              <w:jc w:val="center"/>
              <w:rPr>
                <w:sz w:val="16"/>
                <w:szCs w:val="16"/>
                <w:lang w:val="en-CA"/>
              </w:rPr>
            </w:pPr>
          </w:p>
        </w:tc>
        <w:tc>
          <w:tcPr>
            <w:tcW w:w="178" w:type="pct"/>
            <w:shd w:val="clear" w:color="auto" w:fill="auto"/>
            <w:textDirection w:val="tbRl"/>
            <w:vAlign w:val="center"/>
          </w:tcPr>
          <w:p w14:paraId="74FC4AA8" w14:textId="64A83F19" w:rsidR="0016548F" w:rsidRPr="00EF4142" w:rsidRDefault="0016548F" w:rsidP="004C6941">
            <w:pPr>
              <w:pStyle w:val="NoSpacing"/>
              <w:jc w:val="center"/>
              <w:rPr>
                <w:sz w:val="16"/>
                <w:szCs w:val="16"/>
                <w:lang w:val="en-CA"/>
              </w:rPr>
            </w:pPr>
            <w:r w:rsidRPr="00EF4142">
              <w:rPr>
                <w:sz w:val="16"/>
                <w:szCs w:val="16"/>
                <w:lang w:val="en-CA"/>
              </w:rPr>
              <w:t>BOS</w:t>
            </w:r>
          </w:p>
        </w:tc>
        <w:tc>
          <w:tcPr>
            <w:tcW w:w="178" w:type="pct"/>
            <w:shd w:val="clear" w:color="auto" w:fill="auto"/>
            <w:textDirection w:val="tbRl"/>
            <w:vAlign w:val="center"/>
          </w:tcPr>
          <w:p w14:paraId="0DC8FCF4" w14:textId="77777777" w:rsidR="0016548F" w:rsidRPr="00EF4142" w:rsidRDefault="0016548F" w:rsidP="004C6941">
            <w:pPr>
              <w:pStyle w:val="NoSpacing"/>
              <w:jc w:val="center"/>
              <w:rPr>
                <w:sz w:val="16"/>
                <w:szCs w:val="16"/>
                <w:lang w:val="en-CA"/>
              </w:rPr>
            </w:pPr>
            <w:r w:rsidRPr="00EF4142">
              <w:rPr>
                <w:sz w:val="16"/>
                <w:szCs w:val="16"/>
                <w:lang w:val="en-CA"/>
              </w:rPr>
              <w:t>IM.WR</w:t>
            </w:r>
          </w:p>
        </w:tc>
        <w:tc>
          <w:tcPr>
            <w:tcW w:w="178" w:type="pct"/>
            <w:shd w:val="clear" w:color="auto" w:fill="auto"/>
            <w:textDirection w:val="tbRl"/>
            <w:vAlign w:val="center"/>
          </w:tcPr>
          <w:p w14:paraId="729CE219" w14:textId="176AC0E1" w:rsidR="0016548F" w:rsidRPr="00EF4142" w:rsidRDefault="0016548F" w:rsidP="004C6941">
            <w:pPr>
              <w:pStyle w:val="NoSpacing"/>
              <w:jc w:val="center"/>
              <w:rPr>
                <w:sz w:val="16"/>
                <w:szCs w:val="16"/>
                <w:lang w:val="en-CA"/>
              </w:rPr>
            </w:pPr>
            <w:r w:rsidRPr="00EF4142">
              <w:rPr>
                <w:sz w:val="16"/>
                <w:szCs w:val="16"/>
                <w:lang w:val="en-CA"/>
              </w:rPr>
              <w:t>DTO</w:t>
            </w:r>
          </w:p>
        </w:tc>
        <w:tc>
          <w:tcPr>
            <w:tcW w:w="178" w:type="pct"/>
            <w:shd w:val="clear" w:color="auto" w:fill="auto"/>
            <w:textDirection w:val="tbRl"/>
            <w:vAlign w:val="center"/>
          </w:tcPr>
          <w:p w14:paraId="079AC189" w14:textId="77777777" w:rsidR="0016548F" w:rsidRPr="00EF4142" w:rsidRDefault="0016548F" w:rsidP="004C6941">
            <w:pPr>
              <w:pStyle w:val="NoSpacing"/>
              <w:jc w:val="center"/>
              <w:rPr>
                <w:sz w:val="16"/>
                <w:szCs w:val="16"/>
                <w:lang w:val="en-CA"/>
              </w:rPr>
            </w:pPr>
            <w:r w:rsidRPr="00EF4142">
              <w:rPr>
                <w:sz w:val="16"/>
                <w:szCs w:val="16"/>
                <w:lang w:val="en-CA"/>
              </w:rPr>
              <w:t>Planning</w:t>
            </w:r>
          </w:p>
        </w:tc>
      </w:tr>
      <w:tr w:rsidR="004F476E" w:rsidRPr="00EF4142" w14:paraId="3A537717" w14:textId="77777777" w:rsidTr="006C71C8">
        <w:trPr>
          <w:trHeight w:val="57"/>
        </w:trPr>
        <w:tc>
          <w:tcPr>
            <w:tcW w:w="739" w:type="pct"/>
            <w:vMerge w:val="restart"/>
            <w:shd w:val="clear" w:color="auto" w:fill="auto"/>
            <w:hideMark/>
          </w:tcPr>
          <w:p w14:paraId="1E1FAC98" w14:textId="77777777" w:rsidR="004F476E" w:rsidRPr="00EF4142" w:rsidRDefault="004F476E" w:rsidP="00CF564E">
            <w:pPr>
              <w:pStyle w:val="NoSpacing"/>
              <w:rPr>
                <w:sz w:val="16"/>
                <w:szCs w:val="16"/>
                <w:lang w:val="en-CA"/>
              </w:rPr>
            </w:pPr>
            <w:r w:rsidRPr="00EF4142">
              <w:rPr>
                <w:sz w:val="16"/>
                <w:szCs w:val="16"/>
                <w:lang w:val="en-CA"/>
              </w:rPr>
              <w:t>Energy Assessment</w:t>
            </w:r>
          </w:p>
        </w:tc>
        <w:tc>
          <w:tcPr>
            <w:tcW w:w="2940" w:type="pct"/>
            <w:shd w:val="clear" w:color="auto" w:fill="auto"/>
            <w:vAlign w:val="center"/>
            <w:hideMark/>
          </w:tcPr>
          <w:p w14:paraId="402D0588" w14:textId="75150FDB" w:rsidR="004F476E" w:rsidRPr="00EF4142" w:rsidRDefault="004F476E" w:rsidP="004C6941">
            <w:pPr>
              <w:pStyle w:val="NoSpacing"/>
              <w:rPr>
                <w:sz w:val="16"/>
                <w:szCs w:val="16"/>
                <w:lang w:val="en-CA"/>
              </w:rPr>
            </w:pPr>
            <w:r w:rsidRPr="00EF4142">
              <w:rPr>
                <w:sz w:val="16"/>
                <w:szCs w:val="16"/>
                <w:lang w:val="en-CA"/>
              </w:rPr>
              <w:t>Assess the energy requirements</w:t>
            </w:r>
            <w:r w:rsidR="00910242">
              <w:rPr>
                <w:sz w:val="16"/>
                <w:szCs w:val="16"/>
                <w:lang w:val="en-CA"/>
              </w:rPr>
              <w:t>,</w:t>
            </w:r>
            <w:r w:rsidRPr="00EF4142">
              <w:rPr>
                <w:sz w:val="16"/>
                <w:szCs w:val="16"/>
                <w:lang w:val="en-CA"/>
              </w:rPr>
              <w:t xml:space="preserve"> including redundancy and back up</w:t>
            </w:r>
          </w:p>
        </w:tc>
        <w:tc>
          <w:tcPr>
            <w:tcW w:w="178" w:type="pct"/>
            <w:shd w:val="clear" w:color="000000" w:fill="FFC000"/>
            <w:vAlign w:val="center"/>
            <w:hideMark/>
          </w:tcPr>
          <w:p w14:paraId="1A3A02BB" w14:textId="77777777" w:rsidR="004F476E" w:rsidRPr="00EF4142" w:rsidRDefault="004F476E"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3E878EFC" w14:textId="77777777" w:rsidR="004F476E" w:rsidRPr="00EF4142" w:rsidRDefault="004F476E" w:rsidP="004C694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71852539" w14:textId="77777777" w:rsidR="004F476E" w:rsidRPr="00EF4142" w:rsidRDefault="004F476E" w:rsidP="004C6941">
            <w:pPr>
              <w:pStyle w:val="NoSpacing"/>
              <w:jc w:val="center"/>
              <w:rPr>
                <w:sz w:val="16"/>
                <w:szCs w:val="16"/>
                <w:lang w:val="en-CA"/>
              </w:rPr>
            </w:pPr>
            <w:r w:rsidRPr="00EF4142">
              <w:rPr>
                <w:sz w:val="16"/>
                <w:szCs w:val="16"/>
                <w:lang w:val="en-CA"/>
              </w:rPr>
              <w:t>R</w:t>
            </w:r>
          </w:p>
        </w:tc>
        <w:tc>
          <w:tcPr>
            <w:tcW w:w="75" w:type="pct"/>
            <w:shd w:val="clear" w:color="auto" w:fill="auto"/>
            <w:vAlign w:val="center"/>
            <w:hideMark/>
          </w:tcPr>
          <w:p w14:paraId="1BF1E715" w14:textId="77777777" w:rsidR="004F476E" w:rsidRPr="00EF4142" w:rsidRDefault="004F476E" w:rsidP="004C6941">
            <w:pPr>
              <w:pStyle w:val="NoSpacing"/>
              <w:jc w:val="center"/>
              <w:rPr>
                <w:sz w:val="16"/>
                <w:szCs w:val="16"/>
                <w:lang w:val="en-CA"/>
              </w:rPr>
            </w:pPr>
          </w:p>
        </w:tc>
        <w:tc>
          <w:tcPr>
            <w:tcW w:w="178" w:type="pct"/>
            <w:shd w:val="clear" w:color="000000" w:fill="FFC000"/>
            <w:vAlign w:val="center"/>
            <w:hideMark/>
          </w:tcPr>
          <w:p w14:paraId="2A3ACF58" w14:textId="77777777" w:rsidR="004F476E" w:rsidRPr="00EF4142" w:rsidRDefault="004F476E" w:rsidP="004C6941">
            <w:pPr>
              <w:pStyle w:val="NoSpacing"/>
              <w:jc w:val="center"/>
              <w:rPr>
                <w:sz w:val="16"/>
                <w:szCs w:val="16"/>
                <w:lang w:val="en-CA"/>
              </w:rPr>
            </w:pPr>
            <w:r w:rsidRPr="00EF4142">
              <w:rPr>
                <w:sz w:val="16"/>
                <w:szCs w:val="16"/>
                <w:lang w:val="en-CA"/>
              </w:rPr>
              <w:t>C</w:t>
            </w:r>
          </w:p>
        </w:tc>
        <w:tc>
          <w:tcPr>
            <w:tcW w:w="178" w:type="pct"/>
            <w:shd w:val="clear" w:color="auto" w:fill="DBE5F1" w:themeFill="accent1" w:themeFillTint="33"/>
            <w:vAlign w:val="center"/>
            <w:hideMark/>
          </w:tcPr>
          <w:p w14:paraId="2D313E15" w14:textId="77777777" w:rsidR="004F476E" w:rsidRPr="00EF4142" w:rsidRDefault="004F476E" w:rsidP="004C6941">
            <w:pPr>
              <w:pStyle w:val="NoSpacing"/>
              <w:jc w:val="center"/>
              <w:rPr>
                <w:sz w:val="16"/>
                <w:szCs w:val="16"/>
                <w:lang w:val="en-CA"/>
              </w:rPr>
            </w:pPr>
            <w:r w:rsidRPr="00EF4142">
              <w:rPr>
                <w:sz w:val="16"/>
                <w:szCs w:val="16"/>
                <w:lang w:val="en-CA"/>
              </w:rPr>
              <w:t>I</w:t>
            </w:r>
          </w:p>
        </w:tc>
        <w:tc>
          <w:tcPr>
            <w:tcW w:w="178" w:type="pct"/>
            <w:shd w:val="clear" w:color="000000" w:fill="FFC000"/>
            <w:vAlign w:val="center"/>
            <w:hideMark/>
          </w:tcPr>
          <w:p w14:paraId="552780AC" w14:textId="77777777" w:rsidR="004F476E" w:rsidRPr="00EF4142" w:rsidRDefault="004F476E" w:rsidP="004C6941">
            <w:pPr>
              <w:pStyle w:val="NoSpacing"/>
              <w:jc w:val="center"/>
              <w:rPr>
                <w:sz w:val="16"/>
                <w:szCs w:val="16"/>
                <w:lang w:val="en-CA"/>
              </w:rPr>
            </w:pPr>
            <w:r w:rsidRPr="00EF4142">
              <w:rPr>
                <w:sz w:val="16"/>
                <w:szCs w:val="16"/>
                <w:lang w:val="en-CA"/>
              </w:rPr>
              <w:t>C</w:t>
            </w:r>
          </w:p>
        </w:tc>
        <w:tc>
          <w:tcPr>
            <w:tcW w:w="178" w:type="pct"/>
            <w:shd w:val="clear" w:color="auto" w:fill="DBE5F1" w:themeFill="accent1" w:themeFillTint="33"/>
            <w:vAlign w:val="center"/>
            <w:hideMark/>
          </w:tcPr>
          <w:p w14:paraId="6780268A" w14:textId="77777777" w:rsidR="004F476E" w:rsidRPr="00EF4142" w:rsidRDefault="004F476E" w:rsidP="004C6941">
            <w:pPr>
              <w:pStyle w:val="NoSpacing"/>
              <w:jc w:val="center"/>
              <w:rPr>
                <w:sz w:val="16"/>
                <w:szCs w:val="16"/>
                <w:lang w:val="en-CA"/>
              </w:rPr>
            </w:pPr>
            <w:r w:rsidRPr="00EF4142">
              <w:rPr>
                <w:sz w:val="16"/>
                <w:szCs w:val="16"/>
                <w:lang w:val="en-CA"/>
              </w:rPr>
              <w:t>I</w:t>
            </w:r>
          </w:p>
        </w:tc>
      </w:tr>
      <w:tr w:rsidR="004F476E" w:rsidRPr="00EF4142" w14:paraId="3B371192" w14:textId="77777777" w:rsidTr="006C71C8">
        <w:trPr>
          <w:trHeight w:val="57"/>
        </w:trPr>
        <w:tc>
          <w:tcPr>
            <w:tcW w:w="739" w:type="pct"/>
            <w:vMerge/>
            <w:hideMark/>
          </w:tcPr>
          <w:p w14:paraId="2F0C89F8" w14:textId="77777777" w:rsidR="004F476E" w:rsidRPr="00EF4142" w:rsidRDefault="004F476E" w:rsidP="00CF564E">
            <w:pPr>
              <w:pStyle w:val="NoSpacing"/>
              <w:rPr>
                <w:sz w:val="16"/>
                <w:szCs w:val="16"/>
                <w:lang w:val="en-CA"/>
              </w:rPr>
            </w:pPr>
          </w:p>
        </w:tc>
        <w:tc>
          <w:tcPr>
            <w:tcW w:w="2940" w:type="pct"/>
            <w:shd w:val="clear" w:color="auto" w:fill="auto"/>
            <w:vAlign w:val="center"/>
            <w:hideMark/>
          </w:tcPr>
          <w:p w14:paraId="0F15B60E" w14:textId="77777777" w:rsidR="004F476E" w:rsidRPr="00EF4142" w:rsidRDefault="004F476E" w:rsidP="004C6941">
            <w:pPr>
              <w:pStyle w:val="NoSpacing"/>
              <w:rPr>
                <w:sz w:val="16"/>
                <w:szCs w:val="16"/>
                <w:lang w:val="en-CA"/>
              </w:rPr>
            </w:pPr>
            <w:r w:rsidRPr="00EF4142">
              <w:rPr>
                <w:sz w:val="16"/>
                <w:szCs w:val="16"/>
                <w:lang w:val="en-CA"/>
              </w:rPr>
              <w:t>Conduct energy market and supplier analysis</w:t>
            </w:r>
          </w:p>
        </w:tc>
        <w:tc>
          <w:tcPr>
            <w:tcW w:w="178" w:type="pct"/>
            <w:shd w:val="clear" w:color="000000" w:fill="FFC000"/>
            <w:vAlign w:val="center"/>
            <w:hideMark/>
          </w:tcPr>
          <w:p w14:paraId="4EF5EB16" w14:textId="77777777" w:rsidR="004F476E" w:rsidRPr="00EF4142" w:rsidRDefault="004F476E"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4B488714" w14:textId="77777777" w:rsidR="004F476E" w:rsidRPr="00EF4142" w:rsidRDefault="004F476E" w:rsidP="004C694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3872ED2C" w14:textId="77777777" w:rsidR="004F476E" w:rsidRPr="00EF4142" w:rsidRDefault="004F476E" w:rsidP="004C6941">
            <w:pPr>
              <w:pStyle w:val="NoSpacing"/>
              <w:jc w:val="center"/>
              <w:rPr>
                <w:sz w:val="16"/>
                <w:szCs w:val="16"/>
                <w:lang w:val="en-CA"/>
              </w:rPr>
            </w:pPr>
            <w:r w:rsidRPr="00EF4142">
              <w:rPr>
                <w:sz w:val="16"/>
                <w:szCs w:val="16"/>
                <w:lang w:val="en-CA"/>
              </w:rPr>
              <w:t>R</w:t>
            </w:r>
          </w:p>
        </w:tc>
        <w:tc>
          <w:tcPr>
            <w:tcW w:w="75" w:type="pct"/>
            <w:shd w:val="clear" w:color="auto" w:fill="auto"/>
            <w:vAlign w:val="center"/>
            <w:hideMark/>
          </w:tcPr>
          <w:p w14:paraId="2C0181D5" w14:textId="77777777" w:rsidR="004F476E" w:rsidRPr="00EF4142" w:rsidRDefault="004F476E" w:rsidP="004C6941">
            <w:pPr>
              <w:pStyle w:val="NoSpacing"/>
              <w:jc w:val="center"/>
              <w:rPr>
                <w:sz w:val="16"/>
                <w:szCs w:val="16"/>
                <w:lang w:val="en-CA"/>
              </w:rPr>
            </w:pPr>
          </w:p>
        </w:tc>
        <w:tc>
          <w:tcPr>
            <w:tcW w:w="178" w:type="pct"/>
            <w:shd w:val="clear" w:color="000000" w:fill="FFC000"/>
            <w:vAlign w:val="center"/>
            <w:hideMark/>
          </w:tcPr>
          <w:p w14:paraId="50DEA1D8" w14:textId="77777777" w:rsidR="004F476E" w:rsidRPr="00EF4142" w:rsidRDefault="004F476E" w:rsidP="004C6941">
            <w:pPr>
              <w:pStyle w:val="NoSpacing"/>
              <w:jc w:val="center"/>
              <w:rPr>
                <w:sz w:val="16"/>
                <w:szCs w:val="16"/>
                <w:lang w:val="en-CA"/>
              </w:rPr>
            </w:pPr>
            <w:r w:rsidRPr="00EF4142">
              <w:rPr>
                <w:sz w:val="16"/>
                <w:szCs w:val="16"/>
                <w:lang w:val="en-CA"/>
              </w:rPr>
              <w:t>C</w:t>
            </w:r>
          </w:p>
        </w:tc>
        <w:tc>
          <w:tcPr>
            <w:tcW w:w="178" w:type="pct"/>
            <w:shd w:val="clear" w:color="auto" w:fill="DBE5F1" w:themeFill="accent1" w:themeFillTint="33"/>
            <w:vAlign w:val="center"/>
            <w:hideMark/>
          </w:tcPr>
          <w:p w14:paraId="07F3B0AA" w14:textId="77777777" w:rsidR="004F476E" w:rsidRPr="00EF4142" w:rsidRDefault="004F476E" w:rsidP="004C694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2ACD3164" w14:textId="77777777" w:rsidR="004F476E" w:rsidRPr="00EF4142" w:rsidRDefault="004F476E" w:rsidP="004C694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1CEC95AF" w14:textId="77777777" w:rsidR="004F476E" w:rsidRPr="00EF4142" w:rsidRDefault="004F476E" w:rsidP="004C6941">
            <w:pPr>
              <w:pStyle w:val="NoSpacing"/>
              <w:jc w:val="center"/>
              <w:rPr>
                <w:sz w:val="16"/>
                <w:szCs w:val="16"/>
                <w:lang w:val="en-CA"/>
              </w:rPr>
            </w:pPr>
            <w:r w:rsidRPr="00EF4142">
              <w:rPr>
                <w:sz w:val="16"/>
                <w:szCs w:val="16"/>
                <w:lang w:val="en-CA"/>
              </w:rPr>
              <w:t>I</w:t>
            </w:r>
          </w:p>
        </w:tc>
      </w:tr>
      <w:tr w:rsidR="004F476E" w:rsidRPr="00EF4142" w14:paraId="7E615D10" w14:textId="77777777" w:rsidTr="006C71C8">
        <w:trPr>
          <w:trHeight w:val="57"/>
        </w:trPr>
        <w:tc>
          <w:tcPr>
            <w:tcW w:w="739" w:type="pct"/>
            <w:vMerge/>
            <w:hideMark/>
          </w:tcPr>
          <w:p w14:paraId="4AA9F451" w14:textId="77777777" w:rsidR="004F476E" w:rsidRPr="00EF4142" w:rsidRDefault="004F476E" w:rsidP="00CF564E">
            <w:pPr>
              <w:pStyle w:val="NoSpacing"/>
              <w:rPr>
                <w:sz w:val="16"/>
                <w:szCs w:val="16"/>
                <w:lang w:val="en-CA"/>
              </w:rPr>
            </w:pPr>
          </w:p>
        </w:tc>
        <w:tc>
          <w:tcPr>
            <w:tcW w:w="2940" w:type="pct"/>
            <w:shd w:val="clear" w:color="auto" w:fill="auto"/>
            <w:vAlign w:val="center"/>
            <w:hideMark/>
          </w:tcPr>
          <w:p w14:paraId="750E9EF0" w14:textId="757639E6" w:rsidR="004F476E" w:rsidRPr="00EF4142" w:rsidRDefault="004F476E" w:rsidP="004C6941">
            <w:pPr>
              <w:pStyle w:val="NoSpacing"/>
              <w:rPr>
                <w:sz w:val="16"/>
                <w:szCs w:val="16"/>
                <w:lang w:val="en-CA"/>
              </w:rPr>
            </w:pPr>
            <w:r w:rsidRPr="00EF4142">
              <w:rPr>
                <w:sz w:val="16"/>
                <w:szCs w:val="16"/>
                <w:lang w:val="en-CA"/>
              </w:rPr>
              <w:t xml:space="preserve">Evaluate alternative, </w:t>
            </w:r>
            <w:r w:rsidR="00910242" w:rsidRPr="00EF4142">
              <w:rPr>
                <w:sz w:val="16"/>
                <w:szCs w:val="16"/>
                <w:lang w:val="en-CA"/>
              </w:rPr>
              <w:t>environment</w:t>
            </w:r>
            <w:r w:rsidR="00910242">
              <w:rPr>
                <w:sz w:val="16"/>
                <w:szCs w:val="16"/>
                <w:lang w:val="en-CA"/>
              </w:rPr>
              <w:t>-</w:t>
            </w:r>
            <w:r w:rsidRPr="00EF4142">
              <w:rPr>
                <w:sz w:val="16"/>
                <w:szCs w:val="16"/>
                <w:lang w:val="en-CA"/>
              </w:rPr>
              <w:t>friendly supply solutions</w:t>
            </w:r>
          </w:p>
        </w:tc>
        <w:tc>
          <w:tcPr>
            <w:tcW w:w="178" w:type="pct"/>
            <w:shd w:val="clear" w:color="000000" w:fill="FFC000"/>
            <w:vAlign w:val="center"/>
            <w:hideMark/>
          </w:tcPr>
          <w:p w14:paraId="4CF46362" w14:textId="77777777" w:rsidR="004F476E" w:rsidRPr="00EF4142" w:rsidRDefault="004F476E"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56958CBA" w14:textId="77777777" w:rsidR="004F476E" w:rsidRPr="00EF4142" w:rsidRDefault="004F476E" w:rsidP="004C694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4244AB83" w14:textId="77777777" w:rsidR="004F476E" w:rsidRPr="00EF4142" w:rsidRDefault="004F476E" w:rsidP="004C6941">
            <w:pPr>
              <w:pStyle w:val="NoSpacing"/>
              <w:jc w:val="center"/>
              <w:rPr>
                <w:sz w:val="16"/>
                <w:szCs w:val="16"/>
                <w:lang w:val="en-CA"/>
              </w:rPr>
            </w:pPr>
            <w:r w:rsidRPr="00EF4142">
              <w:rPr>
                <w:sz w:val="16"/>
                <w:szCs w:val="16"/>
                <w:lang w:val="en-CA"/>
              </w:rPr>
              <w:t>R</w:t>
            </w:r>
          </w:p>
        </w:tc>
        <w:tc>
          <w:tcPr>
            <w:tcW w:w="75" w:type="pct"/>
            <w:shd w:val="clear" w:color="auto" w:fill="auto"/>
            <w:vAlign w:val="center"/>
            <w:hideMark/>
          </w:tcPr>
          <w:p w14:paraId="5F74A8AA" w14:textId="77777777" w:rsidR="004F476E" w:rsidRPr="00EF4142" w:rsidRDefault="004F476E" w:rsidP="004C6941">
            <w:pPr>
              <w:pStyle w:val="NoSpacing"/>
              <w:jc w:val="center"/>
              <w:rPr>
                <w:sz w:val="16"/>
                <w:szCs w:val="16"/>
                <w:lang w:val="en-CA"/>
              </w:rPr>
            </w:pPr>
          </w:p>
        </w:tc>
        <w:tc>
          <w:tcPr>
            <w:tcW w:w="178" w:type="pct"/>
            <w:shd w:val="clear" w:color="000000" w:fill="FFC000"/>
            <w:vAlign w:val="center"/>
            <w:hideMark/>
          </w:tcPr>
          <w:p w14:paraId="19776710" w14:textId="77777777" w:rsidR="004F476E" w:rsidRPr="00EF4142" w:rsidRDefault="004F476E" w:rsidP="004C6941">
            <w:pPr>
              <w:pStyle w:val="NoSpacing"/>
              <w:jc w:val="center"/>
              <w:rPr>
                <w:sz w:val="16"/>
                <w:szCs w:val="16"/>
                <w:lang w:val="en-CA"/>
              </w:rPr>
            </w:pPr>
            <w:r w:rsidRPr="00EF4142">
              <w:rPr>
                <w:sz w:val="16"/>
                <w:szCs w:val="16"/>
                <w:lang w:val="en-CA"/>
              </w:rPr>
              <w:t>C</w:t>
            </w:r>
          </w:p>
        </w:tc>
        <w:tc>
          <w:tcPr>
            <w:tcW w:w="178" w:type="pct"/>
            <w:shd w:val="clear" w:color="auto" w:fill="DBE5F1" w:themeFill="accent1" w:themeFillTint="33"/>
            <w:vAlign w:val="center"/>
            <w:hideMark/>
          </w:tcPr>
          <w:p w14:paraId="14B99A78" w14:textId="77777777" w:rsidR="004F476E" w:rsidRPr="00EF4142" w:rsidRDefault="004F476E" w:rsidP="004C694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2F67B647" w14:textId="77777777" w:rsidR="004F476E" w:rsidRPr="00EF4142" w:rsidRDefault="004F476E" w:rsidP="004C694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38C87C9D" w14:textId="77777777" w:rsidR="004F476E" w:rsidRPr="00EF4142" w:rsidRDefault="004F476E" w:rsidP="004C6941">
            <w:pPr>
              <w:pStyle w:val="NoSpacing"/>
              <w:jc w:val="center"/>
              <w:rPr>
                <w:sz w:val="16"/>
                <w:szCs w:val="16"/>
                <w:lang w:val="en-CA"/>
              </w:rPr>
            </w:pPr>
            <w:r w:rsidRPr="00EF4142">
              <w:rPr>
                <w:sz w:val="16"/>
                <w:szCs w:val="16"/>
                <w:lang w:val="en-CA"/>
              </w:rPr>
              <w:t>I</w:t>
            </w:r>
          </w:p>
        </w:tc>
      </w:tr>
      <w:tr w:rsidR="004F476E" w:rsidRPr="00EF4142" w14:paraId="03599C5E" w14:textId="77777777" w:rsidTr="006C71C8">
        <w:trPr>
          <w:trHeight w:val="57"/>
        </w:trPr>
        <w:tc>
          <w:tcPr>
            <w:tcW w:w="739" w:type="pct"/>
            <w:vMerge w:val="restart"/>
            <w:shd w:val="clear" w:color="auto" w:fill="auto"/>
            <w:hideMark/>
          </w:tcPr>
          <w:p w14:paraId="783C1A55" w14:textId="77777777" w:rsidR="004F476E" w:rsidRPr="00EF4142" w:rsidRDefault="004F476E" w:rsidP="00CF564E">
            <w:pPr>
              <w:pStyle w:val="NoSpacing"/>
              <w:rPr>
                <w:sz w:val="16"/>
                <w:szCs w:val="16"/>
                <w:lang w:val="en-CA"/>
              </w:rPr>
            </w:pPr>
            <w:r w:rsidRPr="00EF4142">
              <w:rPr>
                <w:sz w:val="16"/>
                <w:szCs w:val="16"/>
                <w:lang w:val="en-CA"/>
              </w:rPr>
              <w:t>Energy Sourcing</w:t>
            </w:r>
          </w:p>
        </w:tc>
        <w:tc>
          <w:tcPr>
            <w:tcW w:w="2940" w:type="pct"/>
            <w:shd w:val="clear" w:color="auto" w:fill="auto"/>
            <w:vAlign w:val="center"/>
            <w:hideMark/>
          </w:tcPr>
          <w:p w14:paraId="34CB21E5" w14:textId="77777777" w:rsidR="004F476E" w:rsidRPr="00EF4142" w:rsidRDefault="004F476E" w:rsidP="004C6941">
            <w:pPr>
              <w:pStyle w:val="NoSpacing"/>
              <w:rPr>
                <w:sz w:val="16"/>
                <w:szCs w:val="16"/>
                <w:lang w:val="en-CA"/>
              </w:rPr>
            </w:pPr>
            <w:r w:rsidRPr="00EF4142">
              <w:rPr>
                <w:sz w:val="16"/>
                <w:szCs w:val="16"/>
                <w:lang w:val="en-CA"/>
              </w:rPr>
              <w:t>Contract the identified energy supplier(s)</w:t>
            </w:r>
          </w:p>
        </w:tc>
        <w:tc>
          <w:tcPr>
            <w:tcW w:w="178" w:type="pct"/>
            <w:shd w:val="clear" w:color="000000" w:fill="FFC000"/>
            <w:vAlign w:val="center"/>
            <w:hideMark/>
          </w:tcPr>
          <w:p w14:paraId="6FE02122" w14:textId="77777777" w:rsidR="004F476E" w:rsidRPr="00EF4142" w:rsidRDefault="004F476E"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0464187B" w14:textId="77777777" w:rsidR="004F476E" w:rsidRPr="00EF4142" w:rsidRDefault="004F476E"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0F0BD55E" w14:textId="77777777" w:rsidR="004F476E" w:rsidRPr="00EF4142" w:rsidRDefault="004F476E" w:rsidP="004C6941">
            <w:pPr>
              <w:pStyle w:val="NoSpacing"/>
              <w:jc w:val="center"/>
              <w:rPr>
                <w:sz w:val="16"/>
                <w:szCs w:val="16"/>
                <w:lang w:val="en-CA"/>
              </w:rPr>
            </w:pPr>
            <w:r w:rsidRPr="00EF4142">
              <w:rPr>
                <w:sz w:val="16"/>
                <w:szCs w:val="16"/>
                <w:lang w:val="en-CA"/>
              </w:rPr>
              <w:t>C</w:t>
            </w:r>
          </w:p>
        </w:tc>
        <w:tc>
          <w:tcPr>
            <w:tcW w:w="75" w:type="pct"/>
            <w:shd w:val="clear" w:color="auto" w:fill="auto"/>
            <w:vAlign w:val="center"/>
            <w:hideMark/>
          </w:tcPr>
          <w:p w14:paraId="540530D8" w14:textId="77777777" w:rsidR="004F476E" w:rsidRPr="00EF4142" w:rsidRDefault="004F476E" w:rsidP="004C6941">
            <w:pPr>
              <w:pStyle w:val="NoSpacing"/>
              <w:jc w:val="center"/>
              <w:rPr>
                <w:sz w:val="16"/>
                <w:szCs w:val="16"/>
                <w:lang w:val="en-CA"/>
              </w:rPr>
            </w:pPr>
          </w:p>
        </w:tc>
        <w:tc>
          <w:tcPr>
            <w:tcW w:w="178" w:type="pct"/>
            <w:shd w:val="clear" w:color="auto" w:fill="FFFF00"/>
            <w:vAlign w:val="center"/>
            <w:hideMark/>
          </w:tcPr>
          <w:p w14:paraId="662FA310" w14:textId="77777777" w:rsidR="004F476E" w:rsidRPr="00EF4142" w:rsidRDefault="004F476E" w:rsidP="004C6941">
            <w:pPr>
              <w:pStyle w:val="NoSpacing"/>
              <w:jc w:val="center"/>
              <w:rPr>
                <w:sz w:val="16"/>
                <w:szCs w:val="16"/>
                <w:lang w:val="en-CA"/>
              </w:rPr>
            </w:pPr>
            <w:r w:rsidRPr="00EF4142">
              <w:rPr>
                <w:sz w:val="16"/>
                <w:szCs w:val="16"/>
                <w:lang w:val="en-CA"/>
              </w:rPr>
              <w:t>R</w:t>
            </w:r>
          </w:p>
        </w:tc>
        <w:tc>
          <w:tcPr>
            <w:tcW w:w="178" w:type="pct"/>
            <w:shd w:val="clear" w:color="auto" w:fill="C2D69B" w:themeFill="accent3" w:themeFillTint="99"/>
            <w:vAlign w:val="center"/>
            <w:hideMark/>
          </w:tcPr>
          <w:p w14:paraId="4C8F796C" w14:textId="77777777" w:rsidR="004F476E" w:rsidRPr="00EF4142" w:rsidRDefault="004F476E" w:rsidP="004C6941">
            <w:pPr>
              <w:pStyle w:val="NoSpacing"/>
              <w:jc w:val="center"/>
              <w:rPr>
                <w:sz w:val="16"/>
                <w:szCs w:val="16"/>
                <w:lang w:val="en-CA"/>
              </w:rPr>
            </w:pPr>
            <w:r w:rsidRPr="00EF4142">
              <w:rPr>
                <w:sz w:val="16"/>
                <w:szCs w:val="16"/>
                <w:lang w:val="en-CA"/>
              </w:rPr>
              <w:t>A</w:t>
            </w:r>
          </w:p>
        </w:tc>
        <w:tc>
          <w:tcPr>
            <w:tcW w:w="178" w:type="pct"/>
            <w:shd w:val="clear" w:color="auto" w:fill="DBE5F1" w:themeFill="accent1" w:themeFillTint="33"/>
            <w:vAlign w:val="center"/>
            <w:hideMark/>
          </w:tcPr>
          <w:p w14:paraId="3732118E" w14:textId="77777777" w:rsidR="004F476E" w:rsidRPr="00EF4142" w:rsidRDefault="004F476E" w:rsidP="004C694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16D84EF4" w14:textId="77777777" w:rsidR="004F476E" w:rsidRPr="00EF4142" w:rsidRDefault="004F476E" w:rsidP="004C6941">
            <w:pPr>
              <w:pStyle w:val="NoSpacing"/>
              <w:jc w:val="center"/>
              <w:rPr>
                <w:sz w:val="16"/>
                <w:szCs w:val="16"/>
                <w:lang w:val="en-CA"/>
              </w:rPr>
            </w:pPr>
            <w:r w:rsidRPr="00EF4142">
              <w:rPr>
                <w:sz w:val="16"/>
                <w:szCs w:val="16"/>
                <w:lang w:val="en-CA"/>
              </w:rPr>
              <w:t>I</w:t>
            </w:r>
          </w:p>
        </w:tc>
      </w:tr>
      <w:tr w:rsidR="004F476E" w:rsidRPr="00EF4142" w14:paraId="7555E518" w14:textId="77777777" w:rsidTr="006C71C8">
        <w:trPr>
          <w:trHeight w:val="57"/>
        </w:trPr>
        <w:tc>
          <w:tcPr>
            <w:tcW w:w="739" w:type="pct"/>
            <w:vMerge/>
            <w:hideMark/>
          </w:tcPr>
          <w:p w14:paraId="1FD07EB1" w14:textId="77777777" w:rsidR="004F476E" w:rsidRPr="00EF4142" w:rsidRDefault="004F476E" w:rsidP="00CF564E">
            <w:pPr>
              <w:pStyle w:val="NoSpacing"/>
              <w:rPr>
                <w:sz w:val="16"/>
                <w:szCs w:val="16"/>
                <w:lang w:val="en-CA"/>
              </w:rPr>
            </w:pPr>
          </w:p>
        </w:tc>
        <w:tc>
          <w:tcPr>
            <w:tcW w:w="2940" w:type="pct"/>
            <w:shd w:val="clear" w:color="auto" w:fill="auto"/>
            <w:vAlign w:val="center"/>
            <w:hideMark/>
          </w:tcPr>
          <w:p w14:paraId="1C991D27" w14:textId="77777777" w:rsidR="004F476E" w:rsidRPr="00EF4142" w:rsidRDefault="004F476E" w:rsidP="004C6941">
            <w:pPr>
              <w:pStyle w:val="NoSpacing"/>
              <w:rPr>
                <w:sz w:val="16"/>
                <w:szCs w:val="16"/>
                <w:lang w:val="en-CA"/>
              </w:rPr>
            </w:pPr>
            <w:r w:rsidRPr="00EF4142">
              <w:rPr>
                <w:sz w:val="16"/>
                <w:szCs w:val="16"/>
                <w:lang w:val="en-CA"/>
              </w:rPr>
              <w:t>Manage the energy expenditure</w:t>
            </w:r>
          </w:p>
        </w:tc>
        <w:tc>
          <w:tcPr>
            <w:tcW w:w="178" w:type="pct"/>
            <w:shd w:val="clear" w:color="000000" w:fill="FFC000"/>
            <w:vAlign w:val="center"/>
            <w:hideMark/>
          </w:tcPr>
          <w:p w14:paraId="39001445" w14:textId="77777777" w:rsidR="004F476E" w:rsidRPr="00EF4142" w:rsidRDefault="004F476E"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53167042" w14:textId="77777777" w:rsidR="004F476E" w:rsidRPr="00EF4142" w:rsidRDefault="004F476E"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1EDD81F9" w14:textId="77777777" w:rsidR="004F476E" w:rsidRPr="00EF4142" w:rsidRDefault="004F476E" w:rsidP="004C6941">
            <w:pPr>
              <w:pStyle w:val="NoSpacing"/>
              <w:jc w:val="center"/>
              <w:rPr>
                <w:sz w:val="16"/>
                <w:szCs w:val="16"/>
                <w:lang w:val="en-CA"/>
              </w:rPr>
            </w:pPr>
            <w:r w:rsidRPr="00EF4142">
              <w:rPr>
                <w:sz w:val="16"/>
                <w:szCs w:val="16"/>
                <w:lang w:val="en-CA"/>
              </w:rPr>
              <w:t>C</w:t>
            </w:r>
          </w:p>
        </w:tc>
        <w:tc>
          <w:tcPr>
            <w:tcW w:w="75" w:type="pct"/>
            <w:shd w:val="clear" w:color="auto" w:fill="auto"/>
            <w:vAlign w:val="center"/>
            <w:hideMark/>
          </w:tcPr>
          <w:p w14:paraId="32CFF9CF" w14:textId="77777777" w:rsidR="004F476E" w:rsidRPr="00EF4142" w:rsidRDefault="004F476E" w:rsidP="004C6941">
            <w:pPr>
              <w:pStyle w:val="NoSpacing"/>
              <w:jc w:val="center"/>
              <w:rPr>
                <w:sz w:val="16"/>
                <w:szCs w:val="16"/>
                <w:lang w:val="en-CA"/>
              </w:rPr>
            </w:pPr>
          </w:p>
        </w:tc>
        <w:tc>
          <w:tcPr>
            <w:tcW w:w="178" w:type="pct"/>
            <w:shd w:val="clear" w:color="auto" w:fill="FFFF00"/>
            <w:vAlign w:val="center"/>
            <w:hideMark/>
          </w:tcPr>
          <w:p w14:paraId="6FAF578F" w14:textId="77777777" w:rsidR="004F476E" w:rsidRPr="00EF4142" w:rsidRDefault="004F476E" w:rsidP="004C6941">
            <w:pPr>
              <w:pStyle w:val="NoSpacing"/>
              <w:jc w:val="center"/>
              <w:rPr>
                <w:sz w:val="16"/>
                <w:szCs w:val="16"/>
                <w:lang w:val="en-CA"/>
              </w:rPr>
            </w:pPr>
            <w:r w:rsidRPr="00EF4142">
              <w:rPr>
                <w:sz w:val="16"/>
                <w:szCs w:val="16"/>
                <w:lang w:val="en-CA"/>
              </w:rPr>
              <w:t>R</w:t>
            </w:r>
          </w:p>
        </w:tc>
        <w:tc>
          <w:tcPr>
            <w:tcW w:w="178" w:type="pct"/>
            <w:shd w:val="clear" w:color="auto" w:fill="C2D69B" w:themeFill="accent3" w:themeFillTint="99"/>
            <w:vAlign w:val="center"/>
            <w:hideMark/>
          </w:tcPr>
          <w:p w14:paraId="34BEEF3A" w14:textId="77777777" w:rsidR="004F476E" w:rsidRPr="00EF4142" w:rsidRDefault="004F476E" w:rsidP="004C6941">
            <w:pPr>
              <w:pStyle w:val="NoSpacing"/>
              <w:jc w:val="center"/>
              <w:rPr>
                <w:sz w:val="16"/>
                <w:szCs w:val="16"/>
                <w:lang w:val="en-CA"/>
              </w:rPr>
            </w:pPr>
            <w:r w:rsidRPr="00EF4142">
              <w:rPr>
                <w:sz w:val="16"/>
                <w:szCs w:val="16"/>
                <w:lang w:val="en-CA"/>
              </w:rPr>
              <w:t>A</w:t>
            </w:r>
          </w:p>
        </w:tc>
        <w:tc>
          <w:tcPr>
            <w:tcW w:w="178" w:type="pct"/>
            <w:shd w:val="clear" w:color="auto" w:fill="DBE5F1" w:themeFill="accent1" w:themeFillTint="33"/>
            <w:vAlign w:val="center"/>
            <w:hideMark/>
          </w:tcPr>
          <w:p w14:paraId="1BEC5BAA" w14:textId="77777777" w:rsidR="004F476E" w:rsidRPr="00EF4142" w:rsidRDefault="004F476E" w:rsidP="004C694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55854932" w14:textId="77777777" w:rsidR="004F476E" w:rsidRPr="00EF4142" w:rsidRDefault="004F476E" w:rsidP="004C6941">
            <w:pPr>
              <w:pStyle w:val="NoSpacing"/>
              <w:jc w:val="center"/>
              <w:rPr>
                <w:sz w:val="16"/>
                <w:szCs w:val="16"/>
                <w:lang w:val="en-CA"/>
              </w:rPr>
            </w:pPr>
            <w:r w:rsidRPr="00EF4142">
              <w:rPr>
                <w:sz w:val="16"/>
                <w:szCs w:val="16"/>
                <w:lang w:val="en-CA"/>
              </w:rPr>
              <w:t>I</w:t>
            </w:r>
          </w:p>
        </w:tc>
      </w:tr>
      <w:tr w:rsidR="004F476E" w:rsidRPr="00EF4142" w14:paraId="1806E4B7" w14:textId="77777777" w:rsidTr="006C71C8">
        <w:trPr>
          <w:trHeight w:val="57"/>
        </w:trPr>
        <w:tc>
          <w:tcPr>
            <w:tcW w:w="739" w:type="pct"/>
            <w:vMerge w:val="restart"/>
            <w:shd w:val="clear" w:color="auto" w:fill="auto"/>
            <w:hideMark/>
          </w:tcPr>
          <w:p w14:paraId="7B42B311" w14:textId="1503BB79" w:rsidR="004F476E" w:rsidRPr="00EF4142" w:rsidRDefault="004F476E" w:rsidP="00CF564E">
            <w:pPr>
              <w:pStyle w:val="NoSpacing"/>
              <w:rPr>
                <w:sz w:val="16"/>
                <w:szCs w:val="16"/>
                <w:lang w:val="en-CA"/>
              </w:rPr>
            </w:pPr>
            <w:r w:rsidRPr="00EF4142">
              <w:rPr>
                <w:sz w:val="16"/>
                <w:szCs w:val="16"/>
                <w:lang w:val="en-CA"/>
              </w:rPr>
              <w:t xml:space="preserve">Installation </w:t>
            </w:r>
            <w:r w:rsidR="0067234F" w:rsidRPr="00EF4142">
              <w:rPr>
                <w:sz w:val="16"/>
                <w:szCs w:val="16"/>
                <w:lang w:val="en-CA"/>
              </w:rPr>
              <w:t>and</w:t>
            </w:r>
            <w:r w:rsidRPr="00EF4142">
              <w:rPr>
                <w:sz w:val="16"/>
                <w:szCs w:val="16"/>
                <w:lang w:val="en-CA"/>
              </w:rPr>
              <w:t xml:space="preserve"> Operation</w:t>
            </w:r>
          </w:p>
        </w:tc>
        <w:tc>
          <w:tcPr>
            <w:tcW w:w="2940" w:type="pct"/>
            <w:shd w:val="clear" w:color="auto" w:fill="auto"/>
            <w:vAlign w:val="center"/>
            <w:hideMark/>
          </w:tcPr>
          <w:p w14:paraId="48DC7C00" w14:textId="2B7B852B" w:rsidR="004F476E" w:rsidRPr="00EF4142" w:rsidRDefault="004F476E" w:rsidP="004C6941">
            <w:pPr>
              <w:pStyle w:val="NoSpacing"/>
              <w:rPr>
                <w:sz w:val="16"/>
                <w:szCs w:val="16"/>
                <w:lang w:val="en-CA"/>
              </w:rPr>
            </w:pPr>
            <w:r w:rsidRPr="00EF4142">
              <w:rPr>
                <w:sz w:val="16"/>
                <w:szCs w:val="16"/>
                <w:lang w:val="en-CA"/>
              </w:rPr>
              <w:t>Manage</w:t>
            </w:r>
            <w:r w:rsidR="00910242">
              <w:rPr>
                <w:sz w:val="16"/>
                <w:szCs w:val="16"/>
                <w:lang w:val="en-CA"/>
              </w:rPr>
              <w:t xml:space="preserve"> the</w:t>
            </w:r>
            <w:r w:rsidRPr="00EF4142">
              <w:rPr>
                <w:sz w:val="16"/>
                <w:szCs w:val="16"/>
                <w:lang w:val="en-CA"/>
              </w:rPr>
              <w:t xml:space="preserve"> installation of energy systems into WHO facilities</w:t>
            </w:r>
          </w:p>
        </w:tc>
        <w:tc>
          <w:tcPr>
            <w:tcW w:w="178" w:type="pct"/>
            <w:shd w:val="clear" w:color="000000" w:fill="FFC000"/>
            <w:vAlign w:val="center"/>
            <w:hideMark/>
          </w:tcPr>
          <w:p w14:paraId="4D8DEA56" w14:textId="77777777" w:rsidR="004F476E" w:rsidRPr="00EF4142" w:rsidRDefault="004F476E"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5863B304" w14:textId="77777777" w:rsidR="004F476E" w:rsidRPr="00EF4142" w:rsidRDefault="004F476E" w:rsidP="004C694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03D78F20" w14:textId="77777777" w:rsidR="004F476E" w:rsidRPr="00EF4142" w:rsidRDefault="004F476E" w:rsidP="004C6941">
            <w:pPr>
              <w:pStyle w:val="NoSpacing"/>
              <w:jc w:val="center"/>
              <w:rPr>
                <w:sz w:val="16"/>
                <w:szCs w:val="16"/>
                <w:lang w:val="en-CA"/>
              </w:rPr>
            </w:pPr>
            <w:r w:rsidRPr="00EF4142">
              <w:rPr>
                <w:sz w:val="16"/>
                <w:szCs w:val="16"/>
                <w:lang w:val="en-CA"/>
              </w:rPr>
              <w:t>R</w:t>
            </w:r>
          </w:p>
        </w:tc>
        <w:tc>
          <w:tcPr>
            <w:tcW w:w="75" w:type="pct"/>
            <w:shd w:val="clear" w:color="auto" w:fill="auto"/>
            <w:vAlign w:val="center"/>
            <w:hideMark/>
          </w:tcPr>
          <w:p w14:paraId="7F9A7CF6" w14:textId="77777777" w:rsidR="004F476E" w:rsidRPr="00EF4142" w:rsidRDefault="004F476E" w:rsidP="004C6941">
            <w:pPr>
              <w:pStyle w:val="NoSpacing"/>
              <w:jc w:val="center"/>
              <w:rPr>
                <w:sz w:val="16"/>
                <w:szCs w:val="16"/>
                <w:lang w:val="en-CA"/>
              </w:rPr>
            </w:pPr>
          </w:p>
        </w:tc>
        <w:tc>
          <w:tcPr>
            <w:tcW w:w="178" w:type="pct"/>
            <w:shd w:val="clear" w:color="000000" w:fill="FFC000"/>
            <w:vAlign w:val="center"/>
            <w:hideMark/>
          </w:tcPr>
          <w:p w14:paraId="64B8EE5D" w14:textId="77777777" w:rsidR="004F476E" w:rsidRPr="00EF4142" w:rsidRDefault="004F476E" w:rsidP="004C6941">
            <w:pPr>
              <w:pStyle w:val="NoSpacing"/>
              <w:jc w:val="center"/>
              <w:rPr>
                <w:sz w:val="16"/>
                <w:szCs w:val="16"/>
                <w:lang w:val="en-CA"/>
              </w:rPr>
            </w:pPr>
            <w:r w:rsidRPr="00EF4142">
              <w:rPr>
                <w:sz w:val="16"/>
                <w:szCs w:val="16"/>
                <w:lang w:val="en-CA"/>
              </w:rPr>
              <w:t>C</w:t>
            </w:r>
          </w:p>
        </w:tc>
        <w:tc>
          <w:tcPr>
            <w:tcW w:w="178" w:type="pct"/>
            <w:shd w:val="clear" w:color="auto" w:fill="DBE5F1" w:themeFill="accent1" w:themeFillTint="33"/>
            <w:vAlign w:val="center"/>
            <w:hideMark/>
          </w:tcPr>
          <w:p w14:paraId="259D4F83" w14:textId="77777777" w:rsidR="004F476E" w:rsidRPr="00EF4142" w:rsidRDefault="004F476E" w:rsidP="004C694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1F001362" w14:textId="77777777" w:rsidR="004F476E" w:rsidRPr="00EF4142" w:rsidRDefault="004F476E" w:rsidP="004C694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60F45251" w14:textId="77777777" w:rsidR="004F476E" w:rsidRPr="00EF4142" w:rsidRDefault="004F476E" w:rsidP="004C6941">
            <w:pPr>
              <w:pStyle w:val="NoSpacing"/>
              <w:jc w:val="center"/>
              <w:rPr>
                <w:sz w:val="16"/>
                <w:szCs w:val="16"/>
                <w:lang w:val="en-CA"/>
              </w:rPr>
            </w:pPr>
            <w:r w:rsidRPr="00EF4142">
              <w:rPr>
                <w:sz w:val="16"/>
                <w:szCs w:val="16"/>
                <w:lang w:val="en-CA"/>
              </w:rPr>
              <w:t>I</w:t>
            </w:r>
          </w:p>
        </w:tc>
      </w:tr>
      <w:tr w:rsidR="004F476E" w:rsidRPr="00EF4142" w14:paraId="13E80629" w14:textId="77777777" w:rsidTr="00CF564E">
        <w:trPr>
          <w:trHeight w:val="57"/>
        </w:trPr>
        <w:tc>
          <w:tcPr>
            <w:tcW w:w="739" w:type="pct"/>
            <w:vMerge/>
            <w:vAlign w:val="center"/>
            <w:hideMark/>
          </w:tcPr>
          <w:p w14:paraId="5B80FA8C" w14:textId="77777777" w:rsidR="004F476E" w:rsidRPr="00EF4142" w:rsidRDefault="004F476E" w:rsidP="004C6941">
            <w:pPr>
              <w:pStyle w:val="NoSpacing"/>
              <w:rPr>
                <w:sz w:val="16"/>
                <w:szCs w:val="16"/>
                <w:lang w:val="en-CA"/>
              </w:rPr>
            </w:pPr>
          </w:p>
        </w:tc>
        <w:tc>
          <w:tcPr>
            <w:tcW w:w="2940" w:type="pct"/>
            <w:shd w:val="clear" w:color="auto" w:fill="auto"/>
            <w:vAlign w:val="center"/>
            <w:hideMark/>
          </w:tcPr>
          <w:p w14:paraId="7E18C44B" w14:textId="77777777" w:rsidR="004F476E" w:rsidRPr="00EF4142" w:rsidRDefault="004F476E" w:rsidP="004C6941">
            <w:pPr>
              <w:pStyle w:val="NoSpacing"/>
              <w:rPr>
                <w:sz w:val="16"/>
                <w:szCs w:val="16"/>
                <w:lang w:val="en-CA"/>
              </w:rPr>
            </w:pPr>
            <w:r w:rsidRPr="00EF4142">
              <w:rPr>
                <w:sz w:val="16"/>
                <w:szCs w:val="16"/>
                <w:lang w:val="en-CA"/>
              </w:rPr>
              <w:t>Ensure the safety and appropriateness of the energy network and equipment drawing from the network</w:t>
            </w:r>
          </w:p>
        </w:tc>
        <w:tc>
          <w:tcPr>
            <w:tcW w:w="178" w:type="pct"/>
            <w:shd w:val="clear" w:color="000000" w:fill="FFC000"/>
            <w:vAlign w:val="center"/>
            <w:hideMark/>
          </w:tcPr>
          <w:p w14:paraId="172F5F9E" w14:textId="77777777" w:rsidR="004F476E" w:rsidRPr="00EF4142" w:rsidRDefault="004F476E"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0F73F94F" w14:textId="77777777" w:rsidR="004F476E" w:rsidRPr="00EF4142" w:rsidRDefault="004F476E" w:rsidP="004C694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6F2FF50F" w14:textId="77777777" w:rsidR="004F476E" w:rsidRPr="00EF4142" w:rsidRDefault="004F476E" w:rsidP="004C6941">
            <w:pPr>
              <w:pStyle w:val="NoSpacing"/>
              <w:jc w:val="center"/>
              <w:rPr>
                <w:sz w:val="16"/>
                <w:szCs w:val="16"/>
                <w:lang w:val="en-CA"/>
              </w:rPr>
            </w:pPr>
            <w:r w:rsidRPr="00EF4142">
              <w:rPr>
                <w:sz w:val="16"/>
                <w:szCs w:val="16"/>
                <w:lang w:val="en-CA"/>
              </w:rPr>
              <w:t>R</w:t>
            </w:r>
          </w:p>
        </w:tc>
        <w:tc>
          <w:tcPr>
            <w:tcW w:w="75" w:type="pct"/>
            <w:shd w:val="clear" w:color="auto" w:fill="auto"/>
            <w:vAlign w:val="center"/>
            <w:hideMark/>
          </w:tcPr>
          <w:p w14:paraId="1DD9247B" w14:textId="77777777" w:rsidR="004F476E" w:rsidRPr="00EF4142" w:rsidRDefault="004F476E" w:rsidP="004C6941">
            <w:pPr>
              <w:pStyle w:val="NoSpacing"/>
              <w:jc w:val="center"/>
              <w:rPr>
                <w:sz w:val="16"/>
                <w:szCs w:val="16"/>
                <w:lang w:val="en-CA"/>
              </w:rPr>
            </w:pPr>
          </w:p>
        </w:tc>
        <w:tc>
          <w:tcPr>
            <w:tcW w:w="178" w:type="pct"/>
            <w:shd w:val="clear" w:color="000000" w:fill="FFC000"/>
            <w:vAlign w:val="center"/>
            <w:hideMark/>
          </w:tcPr>
          <w:p w14:paraId="2E59490B" w14:textId="77777777" w:rsidR="004F476E" w:rsidRPr="00EF4142" w:rsidRDefault="004F476E" w:rsidP="004C6941">
            <w:pPr>
              <w:pStyle w:val="NoSpacing"/>
              <w:jc w:val="center"/>
              <w:rPr>
                <w:sz w:val="16"/>
                <w:szCs w:val="16"/>
                <w:lang w:val="en-CA"/>
              </w:rPr>
            </w:pPr>
            <w:r w:rsidRPr="00EF4142">
              <w:rPr>
                <w:sz w:val="16"/>
                <w:szCs w:val="16"/>
                <w:lang w:val="en-CA"/>
              </w:rPr>
              <w:t>C</w:t>
            </w:r>
          </w:p>
        </w:tc>
        <w:tc>
          <w:tcPr>
            <w:tcW w:w="178" w:type="pct"/>
            <w:shd w:val="clear" w:color="auto" w:fill="DBE5F1" w:themeFill="accent1" w:themeFillTint="33"/>
            <w:vAlign w:val="center"/>
            <w:hideMark/>
          </w:tcPr>
          <w:p w14:paraId="3253F3FA" w14:textId="77777777" w:rsidR="004F476E" w:rsidRPr="00EF4142" w:rsidRDefault="004F476E" w:rsidP="004C694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59C39483" w14:textId="77777777" w:rsidR="004F476E" w:rsidRPr="00EF4142" w:rsidRDefault="004F476E" w:rsidP="004C694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3F254580" w14:textId="77777777" w:rsidR="004F476E" w:rsidRPr="00EF4142" w:rsidRDefault="004F476E" w:rsidP="004C6941">
            <w:pPr>
              <w:pStyle w:val="NoSpacing"/>
              <w:jc w:val="center"/>
              <w:rPr>
                <w:sz w:val="16"/>
                <w:szCs w:val="16"/>
                <w:lang w:val="en-CA"/>
              </w:rPr>
            </w:pPr>
            <w:r w:rsidRPr="00EF4142">
              <w:rPr>
                <w:sz w:val="16"/>
                <w:szCs w:val="16"/>
                <w:lang w:val="en-CA"/>
              </w:rPr>
              <w:t>I</w:t>
            </w:r>
          </w:p>
        </w:tc>
      </w:tr>
      <w:tr w:rsidR="004F476E" w:rsidRPr="00EF4142" w14:paraId="033F30B5" w14:textId="77777777" w:rsidTr="00CF564E">
        <w:trPr>
          <w:trHeight w:val="57"/>
        </w:trPr>
        <w:tc>
          <w:tcPr>
            <w:tcW w:w="739" w:type="pct"/>
            <w:vMerge/>
            <w:vAlign w:val="center"/>
            <w:hideMark/>
          </w:tcPr>
          <w:p w14:paraId="47411162" w14:textId="77777777" w:rsidR="004F476E" w:rsidRPr="00EF4142" w:rsidRDefault="004F476E" w:rsidP="004C6941">
            <w:pPr>
              <w:pStyle w:val="NoSpacing"/>
              <w:rPr>
                <w:sz w:val="16"/>
                <w:szCs w:val="16"/>
                <w:lang w:val="en-CA"/>
              </w:rPr>
            </w:pPr>
          </w:p>
        </w:tc>
        <w:tc>
          <w:tcPr>
            <w:tcW w:w="2940" w:type="pct"/>
            <w:shd w:val="clear" w:color="auto" w:fill="auto"/>
            <w:vAlign w:val="center"/>
            <w:hideMark/>
          </w:tcPr>
          <w:p w14:paraId="2644C92D" w14:textId="77777777" w:rsidR="004F476E" w:rsidRPr="00EF4142" w:rsidRDefault="004F476E" w:rsidP="004C6941">
            <w:pPr>
              <w:pStyle w:val="NoSpacing"/>
              <w:rPr>
                <w:sz w:val="16"/>
                <w:szCs w:val="16"/>
                <w:lang w:val="en-CA"/>
              </w:rPr>
            </w:pPr>
            <w:r w:rsidRPr="00EF4142">
              <w:rPr>
                <w:sz w:val="16"/>
                <w:szCs w:val="16"/>
                <w:lang w:val="en-CA"/>
              </w:rPr>
              <w:t xml:space="preserve">Monitor and report energy consumption </w:t>
            </w:r>
          </w:p>
        </w:tc>
        <w:tc>
          <w:tcPr>
            <w:tcW w:w="178" w:type="pct"/>
            <w:shd w:val="clear" w:color="000000" w:fill="FFC000"/>
            <w:vAlign w:val="center"/>
            <w:hideMark/>
          </w:tcPr>
          <w:p w14:paraId="37E67E64" w14:textId="77777777" w:rsidR="004F476E" w:rsidRPr="00EF4142" w:rsidRDefault="004F476E"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208BA144" w14:textId="77777777" w:rsidR="004F476E" w:rsidRPr="00EF4142" w:rsidRDefault="004F476E" w:rsidP="004C694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27B66680" w14:textId="77777777" w:rsidR="004F476E" w:rsidRPr="00EF4142" w:rsidRDefault="004F476E" w:rsidP="004C6941">
            <w:pPr>
              <w:pStyle w:val="NoSpacing"/>
              <w:jc w:val="center"/>
              <w:rPr>
                <w:sz w:val="16"/>
                <w:szCs w:val="16"/>
                <w:lang w:val="en-CA"/>
              </w:rPr>
            </w:pPr>
            <w:r w:rsidRPr="00EF4142">
              <w:rPr>
                <w:sz w:val="16"/>
                <w:szCs w:val="16"/>
                <w:lang w:val="en-CA"/>
              </w:rPr>
              <w:t>R</w:t>
            </w:r>
          </w:p>
        </w:tc>
        <w:tc>
          <w:tcPr>
            <w:tcW w:w="75" w:type="pct"/>
            <w:shd w:val="clear" w:color="auto" w:fill="auto"/>
            <w:vAlign w:val="center"/>
            <w:hideMark/>
          </w:tcPr>
          <w:p w14:paraId="1B870A34" w14:textId="77777777" w:rsidR="004F476E" w:rsidRPr="00EF4142" w:rsidRDefault="004F476E" w:rsidP="004C6941">
            <w:pPr>
              <w:pStyle w:val="NoSpacing"/>
              <w:jc w:val="center"/>
              <w:rPr>
                <w:sz w:val="16"/>
                <w:szCs w:val="16"/>
                <w:lang w:val="en-CA"/>
              </w:rPr>
            </w:pPr>
          </w:p>
        </w:tc>
        <w:tc>
          <w:tcPr>
            <w:tcW w:w="178" w:type="pct"/>
            <w:shd w:val="clear" w:color="000000" w:fill="FFC000"/>
            <w:vAlign w:val="center"/>
            <w:hideMark/>
          </w:tcPr>
          <w:p w14:paraId="269F2E3B" w14:textId="77777777" w:rsidR="004F476E" w:rsidRPr="00EF4142" w:rsidRDefault="004F476E" w:rsidP="004C6941">
            <w:pPr>
              <w:pStyle w:val="NoSpacing"/>
              <w:jc w:val="center"/>
              <w:rPr>
                <w:sz w:val="16"/>
                <w:szCs w:val="16"/>
                <w:lang w:val="en-CA"/>
              </w:rPr>
            </w:pPr>
            <w:r w:rsidRPr="00EF4142">
              <w:rPr>
                <w:sz w:val="16"/>
                <w:szCs w:val="16"/>
                <w:lang w:val="en-CA"/>
              </w:rPr>
              <w:t>C</w:t>
            </w:r>
          </w:p>
        </w:tc>
        <w:tc>
          <w:tcPr>
            <w:tcW w:w="178" w:type="pct"/>
            <w:shd w:val="clear" w:color="auto" w:fill="DBE5F1" w:themeFill="accent1" w:themeFillTint="33"/>
            <w:vAlign w:val="center"/>
            <w:hideMark/>
          </w:tcPr>
          <w:p w14:paraId="43BD4FE5" w14:textId="77777777" w:rsidR="004F476E" w:rsidRPr="00EF4142" w:rsidRDefault="004F476E" w:rsidP="004C694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50AEE273" w14:textId="77777777" w:rsidR="004F476E" w:rsidRPr="00EF4142" w:rsidRDefault="004F476E" w:rsidP="004C694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603242F2" w14:textId="77777777" w:rsidR="004F476E" w:rsidRPr="00EF4142" w:rsidRDefault="004F476E" w:rsidP="004C6941">
            <w:pPr>
              <w:pStyle w:val="NoSpacing"/>
              <w:jc w:val="center"/>
              <w:rPr>
                <w:sz w:val="16"/>
                <w:szCs w:val="16"/>
                <w:lang w:val="en-CA"/>
              </w:rPr>
            </w:pPr>
            <w:r w:rsidRPr="00EF4142">
              <w:rPr>
                <w:sz w:val="16"/>
                <w:szCs w:val="16"/>
                <w:lang w:val="en-CA"/>
              </w:rPr>
              <w:t>I</w:t>
            </w:r>
          </w:p>
        </w:tc>
      </w:tr>
    </w:tbl>
    <w:p w14:paraId="6BB7ABC6" w14:textId="2EBE42D3" w:rsidR="00101321" w:rsidRDefault="00101321" w:rsidP="000A68A7">
      <w:pPr>
        <w:spacing w:before="0" w:after="0" w:line="240" w:lineRule="auto"/>
        <w:rPr>
          <w:lang w:val="en-CA"/>
        </w:rPr>
      </w:pPr>
    </w:p>
    <w:tbl>
      <w:tblPr>
        <w:tblW w:w="4781" w:type="pct"/>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594"/>
        <w:gridCol w:w="4006"/>
        <w:gridCol w:w="702"/>
        <w:gridCol w:w="4444"/>
      </w:tblGrid>
      <w:tr w:rsidR="00513E20" w:rsidRPr="00EF4142" w14:paraId="05E99A08" w14:textId="77777777" w:rsidTr="00B64B9A">
        <w:trPr>
          <w:trHeight w:val="227"/>
        </w:trPr>
        <w:tc>
          <w:tcPr>
            <w:tcW w:w="2360" w:type="pct"/>
            <w:gridSpan w:val="2"/>
            <w:shd w:val="clear" w:color="auto" w:fill="B8CCE4" w:themeFill="accent1" w:themeFillTint="66"/>
            <w:noWrap/>
            <w:vAlign w:val="center"/>
            <w:hideMark/>
          </w:tcPr>
          <w:p w14:paraId="756DBAD2" w14:textId="77777777" w:rsidR="00513E20" w:rsidRPr="00EF4142" w:rsidRDefault="00513E20" w:rsidP="00B64B9A">
            <w:pPr>
              <w:pStyle w:val="NoSpacing"/>
              <w:jc w:val="center"/>
              <w:rPr>
                <w:rFonts w:cs="Calibri"/>
                <w:b/>
                <w:bCs/>
                <w:sz w:val="16"/>
                <w:szCs w:val="16"/>
                <w:u w:val="single"/>
                <w:lang w:val="en-CA"/>
              </w:rPr>
            </w:pPr>
            <w:r>
              <w:rPr>
                <w:rFonts w:cs="Calibri"/>
                <w:b/>
                <w:bCs/>
                <w:sz w:val="16"/>
                <w:szCs w:val="16"/>
                <w:lang w:val="en-CA"/>
              </w:rPr>
              <w:t xml:space="preserve">Key to </w:t>
            </w:r>
            <w:r w:rsidRPr="00EF4142">
              <w:rPr>
                <w:rFonts w:cs="Calibri"/>
                <w:b/>
                <w:bCs/>
                <w:sz w:val="16"/>
                <w:szCs w:val="16"/>
                <w:lang w:val="en-CA"/>
              </w:rPr>
              <w:t>Responsibilities</w:t>
            </w:r>
          </w:p>
        </w:tc>
        <w:tc>
          <w:tcPr>
            <w:tcW w:w="360" w:type="pct"/>
            <w:shd w:val="clear" w:color="auto" w:fill="FFC000"/>
            <w:vAlign w:val="center"/>
          </w:tcPr>
          <w:p w14:paraId="0DA5076C" w14:textId="77777777" w:rsidR="00513E20" w:rsidRPr="00EF4142" w:rsidRDefault="00513E20" w:rsidP="00B64B9A">
            <w:pPr>
              <w:pStyle w:val="NoSpacing"/>
              <w:jc w:val="center"/>
              <w:rPr>
                <w:rFonts w:cs="Calibri"/>
                <w:b/>
                <w:bCs/>
                <w:sz w:val="16"/>
                <w:szCs w:val="16"/>
                <w:u w:val="single"/>
                <w:lang w:val="en-CA"/>
              </w:rPr>
            </w:pPr>
            <w:r w:rsidRPr="00EF4142">
              <w:rPr>
                <w:rFonts w:cs="Calibri"/>
                <w:b/>
                <w:bCs/>
                <w:sz w:val="16"/>
                <w:szCs w:val="16"/>
                <w:lang w:val="en-CA"/>
              </w:rPr>
              <w:t>C</w:t>
            </w:r>
          </w:p>
        </w:tc>
        <w:tc>
          <w:tcPr>
            <w:tcW w:w="2280" w:type="pct"/>
            <w:vAlign w:val="center"/>
          </w:tcPr>
          <w:p w14:paraId="0F1A7AE7" w14:textId="77777777" w:rsidR="00513E20" w:rsidRPr="00EF4142" w:rsidRDefault="00513E20" w:rsidP="00B64B9A">
            <w:pPr>
              <w:pStyle w:val="NoSpacing"/>
              <w:rPr>
                <w:rFonts w:cs="Calibri"/>
                <w:sz w:val="16"/>
                <w:szCs w:val="16"/>
                <w:u w:val="single"/>
                <w:lang w:val="en-CA"/>
              </w:rPr>
            </w:pPr>
            <w:r w:rsidRPr="00EF4142">
              <w:rPr>
                <w:rFonts w:cs="Calibri"/>
                <w:sz w:val="16"/>
                <w:szCs w:val="16"/>
                <w:lang w:val="en-CA"/>
              </w:rPr>
              <w:t>Consulted</w:t>
            </w:r>
          </w:p>
        </w:tc>
      </w:tr>
      <w:tr w:rsidR="00513E20" w:rsidRPr="00EF4142" w14:paraId="445DC5AB" w14:textId="77777777" w:rsidTr="00B64B9A">
        <w:trPr>
          <w:trHeight w:val="227"/>
        </w:trPr>
        <w:tc>
          <w:tcPr>
            <w:tcW w:w="305" w:type="pct"/>
            <w:shd w:val="clear" w:color="auto" w:fill="FFFF00"/>
            <w:vAlign w:val="center"/>
            <w:hideMark/>
          </w:tcPr>
          <w:p w14:paraId="6DC6DB87" w14:textId="77777777" w:rsidR="00513E20" w:rsidRPr="00EF4142" w:rsidRDefault="00513E20" w:rsidP="00B64B9A">
            <w:pPr>
              <w:pStyle w:val="NoSpacing"/>
              <w:jc w:val="center"/>
              <w:rPr>
                <w:rFonts w:cs="Calibri"/>
                <w:b/>
                <w:bCs/>
                <w:sz w:val="16"/>
                <w:szCs w:val="16"/>
                <w:lang w:val="en-CA"/>
              </w:rPr>
            </w:pPr>
            <w:r w:rsidRPr="00EF4142">
              <w:rPr>
                <w:rFonts w:cs="Calibri"/>
                <w:b/>
                <w:bCs/>
                <w:sz w:val="16"/>
                <w:szCs w:val="16"/>
                <w:lang w:val="en-CA"/>
              </w:rPr>
              <w:t>R</w:t>
            </w:r>
          </w:p>
        </w:tc>
        <w:tc>
          <w:tcPr>
            <w:tcW w:w="2055" w:type="pct"/>
            <w:shd w:val="clear" w:color="auto" w:fill="auto"/>
            <w:noWrap/>
            <w:vAlign w:val="center"/>
            <w:hideMark/>
          </w:tcPr>
          <w:p w14:paraId="00E0B3D9" w14:textId="77777777" w:rsidR="00513E20" w:rsidRPr="00EF4142" w:rsidRDefault="00513E20" w:rsidP="00B64B9A">
            <w:pPr>
              <w:pStyle w:val="NoSpacing"/>
              <w:rPr>
                <w:rFonts w:cs="Calibri"/>
                <w:sz w:val="16"/>
                <w:szCs w:val="16"/>
                <w:lang w:val="en-CA"/>
              </w:rPr>
            </w:pPr>
            <w:r w:rsidRPr="00EF4142">
              <w:rPr>
                <w:rFonts w:cs="Calibri"/>
                <w:sz w:val="16"/>
                <w:szCs w:val="16"/>
                <w:lang w:val="en-CA"/>
              </w:rPr>
              <w:t>Responsible</w:t>
            </w:r>
          </w:p>
        </w:tc>
        <w:tc>
          <w:tcPr>
            <w:tcW w:w="360" w:type="pct"/>
            <w:shd w:val="clear" w:color="auto" w:fill="DBE5F1" w:themeFill="accent1" w:themeFillTint="33"/>
            <w:vAlign w:val="center"/>
          </w:tcPr>
          <w:p w14:paraId="47602B3A" w14:textId="77777777" w:rsidR="00513E20" w:rsidRPr="00EF4142" w:rsidRDefault="00513E20" w:rsidP="00B64B9A">
            <w:pPr>
              <w:pStyle w:val="NoSpacing"/>
              <w:jc w:val="center"/>
              <w:rPr>
                <w:rFonts w:cs="Calibri"/>
                <w:b/>
                <w:bCs/>
                <w:sz w:val="16"/>
                <w:szCs w:val="16"/>
                <w:lang w:val="en-CA"/>
              </w:rPr>
            </w:pPr>
            <w:r w:rsidRPr="00EF4142">
              <w:rPr>
                <w:rFonts w:cs="Calibri"/>
                <w:b/>
                <w:bCs/>
                <w:sz w:val="16"/>
                <w:szCs w:val="16"/>
                <w:lang w:val="en-CA"/>
              </w:rPr>
              <w:t>I</w:t>
            </w:r>
          </w:p>
        </w:tc>
        <w:tc>
          <w:tcPr>
            <w:tcW w:w="2280" w:type="pct"/>
            <w:vAlign w:val="center"/>
          </w:tcPr>
          <w:p w14:paraId="4F672E08" w14:textId="77777777" w:rsidR="00513E20" w:rsidRPr="00EF4142" w:rsidRDefault="00513E20" w:rsidP="00B64B9A">
            <w:pPr>
              <w:pStyle w:val="NoSpacing"/>
              <w:rPr>
                <w:rFonts w:cs="Calibri"/>
                <w:sz w:val="16"/>
                <w:szCs w:val="16"/>
                <w:lang w:val="en-CA"/>
              </w:rPr>
            </w:pPr>
            <w:r w:rsidRPr="00EF4142">
              <w:rPr>
                <w:rFonts w:cs="Calibri"/>
                <w:sz w:val="16"/>
                <w:szCs w:val="16"/>
                <w:lang w:val="en-CA"/>
              </w:rPr>
              <w:t>Informed</w:t>
            </w:r>
          </w:p>
        </w:tc>
      </w:tr>
      <w:tr w:rsidR="00513E20" w:rsidRPr="00EF4142" w14:paraId="6793B52E" w14:textId="77777777" w:rsidTr="00B64B9A">
        <w:trPr>
          <w:trHeight w:val="227"/>
        </w:trPr>
        <w:tc>
          <w:tcPr>
            <w:tcW w:w="305" w:type="pct"/>
            <w:shd w:val="clear" w:color="auto" w:fill="C2D69B" w:themeFill="accent3" w:themeFillTint="99"/>
            <w:vAlign w:val="center"/>
            <w:hideMark/>
          </w:tcPr>
          <w:p w14:paraId="5C750603" w14:textId="77777777" w:rsidR="00513E20" w:rsidRPr="00EF4142" w:rsidRDefault="00513E20" w:rsidP="00B64B9A">
            <w:pPr>
              <w:pStyle w:val="NoSpacing"/>
              <w:jc w:val="center"/>
              <w:rPr>
                <w:rFonts w:cs="Calibri"/>
                <w:b/>
                <w:bCs/>
                <w:sz w:val="16"/>
                <w:szCs w:val="16"/>
                <w:lang w:val="en-CA"/>
              </w:rPr>
            </w:pPr>
            <w:r w:rsidRPr="00EF4142">
              <w:rPr>
                <w:rFonts w:cs="Calibri"/>
                <w:b/>
                <w:bCs/>
                <w:sz w:val="16"/>
                <w:szCs w:val="16"/>
                <w:lang w:val="en-CA"/>
              </w:rPr>
              <w:t>A</w:t>
            </w:r>
          </w:p>
        </w:tc>
        <w:tc>
          <w:tcPr>
            <w:tcW w:w="2055" w:type="pct"/>
            <w:shd w:val="clear" w:color="auto" w:fill="auto"/>
            <w:noWrap/>
            <w:vAlign w:val="center"/>
            <w:hideMark/>
          </w:tcPr>
          <w:p w14:paraId="10749994" w14:textId="77777777" w:rsidR="00513E20" w:rsidRPr="00EF4142" w:rsidRDefault="00513E20" w:rsidP="00B64B9A">
            <w:pPr>
              <w:pStyle w:val="NoSpacing"/>
              <w:rPr>
                <w:rFonts w:cs="Calibri"/>
                <w:sz w:val="16"/>
                <w:szCs w:val="16"/>
                <w:lang w:val="en-CA"/>
              </w:rPr>
            </w:pPr>
            <w:r w:rsidRPr="00EF4142">
              <w:rPr>
                <w:rFonts w:cs="Calibri"/>
                <w:sz w:val="16"/>
                <w:szCs w:val="16"/>
                <w:lang w:val="en-CA"/>
              </w:rPr>
              <w:t>Accountable/Approval</w:t>
            </w:r>
          </w:p>
        </w:tc>
        <w:tc>
          <w:tcPr>
            <w:tcW w:w="360" w:type="pct"/>
            <w:shd w:val="clear" w:color="auto" w:fill="FFFF00"/>
            <w:vAlign w:val="center"/>
          </w:tcPr>
          <w:p w14:paraId="6434793D" w14:textId="77777777" w:rsidR="00513E20" w:rsidRPr="00EF4142" w:rsidRDefault="00513E20" w:rsidP="00B64B9A">
            <w:pPr>
              <w:pStyle w:val="NoSpacing"/>
              <w:jc w:val="center"/>
              <w:rPr>
                <w:rFonts w:cs="Calibri"/>
                <w:b/>
                <w:bCs/>
                <w:sz w:val="16"/>
                <w:szCs w:val="16"/>
                <w:lang w:val="en-CA"/>
              </w:rPr>
            </w:pPr>
            <w:r w:rsidRPr="00EF4142">
              <w:rPr>
                <w:rFonts w:cs="Calibri"/>
                <w:b/>
                <w:bCs/>
                <w:sz w:val="16"/>
                <w:szCs w:val="16"/>
                <w:lang w:val="en-CA"/>
              </w:rPr>
              <w:t>R/A</w:t>
            </w:r>
          </w:p>
        </w:tc>
        <w:tc>
          <w:tcPr>
            <w:tcW w:w="2280" w:type="pct"/>
            <w:vAlign w:val="center"/>
          </w:tcPr>
          <w:p w14:paraId="4C1BF506" w14:textId="77777777" w:rsidR="00513E20" w:rsidRPr="00EF4142" w:rsidRDefault="00513E20" w:rsidP="00B64B9A">
            <w:pPr>
              <w:pStyle w:val="NoSpacing"/>
              <w:rPr>
                <w:rFonts w:cs="Calibri"/>
                <w:sz w:val="16"/>
                <w:szCs w:val="16"/>
                <w:lang w:val="en-CA"/>
              </w:rPr>
            </w:pPr>
            <w:r w:rsidRPr="00EF4142">
              <w:rPr>
                <w:rFonts w:cs="Calibri"/>
                <w:sz w:val="16"/>
                <w:szCs w:val="16"/>
                <w:lang w:val="en-CA"/>
              </w:rPr>
              <w:t>Responsible and Accountable</w:t>
            </w:r>
          </w:p>
        </w:tc>
      </w:tr>
    </w:tbl>
    <w:p w14:paraId="2715A541" w14:textId="77777777" w:rsidR="00A547C3" w:rsidRPr="00EF4142" w:rsidRDefault="00A547C3" w:rsidP="00513E20">
      <w:pPr>
        <w:ind w:left="0"/>
        <w:rPr>
          <w:lang w:val="en-CA"/>
        </w:rPr>
      </w:pPr>
    </w:p>
    <w:p w14:paraId="2DF6BDCA" w14:textId="2C073329" w:rsidR="004F476E" w:rsidRPr="006C71C8" w:rsidRDefault="00353F72" w:rsidP="003B332A">
      <w:pPr>
        <w:rPr>
          <w:b/>
          <w:bCs/>
          <w:color w:val="365F91" w:themeColor="accent1" w:themeShade="BF"/>
          <w:lang w:val="en-CA"/>
        </w:rPr>
      </w:pPr>
      <w:r w:rsidRPr="006C71C8">
        <w:rPr>
          <w:b/>
          <w:bCs/>
          <w:color w:val="365F91" w:themeColor="accent1" w:themeShade="BF"/>
          <w:lang w:val="en-CA"/>
        </w:rPr>
        <w:t xml:space="preserve">1.5 </w:t>
      </w:r>
      <w:r w:rsidR="00E602FC" w:rsidRPr="00372A55">
        <w:rPr>
          <w:b/>
          <w:bCs/>
          <w:color w:val="365F91" w:themeColor="accent1" w:themeShade="BF"/>
          <w:lang w:val="en-CA"/>
        </w:rPr>
        <w:t>Information and Communication Technology (ICT)</w:t>
      </w:r>
      <w:r w:rsidR="00211B92" w:rsidRPr="00372A55">
        <w:rPr>
          <w:b/>
          <w:bCs/>
          <w:color w:val="365F91" w:themeColor="accent1" w:themeShade="BF"/>
          <w:lang w:val="en-CA"/>
        </w:rPr>
        <w:t>: Matrix of roles and responsibilities</w:t>
      </w:r>
    </w:p>
    <w:tbl>
      <w:tblPr>
        <w:tblW w:w="4781" w:type="pct"/>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9" w:type="dxa"/>
          <w:left w:w="70" w:type="dxa"/>
          <w:bottom w:w="14" w:type="dxa"/>
          <w:right w:w="70" w:type="dxa"/>
        </w:tblCellMar>
        <w:tblLook w:val="04A0" w:firstRow="1" w:lastRow="0" w:firstColumn="1" w:lastColumn="0" w:noHBand="0" w:noVBand="1"/>
      </w:tblPr>
      <w:tblGrid>
        <w:gridCol w:w="1441"/>
        <w:gridCol w:w="5562"/>
        <w:gridCol w:w="372"/>
        <w:gridCol w:w="372"/>
        <w:gridCol w:w="372"/>
        <w:gridCol w:w="146"/>
        <w:gridCol w:w="372"/>
        <w:gridCol w:w="372"/>
        <w:gridCol w:w="372"/>
        <w:gridCol w:w="365"/>
      </w:tblGrid>
      <w:tr w:rsidR="0016548F" w:rsidRPr="00EF4142" w14:paraId="2D374D19" w14:textId="77777777" w:rsidTr="00CF564E">
        <w:trPr>
          <w:cantSplit/>
          <w:trHeight w:val="271"/>
        </w:trPr>
        <w:tc>
          <w:tcPr>
            <w:tcW w:w="5000" w:type="pct"/>
            <w:gridSpan w:val="10"/>
            <w:shd w:val="clear" w:color="auto" w:fill="B8CCE4" w:themeFill="accent1" w:themeFillTint="66"/>
            <w:vAlign w:val="center"/>
          </w:tcPr>
          <w:p w14:paraId="7640C0F4" w14:textId="17B7E724" w:rsidR="0016548F" w:rsidRPr="0016548F" w:rsidRDefault="0016548F" w:rsidP="0016548F">
            <w:pPr>
              <w:pStyle w:val="NoSpacing"/>
              <w:jc w:val="center"/>
              <w:rPr>
                <w:b/>
                <w:bCs/>
                <w:sz w:val="18"/>
                <w:szCs w:val="18"/>
                <w:lang w:val="en-CA"/>
              </w:rPr>
            </w:pPr>
            <w:r w:rsidRPr="00220796">
              <w:rPr>
                <w:b/>
                <w:bCs/>
                <w:sz w:val="18"/>
                <w:szCs w:val="18"/>
                <w:lang w:val="en-CA"/>
              </w:rPr>
              <w:t>Information and Communication Technology (ICT)</w:t>
            </w:r>
          </w:p>
        </w:tc>
      </w:tr>
      <w:tr w:rsidR="0016548F" w:rsidRPr="00EF4142" w14:paraId="7AD14F91" w14:textId="77777777" w:rsidTr="00CF564E">
        <w:trPr>
          <w:cantSplit/>
          <w:trHeight w:val="271"/>
        </w:trPr>
        <w:tc>
          <w:tcPr>
            <w:tcW w:w="3592" w:type="pct"/>
            <w:gridSpan w:val="2"/>
            <w:vMerge w:val="restart"/>
            <w:shd w:val="clear" w:color="auto" w:fill="DBE5F1" w:themeFill="accent1" w:themeFillTint="33"/>
            <w:vAlign w:val="center"/>
          </w:tcPr>
          <w:p w14:paraId="3D9586AF" w14:textId="77777777" w:rsidR="0016548F" w:rsidRPr="00E602FC" w:rsidRDefault="0016548F" w:rsidP="00B64B9A">
            <w:pPr>
              <w:pStyle w:val="NoSpacing"/>
              <w:jc w:val="center"/>
              <w:rPr>
                <w:b/>
                <w:bCs/>
                <w:sz w:val="18"/>
                <w:szCs w:val="18"/>
                <w:lang w:val="en-CA"/>
              </w:rPr>
            </w:pPr>
            <w:r>
              <w:rPr>
                <w:b/>
                <w:bCs/>
                <w:sz w:val="18"/>
                <w:szCs w:val="18"/>
                <w:lang w:val="en-CA"/>
              </w:rPr>
              <w:t>Activities and roles</w:t>
            </w:r>
          </w:p>
        </w:tc>
        <w:tc>
          <w:tcPr>
            <w:tcW w:w="1408" w:type="pct"/>
            <w:gridSpan w:val="8"/>
            <w:shd w:val="clear" w:color="auto" w:fill="DBE5F1" w:themeFill="accent1" w:themeFillTint="33"/>
            <w:vAlign w:val="center"/>
          </w:tcPr>
          <w:p w14:paraId="2C5CAFCE" w14:textId="77777777" w:rsidR="0016548F" w:rsidRPr="005F0830" w:rsidRDefault="0016548F" w:rsidP="00B64B9A">
            <w:pPr>
              <w:pStyle w:val="NoSpacing"/>
              <w:jc w:val="center"/>
              <w:rPr>
                <w:b/>
                <w:bCs/>
                <w:sz w:val="16"/>
                <w:szCs w:val="16"/>
                <w:lang w:val="en-CA"/>
              </w:rPr>
            </w:pPr>
            <w:r w:rsidRPr="005F0830">
              <w:rPr>
                <w:b/>
                <w:bCs/>
                <w:sz w:val="16"/>
                <w:szCs w:val="16"/>
                <w:lang w:val="en-CA"/>
              </w:rPr>
              <w:t>Responsibilities</w:t>
            </w:r>
          </w:p>
        </w:tc>
      </w:tr>
      <w:tr w:rsidR="0016548F" w:rsidRPr="00220796" w14:paraId="7ED85EA5" w14:textId="77777777" w:rsidTr="00CF564E">
        <w:trPr>
          <w:trHeight w:val="57"/>
        </w:trPr>
        <w:tc>
          <w:tcPr>
            <w:tcW w:w="3592" w:type="pct"/>
            <w:gridSpan w:val="2"/>
            <w:vMerge/>
            <w:shd w:val="clear" w:color="auto" w:fill="auto"/>
            <w:vAlign w:val="center"/>
          </w:tcPr>
          <w:p w14:paraId="20C5C51A" w14:textId="23ADFA21" w:rsidR="0016548F" w:rsidRPr="00220796" w:rsidRDefault="0016548F" w:rsidP="00E602FC">
            <w:pPr>
              <w:pStyle w:val="NoSpacing"/>
              <w:jc w:val="center"/>
              <w:rPr>
                <w:b/>
                <w:bCs/>
                <w:sz w:val="16"/>
                <w:szCs w:val="16"/>
                <w:lang w:val="en-CA"/>
              </w:rPr>
            </w:pPr>
          </w:p>
        </w:tc>
        <w:tc>
          <w:tcPr>
            <w:tcW w:w="573" w:type="pct"/>
            <w:gridSpan w:val="3"/>
            <w:shd w:val="clear" w:color="auto" w:fill="auto"/>
            <w:vAlign w:val="center"/>
          </w:tcPr>
          <w:p w14:paraId="5E27305D" w14:textId="77777777" w:rsidR="0016548F" w:rsidRPr="00220796" w:rsidRDefault="0016548F" w:rsidP="008D1A37">
            <w:pPr>
              <w:pStyle w:val="NoSpacing"/>
              <w:jc w:val="center"/>
              <w:rPr>
                <w:sz w:val="16"/>
                <w:szCs w:val="16"/>
                <w:lang w:val="en-CA"/>
              </w:rPr>
            </w:pPr>
            <w:r w:rsidRPr="00220796">
              <w:rPr>
                <w:sz w:val="16"/>
                <w:szCs w:val="16"/>
                <w:lang w:val="en-CA"/>
              </w:rPr>
              <w:t>OSL</w:t>
            </w:r>
          </w:p>
        </w:tc>
        <w:tc>
          <w:tcPr>
            <w:tcW w:w="75" w:type="pct"/>
            <w:shd w:val="clear" w:color="auto" w:fill="auto"/>
            <w:textDirection w:val="tbRl"/>
            <w:vAlign w:val="center"/>
          </w:tcPr>
          <w:p w14:paraId="20774949" w14:textId="77777777" w:rsidR="0016548F" w:rsidRPr="00220796" w:rsidRDefault="0016548F" w:rsidP="008D1A37">
            <w:pPr>
              <w:pStyle w:val="NoSpacing"/>
              <w:jc w:val="center"/>
              <w:rPr>
                <w:sz w:val="16"/>
                <w:szCs w:val="16"/>
                <w:lang w:val="en-CA"/>
              </w:rPr>
            </w:pPr>
          </w:p>
        </w:tc>
        <w:tc>
          <w:tcPr>
            <w:tcW w:w="760" w:type="pct"/>
            <w:gridSpan w:val="4"/>
            <w:shd w:val="clear" w:color="auto" w:fill="auto"/>
            <w:vAlign w:val="center"/>
          </w:tcPr>
          <w:p w14:paraId="1B4345C5" w14:textId="77777777" w:rsidR="0016548F" w:rsidRPr="00220796" w:rsidRDefault="0016548F" w:rsidP="008D1A37">
            <w:pPr>
              <w:pStyle w:val="NoSpacing"/>
              <w:jc w:val="center"/>
              <w:rPr>
                <w:sz w:val="16"/>
                <w:szCs w:val="16"/>
                <w:lang w:val="en-CA"/>
              </w:rPr>
            </w:pPr>
            <w:r w:rsidRPr="00220796">
              <w:rPr>
                <w:sz w:val="16"/>
                <w:szCs w:val="16"/>
                <w:lang w:val="en-CA"/>
              </w:rPr>
              <w:t>WHE Stakeholders</w:t>
            </w:r>
          </w:p>
        </w:tc>
      </w:tr>
      <w:tr w:rsidR="0016548F" w:rsidRPr="00220796" w14:paraId="39AF9CFC" w14:textId="77777777" w:rsidTr="00CF564E">
        <w:trPr>
          <w:trHeight w:val="677"/>
        </w:trPr>
        <w:tc>
          <w:tcPr>
            <w:tcW w:w="3592" w:type="pct"/>
            <w:gridSpan w:val="2"/>
            <w:vMerge/>
            <w:shd w:val="clear" w:color="auto" w:fill="auto"/>
            <w:vAlign w:val="center"/>
          </w:tcPr>
          <w:p w14:paraId="4DB3D61A" w14:textId="77777777" w:rsidR="0016548F" w:rsidRPr="00220796" w:rsidRDefault="0016548F" w:rsidP="008D1A37">
            <w:pPr>
              <w:pStyle w:val="NoSpacing"/>
              <w:jc w:val="center"/>
              <w:rPr>
                <w:sz w:val="16"/>
                <w:szCs w:val="16"/>
                <w:lang w:val="en-CA"/>
              </w:rPr>
            </w:pPr>
          </w:p>
        </w:tc>
        <w:tc>
          <w:tcPr>
            <w:tcW w:w="191" w:type="pct"/>
            <w:shd w:val="clear" w:color="auto" w:fill="auto"/>
            <w:textDirection w:val="tbRl"/>
            <w:vAlign w:val="center"/>
          </w:tcPr>
          <w:p w14:paraId="07298E86" w14:textId="77777777" w:rsidR="0016548F" w:rsidRPr="00220796" w:rsidRDefault="0016548F" w:rsidP="008D1A37">
            <w:pPr>
              <w:pStyle w:val="NoSpacing"/>
              <w:jc w:val="center"/>
              <w:rPr>
                <w:sz w:val="16"/>
                <w:szCs w:val="16"/>
                <w:lang w:val="en-CA"/>
              </w:rPr>
            </w:pPr>
            <w:r w:rsidRPr="00220796">
              <w:rPr>
                <w:sz w:val="16"/>
                <w:szCs w:val="16"/>
                <w:lang w:val="en-CA"/>
              </w:rPr>
              <w:t>HQ</w:t>
            </w:r>
          </w:p>
        </w:tc>
        <w:tc>
          <w:tcPr>
            <w:tcW w:w="191" w:type="pct"/>
            <w:shd w:val="clear" w:color="auto" w:fill="auto"/>
            <w:textDirection w:val="tbRl"/>
            <w:vAlign w:val="center"/>
          </w:tcPr>
          <w:p w14:paraId="604D4D72" w14:textId="77777777" w:rsidR="0016548F" w:rsidRPr="00220796" w:rsidRDefault="0016548F" w:rsidP="008D1A37">
            <w:pPr>
              <w:pStyle w:val="NoSpacing"/>
              <w:jc w:val="center"/>
              <w:rPr>
                <w:sz w:val="16"/>
                <w:szCs w:val="16"/>
                <w:lang w:val="en-CA"/>
              </w:rPr>
            </w:pPr>
            <w:r w:rsidRPr="00220796">
              <w:rPr>
                <w:sz w:val="16"/>
                <w:szCs w:val="16"/>
                <w:lang w:val="en-CA"/>
              </w:rPr>
              <w:t>RO</w:t>
            </w:r>
          </w:p>
        </w:tc>
        <w:tc>
          <w:tcPr>
            <w:tcW w:w="191" w:type="pct"/>
            <w:shd w:val="clear" w:color="auto" w:fill="auto"/>
            <w:textDirection w:val="tbRl"/>
            <w:vAlign w:val="center"/>
          </w:tcPr>
          <w:p w14:paraId="10A0F30C" w14:textId="77777777" w:rsidR="0016548F" w:rsidRPr="00220796" w:rsidRDefault="0016548F" w:rsidP="008D1A37">
            <w:pPr>
              <w:pStyle w:val="NoSpacing"/>
              <w:jc w:val="center"/>
              <w:rPr>
                <w:sz w:val="16"/>
                <w:szCs w:val="16"/>
                <w:lang w:val="en-CA"/>
              </w:rPr>
            </w:pPr>
            <w:r w:rsidRPr="00220796">
              <w:rPr>
                <w:sz w:val="16"/>
                <w:szCs w:val="16"/>
                <w:lang w:val="en-CA"/>
              </w:rPr>
              <w:t>WCO</w:t>
            </w:r>
          </w:p>
        </w:tc>
        <w:tc>
          <w:tcPr>
            <w:tcW w:w="75" w:type="pct"/>
            <w:shd w:val="clear" w:color="auto" w:fill="auto"/>
            <w:textDirection w:val="tbRl"/>
            <w:vAlign w:val="center"/>
          </w:tcPr>
          <w:p w14:paraId="0998C4AA" w14:textId="77777777" w:rsidR="0016548F" w:rsidRPr="00220796" w:rsidRDefault="0016548F" w:rsidP="008D1A37">
            <w:pPr>
              <w:pStyle w:val="NoSpacing"/>
              <w:jc w:val="center"/>
              <w:rPr>
                <w:sz w:val="16"/>
                <w:szCs w:val="16"/>
                <w:lang w:val="en-CA"/>
              </w:rPr>
            </w:pPr>
          </w:p>
        </w:tc>
        <w:tc>
          <w:tcPr>
            <w:tcW w:w="191" w:type="pct"/>
            <w:shd w:val="clear" w:color="auto" w:fill="auto"/>
            <w:textDirection w:val="tbRl"/>
            <w:vAlign w:val="center"/>
          </w:tcPr>
          <w:p w14:paraId="44BD752A" w14:textId="5EC0F84E" w:rsidR="0016548F" w:rsidRPr="00220796" w:rsidRDefault="0016548F" w:rsidP="008D1A37">
            <w:pPr>
              <w:pStyle w:val="NoSpacing"/>
              <w:jc w:val="center"/>
              <w:rPr>
                <w:sz w:val="16"/>
                <w:szCs w:val="16"/>
                <w:lang w:val="en-CA"/>
              </w:rPr>
            </w:pPr>
            <w:r w:rsidRPr="00220796">
              <w:rPr>
                <w:sz w:val="16"/>
                <w:szCs w:val="16"/>
                <w:lang w:val="en-CA"/>
              </w:rPr>
              <w:t>BOS</w:t>
            </w:r>
          </w:p>
        </w:tc>
        <w:tc>
          <w:tcPr>
            <w:tcW w:w="191" w:type="pct"/>
            <w:shd w:val="clear" w:color="auto" w:fill="auto"/>
            <w:textDirection w:val="tbRl"/>
            <w:vAlign w:val="center"/>
          </w:tcPr>
          <w:p w14:paraId="3344AA12" w14:textId="77777777" w:rsidR="0016548F" w:rsidRPr="00220796" w:rsidRDefault="0016548F" w:rsidP="008D1A37">
            <w:pPr>
              <w:pStyle w:val="NoSpacing"/>
              <w:jc w:val="center"/>
              <w:rPr>
                <w:sz w:val="16"/>
                <w:szCs w:val="16"/>
                <w:lang w:val="en-CA"/>
              </w:rPr>
            </w:pPr>
            <w:r w:rsidRPr="00220796">
              <w:rPr>
                <w:sz w:val="16"/>
                <w:szCs w:val="16"/>
                <w:lang w:val="en-CA"/>
              </w:rPr>
              <w:t>IM.WR</w:t>
            </w:r>
          </w:p>
        </w:tc>
        <w:tc>
          <w:tcPr>
            <w:tcW w:w="191" w:type="pct"/>
            <w:shd w:val="clear" w:color="auto" w:fill="auto"/>
            <w:textDirection w:val="tbRl"/>
            <w:vAlign w:val="center"/>
          </w:tcPr>
          <w:p w14:paraId="6C3D37E6" w14:textId="2B426FB5" w:rsidR="0016548F" w:rsidRPr="00220796" w:rsidRDefault="0016548F" w:rsidP="008D1A37">
            <w:pPr>
              <w:pStyle w:val="NoSpacing"/>
              <w:jc w:val="center"/>
              <w:rPr>
                <w:sz w:val="16"/>
                <w:szCs w:val="16"/>
                <w:lang w:val="en-CA"/>
              </w:rPr>
            </w:pPr>
            <w:r w:rsidRPr="00220796">
              <w:rPr>
                <w:sz w:val="16"/>
                <w:szCs w:val="16"/>
                <w:lang w:val="en-CA"/>
              </w:rPr>
              <w:t>DTO</w:t>
            </w:r>
          </w:p>
        </w:tc>
        <w:tc>
          <w:tcPr>
            <w:tcW w:w="188" w:type="pct"/>
            <w:shd w:val="clear" w:color="auto" w:fill="auto"/>
            <w:textDirection w:val="tbRl"/>
            <w:vAlign w:val="center"/>
          </w:tcPr>
          <w:p w14:paraId="039657B6" w14:textId="77777777" w:rsidR="0016548F" w:rsidRPr="00220796" w:rsidRDefault="0016548F" w:rsidP="008D1A37">
            <w:pPr>
              <w:pStyle w:val="NoSpacing"/>
              <w:jc w:val="center"/>
              <w:rPr>
                <w:sz w:val="16"/>
                <w:szCs w:val="16"/>
                <w:lang w:val="en-CA"/>
              </w:rPr>
            </w:pPr>
            <w:r w:rsidRPr="00220796">
              <w:rPr>
                <w:sz w:val="16"/>
                <w:szCs w:val="16"/>
                <w:lang w:val="en-CA"/>
              </w:rPr>
              <w:t>Planning</w:t>
            </w:r>
          </w:p>
        </w:tc>
      </w:tr>
      <w:tr w:rsidR="00BF6CCA" w:rsidRPr="00220796" w14:paraId="6DD98038" w14:textId="77777777" w:rsidTr="006C71C8">
        <w:trPr>
          <w:trHeight w:val="57"/>
        </w:trPr>
        <w:tc>
          <w:tcPr>
            <w:tcW w:w="739" w:type="pct"/>
            <w:vMerge w:val="restart"/>
            <w:shd w:val="clear" w:color="auto" w:fill="auto"/>
            <w:hideMark/>
          </w:tcPr>
          <w:p w14:paraId="21264E69" w14:textId="77777777" w:rsidR="004F476E" w:rsidRPr="00220796" w:rsidRDefault="004F476E" w:rsidP="00CF564E">
            <w:pPr>
              <w:pStyle w:val="NoSpacing"/>
              <w:rPr>
                <w:sz w:val="16"/>
                <w:szCs w:val="16"/>
                <w:lang w:val="en-CA"/>
              </w:rPr>
            </w:pPr>
            <w:r w:rsidRPr="00220796">
              <w:rPr>
                <w:sz w:val="16"/>
                <w:szCs w:val="16"/>
                <w:lang w:val="en-CA"/>
              </w:rPr>
              <w:t>Network Planning</w:t>
            </w:r>
          </w:p>
        </w:tc>
        <w:tc>
          <w:tcPr>
            <w:tcW w:w="2852" w:type="pct"/>
            <w:shd w:val="clear" w:color="auto" w:fill="auto"/>
            <w:vAlign w:val="center"/>
            <w:hideMark/>
          </w:tcPr>
          <w:p w14:paraId="559AC3F9" w14:textId="4E4AAF3D" w:rsidR="004F476E" w:rsidRPr="00220796" w:rsidRDefault="004F476E" w:rsidP="008D1A37">
            <w:pPr>
              <w:pStyle w:val="NoSpacing"/>
              <w:rPr>
                <w:sz w:val="16"/>
                <w:szCs w:val="16"/>
                <w:lang w:val="en-CA"/>
              </w:rPr>
            </w:pPr>
            <w:r w:rsidRPr="00220796">
              <w:rPr>
                <w:sz w:val="16"/>
                <w:szCs w:val="16"/>
                <w:lang w:val="en-CA"/>
              </w:rPr>
              <w:t xml:space="preserve">Assess, collect and forecast needs (equipment </w:t>
            </w:r>
            <w:r w:rsidR="0067234F" w:rsidRPr="00220796">
              <w:rPr>
                <w:sz w:val="16"/>
                <w:szCs w:val="16"/>
                <w:lang w:val="en-CA"/>
              </w:rPr>
              <w:t>and</w:t>
            </w:r>
            <w:r w:rsidRPr="00220796">
              <w:rPr>
                <w:sz w:val="16"/>
                <w:szCs w:val="16"/>
                <w:lang w:val="en-CA"/>
              </w:rPr>
              <w:t xml:space="preserve"> data network capacity)</w:t>
            </w:r>
          </w:p>
        </w:tc>
        <w:tc>
          <w:tcPr>
            <w:tcW w:w="191" w:type="pct"/>
            <w:shd w:val="clear" w:color="000000" w:fill="FFC000"/>
            <w:vAlign w:val="center"/>
            <w:hideMark/>
          </w:tcPr>
          <w:p w14:paraId="2D5CF948" w14:textId="77777777" w:rsidR="004F476E" w:rsidRPr="00220796" w:rsidRDefault="004F476E" w:rsidP="008D1A37">
            <w:pPr>
              <w:pStyle w:val="NoSpacing"/>
              <w:rPr>
                <w:sz w:val="16"/>
                <w:szCs w:val="16"/>
                <w:lang w:val="en-CA"/>
              </w:rPr>
            </w:pPr>
            <w:r w:rsidRPr="00220796">
              <w:rPr>
                <w:sz w:val="16"/>
                <w:szCs w:val="16"/>
                <w:lang w:val="en-CA"/>
              </w:rPr>
              <w:t>C</w:t>
            </w:r>
          </w:p>
        </w:tc>
        <w:tc>
          <w:tcPr>
            <w:tcW w:w="191" w:type="pct"/>
            <w:shd w:val="clear" w:color="000000" w:fill="FFC000"/>
            <w:vAlign w:val="center"/>
            <w:hideMark/>
          </w:tcPr>
          <w:p w14:paraId="62D4001E" w14:textId="77777777" w:rsidR="004F476E" w:rsidRPr="00220796" w:rsidRDefault="004F476E" w:rsidP="008D1A37">
            <w:pPr>
              <w:pStyle w:val="NoSpacing"/>
              <w:rPr>
                <w:sz w:val="16"/>
                <w:szCs w:val="16"/>
                <w:lang w:val="en-CA"/>
              </w:rPr>
            </w:pPr>
            <w:r w:rsidRPr="00220796">
              <w:rPr>
                <w:sz w:val="16"/>
                <w:szCs w:val="16"/>
                <w:lang w:val="en-CA"/>
              </w:rPr>
              <w:t>C</w:t>
            </w:r>
          </w:p>
        </w:tc>
        <w:tc>
          <w:tcPr>
            <w:tcW w:w="191" w:type="pct"/>
            <w:shd w:val="clear" w:color="auto" w:fill="FFFF00"/>
            <w:vAlign w:val="center"/>
            <w:hideMark/>
          </w:tcPr>
          <w:p w14:paraId="7A156B3E" w14:textId="77777777" w:rsidR="004F476E" w:rsidRPr="00220796" w:rsidRDefault="004F476E" w:rsidP="008D1A37">
            <w:pPr>
              <w:pStyle w:val="NoSpacing"/>
              <w:rPr>
                <w:sz w:val="16"/>
                <w:szCs w:val="16"/>
                <w:lang w:val="en-CA"/>
              </w:rPr>
            </w:pPr>
            <w:r w:rsidRPr="00220796">
              <w:rPr>
                <w:sz w:val="16"/>
                <w:szCs w:val="16"/>
                <w:lang w:val="en-CA"/>
              </w:rPr>
              <w:t>R</w:t>
            </w:r>
          </w:p>
        </w:tc>
        <w:tc>
          <w:tcPr>
            <w:tcW w:w="75" w:type="pct"/>
            <w:shd w:val="clear" w:color="auto" w:fill="auto"/>
            <w:vAlign w:val="center"/>
            <w:hideMark/>
          </w:tcPr>
          <w:p w14:paraId="22C01C64" w14:textId="77777777" w:rsidR="004F476E" w:rsidRPr="00220796" w:rsidRDefault="004F476E" w:rsidP="008D1A37">
            <w:pPr>
              <w:pStyle w:val="NoSpacing"/>
              <w:rPr>
                <w:sz w:val="16"/>
                <w:szCs w:val="16"/>
                <w:lang w:val="en-CA"/>
              </w:rPr>
            </w:pPr>
          </w:p>
        </w:tc>
        <w:tc>
          <w:tcPr>
            <w:tcW w:w="191" w:type="pct"/>
            <w:shd w:val="clear" w:color="000000" w:fill="FFC000"/>
            <w:vAlign w:val="center"/>
            <w:hideMark/>
          </w:tcPr>
          <w:p w14:paraId="3F0DED56" w14:textId="77777777" w:rsidR="004F476E" w:rsidRPr="00220796" w:rsidRDefault="004F476E" w:rsidP="008D1A37">
            <w:pPr>
              <w:pStyle w:val="NoSpacing"/>
              <w:rPr>
                <w:sz w:val="16"/>
                <w:szCs w:val="16"/>
                <w:lang w:val="en-CA"/>
              </w:rPr>
            </w:pPr>
            <w:r w:rsidRPr="00220796">
              <w:rPr>
                <w:sz w:val="16"/>
                <w:szCs w:val="16"/>
                <w:lang w:val="en-CA"/>
              </w:rPr>
              <w:t>C</w:t>
            </w:r>
          </w:p>
        </w:tc>
        <w:tc>
          <w:tcPr>
            <w:tcW w:w="191" w:type="pct"/>
            <w:shd w:val="clear" w:color="auto" w:fill="C2D69B" w:themeFill="accent3" w:themeFillTint="99"/>
            <w:vAlign w:val="center"/>
            <w:hideMark/>
          </w:tcPr>
          <w:p w14:paraId="1456E140" w14:textId="77777777" w:rsidR="004F476E" w:rsidRPr="00220796" w:rsidRDefault="004F476E" w:rsidP="008D1A37">
            <w:pPr>
              <w:pStyle w:val="NoSpacing"/>
              <w:rPr>
                <w:sz w:val="16"/>
                <w:szCs w:val="16"/>
                <w:lang w:val="en-CA"/>
              </w:rPr>
            </w:pPr>
            <w:r w:rsidRPr="00220796">
              <w:rPr>
                <w:sz w:val="16"/>
                <w:szCs w:val="16"/>
                <w:lang w:val="en-CA"/>
              </w:rPr>
              <w:t>A</w:t>
            </w:r>
          </w:p>
        </w:tc>
        <w:tc>
          <w:tcPr>
            <w:tcW w:w="191" w:type="pct"/>
            <w:shd w:val="clear" w:color="000000" w:fill="FFC000"/>
            <w:vAlign w:val="center"/>
            <w:hideMark/>
          </w:tcPr>
          <w:p w14:paraId="640C0208" w14:textId="77777777" w:rsidR="004F476E" w:rsidRPr="00220796" w:rsidRDefault="004F476E" w:rsidP="008D1A37">
            <w:pPr>
              <w:pStyle w:val="NoSpacing"/>
              <w:rPr>
                <w:sz w:val="16"/>
                <w:szCs w:val="16"/>
                <w:lang w:val="en-CA"/>
              </w:rPr>
            </w:pPr>
            <w:r w:rsidRPr="00220796">
              <w:rPr>
                <w:sz w:val="16"/>
                <w:szCs w:val="16"/>
                <w:lang w:val="en-CA"/>
              </w:rPr>
              <w:t>C</w:t>
            </w:r>
          </w:p>
        </w:tc>
        <w:tc>
          <w:tcPr>
            <w:tcW w:w="188" w:type="pct"/>
            <w:shd w:val="clear" w:color="auto" w:fill="DBE5F1" w:themeFill="accent1" w:themeFillTint="33"/>
            <w:vAlign w:val="center"/>
            <w:hideMark/>
          </w:tcPr>
          <w:p w14:paraId="3BB6C612" w14:textId="77777777" w:rsidR="004F476E" w:rsidRPr="00220796" w:rsidRDefault="004F476E" w:rsidP="008D1A37">
            <w:pPr>
              <w:pStyle w:val="NoSpacing"/>
              <w:rPr>
                <w:sz w:val="16"/>
                <w:szCs w:val="16"/>
                <w:lang w:val="en-CA"/>
              </w:rPr>
            </w:pPr>
            <w:r w:rsidRPr="00220796">
              <w:rPr>
                <w:sz w:val="16"/>
                <w:szCs w:val="16"/>
                <w:lang w:val="en-CA"/>
              </w:rPr>
              <w:t>I</w:t>
            </w:r>
          </w:p>
        </w:tc>
      </w:tr>
      <w:tr w:rsidR="00BF6CCA" w:rsidRPr="00220796" w14:paraId="0B6C46F8" w14:textId="77777777" w:rsidTr="006C71C8">
        <w:trPr>
          <w:trHeight w:val="57"/>
        </w:trPr>
        <w:tc>
          <w:tcPr>
            <w:tcW w:w="739" w:type="pct"/>
            <w:vMerge/>
            <w:hideMark/>
          </w:tcPr>
          <w:p w14:paraId="4C18E2D3" w14:textId="77777777" w:rsidR="004F476E" w:rsidRPr="00220796" w:rsidRDefault="004F476E" w:rsidP="00CF564E">
            <w:pPr>
              <w:pStyle w:val="NoSpacing"/>
              <w:rPr>
                <w:sz w:val="16"/>
                <w:szCs w:val="16"/>
                <w:lang w:val="en-CA"/>
              </w:rPr>
            </w:pPr>
          </w:p>
        </w:tc>
        <w:tc>
          <w:tcPr>
            <w:tcW w:w="2852" w:type="pct"/>
            <w:shd w:val="clear" w:color="auto" w:fill="auto"/>
            <w:vAlign w:val="center"/>
            <w:hideMark/>
          </w:tcPr>
          <w:p w14:paraId="71C28381" w14:textId="10F2DB71" w:rsidR="004F476E" w:rsidRPr="00220796" w:rsidRDefault="004F476E" w:rsidP="008D1A37">
            <w:pPr>
              <w:pStyle w:val="NoSpacing"/>
              <w:rPr>
                <w:sz w:val="16"/>
                <w:szCs w:val="16"/>
                <w:lang w:val="en-CA"/>
              </w:rPr>
            </w:pPr>
            <w:r w:rsidRPr="00220796">
              <w:rPr>
                <w:sz w:val="16"/>
                <w:szCs w:val="16"/>
                <w:lang w:val="en-CA"/>
              </w:rPr>
              <w:t>Design communication network</w:t>
            </w:r>
            <w:r w:rsidR="00910242">
              <w:rPr>
                <w:sz w:val="16"/>
                <w:szCs w:val="16"/>
                <w:lang w:val="en-CA"/>
              </w:rPr>
              <w:t>,</w:t>
            </w:r>
            <w:r w:rsidRPr="00220796">
              <w:rPr>
                <w:sz w:val="16"/>
                <w:szCs w:val="16"/>
                <w:lang w:val="en-CA"/>
              </w:rPr>
              <w:t xml:space="preserve"> including backup options</w:t>
            </w:r>
          </w:p>
        </w:tc>
        <w:tc>
          <w:tcPr>
            <w:tcW w:w="191" w:type="pct"/>
            <w:shd w:val="clear" w:color="000000" w:fill="FFC000"/>
            <w:vAlign w:val="center"/>
            <w:hideMark/>
          </w:tcPr>
          <w:p w14:paraId="4E3BD74F" w14:textId="77777777" w:rsidR="004F476E" w:rsidRPr="00220796" w:rsidRDefault="004F476E" w:rsidP="008D1A37">
            <w:pPr>
              <w:pStyle w:val="NoSpacing"/>
              <w:rPr>
                <w:sz w:val="16"/>
                <w:szCs w:val="16"/>
                <w:lang w:val="en-CA"/>
              </w:rPr>
            </w:pPr>
            <w:r w:rsidRPr="00220796">
              <w:rPr>
                <w:sz w:val="16"/>
                <w:szCs w:val="16"/>
                <w:lang w:val="en-CA"/>
              </w:rPr>
              <w:t>C</w:t>
            </w:r>
          </w:p>
        </w:tc>
        <w:tc>
          <w:tcPr>
            <w:tcW w:w="191" w:type="pct"/>
            <w:shd w:val="clear" w:color="000000" w:fill="FFC000"/>
            <w:vAlign w:val="center"/>
            <w:hideMark/>
          </w:tcPr>
          <w:p w14:paraId="68BFDDD2" w14:textId="77777777" w:rsidR="004F476E" w:rsidRPr="00220796" w:rsidRDefault="004F476E" w:rsidP="008D1A37">
            <w:pPr>
              <w:pStyle w:val="NoSpacing"/>
              <w:rPr>
                <w:sz w:val="16"/>
                <w:szCs w:val="16"/>
                <w:lang w:val="en-CA"/>
              </w:rPr>
            </w:pPr>
            <w:r w:rsidRPr="00220796">
              <w:rPr>
                <w:sz w:val="16"/>
                <w:szCs w:val="16"/>
                <w:lang w:val="en-CA"/>
              </w:rPr>
              <w:t>C</w:t>
            </w:r>
          </w:p>
        </w:tc>
        <w:tc>
          <w:tcPr>
            <w:tcW w:w="191" w:type="pct"/>
            <w:shd w:val="clear" w:color="auto" w:fill="FFFF00"/>
            <w:vAlign w:val="center"/>
            <w:hideMark/>
          </w:tcPr>
          <w:p w14:paraId="23AD9F40" w14:textId="77777777" w:rsidR="004F476E" w:rsidRPr="00220796" w:rsidRDefault="004F476E" w:rsidP="008D1A37">
            <w:pPr>
              <w:pStyle w:val="NoSpacing"/>
              <w:rPr>
                <w:sz w:val="16"/>
                <w:szCs w:val="16"/>
                <w:lang w:val="en-CA"/>
              </w:rPr>
            </w:pPr>
            <w:r w:rsidRPr="00220796">
              <w:rPr>
                <w:sz w:val="16"/>
                <w:szCs w:val="16"/>
                <w:lang w:val="en-CA"/>
              </w:rPr>
              <w:t>R</w:t>
            </w:r>
          </w:p>
        </w:tc>
        <w:tc>
          <w:tcPr>
            <w:tcW w:w="75" w:type="pct"/>
            <w:shd w:val="clear" w:color="auto" w:fill="auto"/>
            <w:vAlign w:val="center"/>
            <w:hideMark/>
          </w:tcPr>
          <w:p w14:paraId="56C32B8C" w14:textId="77777777" w:rsidR="004F476E" w:rsidRPr="00220796" w:rsidRDefault="004F476E" w:rsidP="008D1A37">
            <w:pPr>
              <w:pStyle w:val="NoSpacing"/>
              <w:rPr>
                <w:sz w:val="16"/>
                <w:szCs w:val="16"/>
                <w:lang w:val="en-CA"/>
              </w:rPr>
            </w:pPr>
          </w:p>
        </w:tc>
        <w:tc>
          <w:tcPr>
            <w:tcW w:w="191" w:type="pct"/>
            <w:shd w:val="clear" w:color="000000" w:fill="FFC000"/>
            <w:vAlign w:val="center"/>
            <w:hideMark/>
          </w:tcPr>
          <w:p w14:paraId="186A76C6" w14:textId="77777777" w:rsidR="004F476E" w:rsidRPr="00220796" w:rsidRDefault="004F476E" w:rsidP="008D1A37">
            <w:pPr>
              <w:pStyle w:val="NoSpacing"/>
              <w:rPr>
                <w:sz w:val="16"/>
                <w:szCs w:val="16"/>
                <w:lang w:val="en-CA"/>
              </w:rPr>
            </w:pPr>
            <w:r w:rsidRPr="00220796">
              <w:rPr>
                <w:sz w:val="16"/>
                <w:szCs w:val="16"/>
                <w:lang w:val="en-CA"/>
              </w:rPr>
              <w:t>C</w:t>
            </w:r>
          </w:p>
        </w:tc>
        <w:tc>
          <w:tcPr>
            <w:tcW w:w="191" w:type="pct"/>
            <w:shd w:val="clear" w:color="auto" w:fill="C2D69B" w:themeFill="accent3" w:themeFillTint="99"/>
            <w:vAlign w:val="center"/>
            <w:hideMark/>
          </w:tcPr>
          <w:p w14:paraId="475B4666" w14:textId="77777777" w:rsidR="004F476E" w:rsidRPr="00220796" w:rsidRDefault="004F476E" w:rsidP="008D1A37">
            <w:pPr>
              <w:pStyle w:val="NoSpacing"/>
              <w:rPr>
                <w:sz w:val="16"/>
                <w:szCs w:val="16"/>
                <w:lang w:val="en-CA"/>
              </w:rPr>
            </w:pPr>
            <w:r w:rsidRPr="00220796">
              <w:rPr>
                <w:sz w:val="16"/>
                <w:szCs w:val="16"/>
                <w:lang w:val="en-CA"/>
              </w:rPr>
              <w:t>A</w:t>
            </w:r>
          </w:p>
        </w:tc>
        <w:tc>
          <w:tcPr>
            <w:tcW w:w="191" w:type="pct"/>
            <w:shd w:val="clear" w:color="000000" w:fill="FFC000"/>
            <w:vAlign w:val="center"/>
            <w:hideMark/>
          </w:tcPr>
          <w:p w14:paraId="13A880F0" w14:textId="77777777" w:rsidR="004F476E" w:rsidRPr="00220796" w:rsidRDefault="004F476E" w:rsidP="008D1A37">
            <w:pPr>
              <w:pStyle w:val="NoSpacing"/>
              <w:rPr>
                <w:sz w:val="16"/>
                <w:szCs w:val="16"/>
                <w:lang w:val="en-CA"/>
              </w:rPr>
            </w:pPr>
            <w:r w:rsidRPr="00220796">
              <w:rPr>
                <w:sz w:val="16"/>
                <w:szCs w:val="16"/>
                <w:lang w:val="en-CA"/>
              </w:rPr>
              <w:t>C</w:t>
            </w:r>
          </w:p>
        </w:tc>
        <w:tc>
          <w:tcPr>
            <w:tcW w:w="188" w:type="pct"/>
            <w:shd w:val="clear" w:color="auto" w:fill="DBE5F1" w:themeFill="accent1" w:themeFillTint="33"/>
            <w:vAlign w:val="center"/>
            <w:hideMark/>
          </w:tcPr>
          <w:p w14:paraId="42672E69" w14:textId="77777777" w:rsidR="004F476E" w:rsidRPr="00220796" w:rsidRDefault="004F476E" w:rsidP="008D1A37">
            <w:pPr>
              <w:pStyle w:val="NoSpacing"/>
              <w:rPr>
                <w:sz w:val="16"/>
                <w:szCs w:val="16"/>
                <w:lang w:val="en-CA"/>
              </w:rPr>
            </w:pPr>
            <w:r w:rsidRPr="00220796">
              <w:rPr>
                <w:sz w:val="16"/>
                <w:szCs w:val="16"/>
                <w:lang w:val="en-CA"/>
              </w:rPr>
              <w:t>I</w:t>
            </w:r>
          </w:p>
        </w:tc>
      </w:tr>
      <w:tr w:rsidR="00BF6CCA" w:rsidRPr="00220796" w14:paraId="742337A5" w14:textId="77777777" w:rsidTr="006C71C8">
        <w:trPr>
          <w:trHeight w:val="88"/>
        </w:trPr>
        <w:tc>
          <w:tcPr>
            <w:tcW w:w="739" w:type="pct"/>
            <w:vMerge w:val="restart"/>
            <w:shd w:val="clear" w:color="auto" w:fill="auto"/>
            <w:hideMark/>
          </w:tcPr>
          <w:p w14:paraId="53EB3CE2" w14:textId="77777777" w:rsidR="004F476E" w:rsidRPr="00220796" w:rsidRDefault="004F476E" w:rsidP="00CF564E">
            <w:pPr>
              <w:pStyle w:val="NoSpacing"/>
              <w:rPr>
                <w:sz w:val="16"/>
                <w:szCs w:val="16"/>
                <w:lang w:val="en-CA"/>
              </w:rPr>
            </w:pPr>
            <w:r w:rsidRPr="00220796">
              <w:rPr>
                <w:sz w:val="16"/>
                <w:szCs w:val="16"/>
                <w:lang w:val="en-CA"/>
              </w:rPr>
              <w:t>Network Management</w:t>
            </w:r>
          </w:p>
        </w:tc>
        <w:tc>
          <w:tcPr>
            <w:tcW w:w="2852" w:type="pct"/>
            <w:shd w:val="clear" w:color="auto" w:fill="auto"/>
            <w:vAlign w:val="center"/>
            <w:hideMark/>
          </w:tcPr>
          <w:p w14:paraId="028B8B10" w14:textId="44E29CCA" w:rsidR="004F476E" w:rsidRPr="00220796" w:rsidRDefault="004F476E" w:rsidP="008D1A37">
            <w:pPr>
              <w:pStyle w:val="NoSpacing"/>
              <w:rPr>
                <w:sz w:val="16"/>
                <w:szCs w:val="16"/>
                <w:lang w:val="en-CA"/>
              </w:rPr>
            </w:pPr>
            <w:r w:rsidRPr="00220796">
              <w:rPr>
                <w:sz w:val="16"/>
                <w:szCs w:val="16"/>
                <w:lang w:val="en-CA"/>
              </w:rPr>
              <w:t xml:space="preserve">Install IT </w:t>
            </w:r>
            <w:r w:rsidR="0067234F" w:rsidRPr="00220796">
              <w:rPr>
                <w:sz w:val="16"/>
                <w:szCs w:val="16"/>
                <w:lang w:val="en-CA"/>
              </w:rPr>
              <w:t>and</w:t>
            </w:r>
            <w:r w:rsidRPr="00220796">
              <w:rPr>
                <w:sz w:val="16"/>
                <w:szCs w:val="16"/>
                <w:lang w:val="en-CA"/>
              </w:rPr>
              <w:t xml:space="preserve"> telecom assets and critical office equipment (</w:t>
            </w:r>
            <w:r w:rsidR="006C2B92" w:rsidRPr="00220796">
              <w:rPr>
                <w:sz w:val="16"/>
                <w:szCs w:val="16"/>
                <w:lang w:val="en-CA"/>
              </w:rPr>
              <w:t>scanner,</w:t>
            </w:r>
            <w:r w:rsidRPr="00220796">
              <w:rPr>
                <w:sz w:val="16"/>
                <w:szCs w:val="16"/>
                <w:lang w:val="en-CA"/>
              </w:rPr>
              <w:t xml:space="preserve"> IT network files</w:t>
            </w:r>
            <w:r w:rsidR="002C5A16" w:rsidRPr="00220796">
              <w:rPr>
                <w:sz w:val="16"/>
                <w:szCs w:val="16"/>
                <w:lang w:val="en-CA"/>
              </w:rPr>
              <w:t>, etc.</w:t>
            </w:r>
            <w:r w:rsidRPr="00220796">
              <w:rPr>
                <w:sz w:val="16"/>
                <w:szCs w:val="16"/>
                <w:lang w:val="en-CA"/>
              </w:rPr>
              <w:t>)</w:t>
            </w:r>
          </w:p>
        </w:tc>
        <w:tc>
          <w:tcPr>
            <w:tcW w:w="191" w:type="pct"/>
            <w:shd w:val="clear" w:color="000000" w:fill="FFC000"/>
            <w:vAlign w:val="center"/>
            <w:hideMark/>
          </w:tcPr>
          <w:p w14:paraId="3E6299F0" w14:textId="77777777" w:rsidR="004F476E" w:rsidRPr="00220796" w:rsidRDefault="004F476E" w:rsidP="008D1A37">
            <w:pPr>
              <w:pStyle w:val="NoSpacing"/>
              <w:rPr>
                <w:sz w:val="16"/>
                <w:szCs w:val="16"/>
                <w:lang w:val="en-CA"/>
              </w:rPr>
            </w:pPr>
            <w:r w:rsidRPr="00220796">
              <w:rPr>
                <w:sz w:val="16"/>
                <w:szCs w:val="16"/>
                <w:lang w:val="en-CA"/>
              </w:rPr>
              <w:t>C</w:t>
            </w:r>
          </w:p>
        </w:tc>
        <w:tc>
          <w:tcPr>
            <w:tcW w:w="191" w:type="pct"/>
            <w:shd w:val="clear" w:color="000000" w:fill="FFC000"/>
            <w:vAlign w:val="center"/>
            <w:hideMark/>
          </w:tcPr>
          <w:p w14:paraId="67B85DB6" w14:textId="77777777" w:rsidR="004F476E" w:rsidRPr="00220796" w:rsidRDefault="004F476E" w:rsidP="008D1A37">
            <w:pPr>
              <w:pStyle w:val="NoSpacing"/>
              <w:rPr>
                <w:sz w:val="16"/>
                <w:szCs w:val="16"/>
                <w:lang w:val="en-CA"/>
              </w:rPr>
            </w:pPr>
            <w:r w:rsidRPr="00220796">
              <w:rPr>
                <w:sz w:val="16"/>
                <w:szCs w:val="16"/>
                <w:lang w:val="en-CA"/>
              </w:rPr>
              <w:t>C</w:t>
            </w:r>
          </w:p>
        </w:tc>
        <w:tc>
          <w:tcPr>
            <w:tcW w:w="191" w:type="pct"/>
            <w:shd w:val="clear" w:color="auto" w:fill="FFFF00"/>
            <w:vAlign w:val="center"/>
            <w:hideMark/>
          </w:tcPr>
          <w:p w14:paraId="26EFF193" w14:textId="77777777" w:rsidR="004F476E" w:rsidRPr="00220796" w:rsidRDefault="004F476E" w:rsidP="008D1A37">
            <w:pPr>
              <w:pStyle w:val="NoSpacing"/>
              <w:rPr>
                <w:sz w:val="16"/>
                <w:szCs w:val="16"/>
                <w:lang w:val="en-CA"/>
              </w:rPr>
            </w:pPr>
            <w:r w:rsidRPr="00220796">
              <w:rPr>
                <w:sz w:val="16"/>
                <w:szCs w:val="16"/>
                <w:lang w:val="en-CA"/>
              </w:rPr>
              <w:t>R</w:t>
            </w:r>
          </w:p>
        </w:tc>
        <w:tc>
          <w:tcPr>
            <w:tcW w:w="75" w:type="pct"/>
            <w:shd w:val="clear" w:color="auto" w:fill="auto"/>
            <w:vAlign w:val="center"/>
            <w:hideMark/>
          </w:tcPr>
          <w:p w14:paraId="5E1361CD" w14:textId="77777777" w:rsidR="004F476E" w:rsidRPr="00220796" w:rsidRDefault="004F476E" w:rsidP="008D1A37">
            <w:pPr>
              <w:pStyle w:val="NoSpacing"/>
              <w:rPr>
                <w:sz w:val="16"/>
                <w:szCs w:val="16"/>
                <w:lang w:val="en-CA"/>
              </w:rPr>
            </w:pPr>
          </w:p>
        </w:tc>
        <w:tc>
          <w:tcPr>
            <w:tcW w:w="191" w:type="pct"/>
            <w:shd w:val="clear" w:color="000000" w:fill="FFC000"/>
            <w:vAlign w:val="center"/>
            <w:hideMark/>
          </w:tcPr>
          <w:p w14:paraId="289BE7AA" w14:textId="77777777" w:rsidR="004F476E" w:rsidRPr="00220796" w:rsidRDefault="004F476E" w:rsidP="008D1A37">
            <w:pPr>
              <w:pStyle w:val="NoSpacing"/>
              <w:rPr>
                <w:sz w:val="16"/>
                <w:szCs w:val="16"/>
                <w:lang w:val="en-CA"/>
              </w:rPr>
            </w:pPr>
            <w:r w:rsidRPr="00220796">
              <w:rPr>
                <w:sz w:val="16"/>
                <w:szCs w:val="16"/>
                <w:lang w:val="en-CA"/>
              </w:rPr>
              <w:t>C</w:t>
            </w:r>
          </w:p>
        </w:tc>
        <w:tc>
          <w:tcPr>
            <w:tcW w:w="191" w:type="pct"/>
            <w:shd w:val="clear" w:color="auto" w:fill="C2D69B" w:themeFill="accent3" w:themeFillTint="99"/>
            <w:vAlign w:val="center"/>
            <w:hideMark/>
          </w:tcPr>
          <w:p w14:paraId="001337B5" w14:textId="77777777" w:rsidR="004F476E" w:rsidRPr="00220796" w:rsidRDefault="004F476E" w:rsidP="008D1A37">
            <w:pPr>
              <w:pStyle w:val="NoSpacing"/>
              <w:rPr>
                <w:sz w:val="16"/>
                <w:szCs w:val="16"/>
                <w:lang w:val="en-CA"/>
              </w:rPr>
            </w:pPr>
            <w:r w:rsidRPr="00220796">
              <w:rPr>
                <w:sz w:val="16"/>
                <w:szCs w:val="16"/>
                <w:lang w:val="en-CA"/>
              </w:rPr>
              <w:t>A</w:t>
            </w:r>
          </w:p>
        </w:tc>
        <w:tc>
          <w:tcPr>
            <w:tcW w:w="191" w:type="pct"/>
            <w:shd w:val="clear" w:color="000000" w:fill="FFC000"/>
            <w:vAlign w:val="center"/>
            <w:hideMark/>
          </w:tcPr>
          <w:p w14:paraId="7C4CD126" w14:textId="77777777" w:rsidR="004F476E" w:rsidRPr="00220796" w:rsidRDefault="004F476E" w:rsidP="008D1A37">
            <w:pPr>
              <w:pStyle w:val="NoSpacing"/>
              <w:rPr>
                <w:sz w:val="16"/>
                <w:szCs w:val="16"/>
                <w:lang w:val="en-CA"/>
              </w:rPr>
            </w:pPr>
            <w:r w:rsidRPr="00220796">
              <w:rPr>
                <w:sz w:val="16"/>
                <w:szCs w:val="16"/>
                <w:lang w:val="en-CA"/>
              </w:rPr>
              <w:t>C</w:t>
            </w:r>
          </w:p>
        </w:tc>
        <w:tc>
          <w:tcPr>
            <w:tcW w:w="188" w:type="pct"/>
            <w:shd w:val="clear" w:color="auto" w:fill="DBE5F1" w:themeFill="accent1" w:themeFillTint="33"/>
            <w:vAlign w:val="center"/>
            <w:hideMark/>
          </w:tcPr>
          <w:p w14:paraId="2A009A11" w14:textId="77777777" w:rsidR="004F476E" w:rsidRPr="00220796" w:rsidRDefault="004F476E" w:rsidP="008D1A37">
            <w:pPr>
              <w:pStyle w:val="NoSpacing"/>
              <w:rPr>
                <w:sz w:val="16"/>
                <w:szCs w:val="16"/>
                <w:lang w:val="en-CA"/>
              </w:rPr>
            </w:pPr>
            <w:r w:rsidRPr="00220796">
              <w:rPr>
                <w:sz w:val="16"/>
                <w:szCs w:val="16"/>
                <w:lang w:val="en-CA"/>
              </w:rPr>
              <w:t>I</w:t>
            </w:r>
          </w:p>
        </w:tc>
      </w:tr>
      <w:tr w:rsidR="00BF6CCA" w:rsidRPr="00220796" w14:paraId="15D1983A" w14:textId="77777777" w:rsidTr="006C71C8">
        <w:trPr>
          <w:trHeight w:val="57"/>
        </w:trPr>
        <w:tc>
          <w:tcPr>
            <w:tcW w:w="739" w:type="pct"/>
            <w:vMerge/>
            <w:hideMark/>
          </w:tcPr>
          <w:p w14:paraId="061A9AFF" w14:textId="77777777" w:rsidR="004F476E" w:rsidRPr="00220796" w:rsidRDefault="004F476E" w:rsidP="00CF564E">
            <w:pPr>
              <w:pStyle w:val="NoSpacing"/>
              <w:rPr>
                <w:sz w:val="16"/>
                <w:szCs w:val="16"/>
                <w:lang w:val="en-CA"/>
              </w:rPr>
            </w:pPr>
          </w:p>
        </w:tc>
        <w:tc>
          <w:tcPr>
            <w:tcW w:w="2852" w:type="pct"/>
            <w:shd w:val="clear" w:color="auto" w:fill="auto"/>
            <w:vAlign w:val="center"/>
            <w:hideMark/>
          </w:tcPr>
          <w:p w14:paraId="45B8EB66" w14:textId="5D0FDD01" w:rsidR="004F476E" w:rsidRPr="00220796" w:rsidRDefault="004F476E" w:rsidP="008D1A37">
            <w:pPr>
              <w:pStyle w:val="NoSpacing"/>
              <w:rPr>
                <w:sz w:val="16"/>
                <w:szCs w:val="16"/>
                <w:lang w:val="en-CA"/>
              </w:rPr>
            </w:pPr>
            <w:r w:rsidRPr="00220796">
              <w:rPr>
                <w:sz w:val="16"/>
                <w:szCs w:val="16"/>
                <w:lang w:val="en-CA"/>
              </w:rPr>
              <w:t>Maintain com</w:t>
            </w:r>
            <w:r w:rsidR="00910242">
              <w:rPr>
                <w:sz w:val="16"/>
                <w:szCs w:val="16"/>
                <w:lang w:val="en-CA"/>
              </w:rPr>
              <w:t>m</w:t>
            </w:r>
            <w:r w:rsidRPr="00220796">
              <w:rPr>
                <w:sz w:val="16"/>
                <w:szCs w:val="16"/>
                <w:lang w:val="en-CA"/>
              </w:rPr>
              <w:t>s and IT network</w:t>
            </w:r>
          </w:p>
        </w:tc>
        <w:tc>
          <w:tcPr>
            <w:tcW w:w="191" w:type="pct"/>
            <w:shd w:val="clear" w:color="000000" w:fill="FFC000"/>
            <w:vAlign w:val="center"/>
            <w:hideMark/>
          </w:tcPr>
          <w:p w14:paraId="622B7BD3" w14:textId="77777777" w:rsidR="004F476E" w:rsidRPr="00220796" w:rsidRDefault="004F476E" w:rsidP="008D1A37">
            <w:pPr>
              <w:pStyle w:val="NoSpacing"/>
              <w:rPr>
                <w:sz w:val="16"/>
                <w:szCs w:val="16"/>
                <w:lang w:val="en-CA"/>
              </w:rPr>
            </w:pPr>
            <w:r w:rsidRPr="00220796">
              <w:rPr>
                <w:sz w:val="16"/>
                <w:szCs w:val="16"/>
                <w:lang w:val="en-CA"/>
              </w:rPr>
              <w:t>C</w:t>
            </w:r>
          </w:p>
        </w:tc>
        <w:tc>
          <w:tcPr>
            <w:tcW w:w="191" w:type="pct"/>
            <w:shd w:val="clear" w:color="000000" w:fill="FFC000"/>
            <w:vAlign w:val="center"/>
            <w:hideMark/>
          </w:tcPr>
          <w:p w14:paraId="393A2A57" w14:textId="77777777" w:rsidR="004F476E" w:rsidRPr="00220796" w:rsidRDefault="004F476E" w:rsidP="008D1A37">
            <w:pPr>
              <w:pStyle w:val="NoSpacing"/>
              <w:rPr>
                <w:sz w:val="16"/>
                <w:szCs w:val="16"/>
                <w:lang w:val="en-CA"/>
              </w:rPr>
            </w:pPr>
            <w:r w:rsidRPr="00220796">
              <w:rPr>
                <w:sz w:val="16"/>
                <w:szCs w:val="16"/>
                <w:lang w:val="en-CA"/>
              </w:rPr>
              <w:t>C</w:t>
            </w:r>
          </w:p>
        </w:tc>
        <w:tc>
          <w:tcPr>
            <w:tcW w:w="191" w:type="pct"/>
            <w:shd w:val="clear" w:color="auto" w:fill="FFFF00"/>
            <w:vAlign w:val="center"/>
            <w:hideMark/>
          </w:tcPr>
          <w:p w14:paraId="07771989" w14:textId="77777777" w:rsidR="004F476E" w:rsidRPr="00220796" w:rsidRDefault="004F476E" w:rsidP="008D1A37">
            <w:pPr>
              <w:pStyle w:val="NoSpacing"/>
              <w:rPr>
                <w:sz w:val="16"/>
                <w:szCs w:val="16"/>
                <w:lang w:val="en-CA"/>
              </w:rPr>
            </w:pPr>
            <w:r w:rsidRPr="00220796">
              <w:rPr>
                <w:sz w:val="16"/>
                <w:szCs w:val="16"/>
                <w:lang w:val="en-CA"/>
              </w:rPr>
              <w:t>R</w:t>
            </w:r>
          </w:p>
        </w:tc>
        <w:tc>
          <w:tcPr>
            <w:tcW w:w="75" w:type="pct"/>
            <w:shd w:val="clear" w:color="auto" w:fill="auto"/>
            <w:vAlign w:val="center"/>
            <w:hideMark/>
          </w:tcPr>
          <w:p w14:paraId="7F1B4CA5" w14:textId="77777777" w:rsidR="004F476E" w:rsidRPr="00220796" w:rsidRDefault="004F476E" w:rsidP="008D1A37">
            <w:pPr>
              <w:pStyle w:val="NoSpacing"/>
              <w:rPr>
                <w:sz w:val="16"/>
                <w:szCs w:val="16"/>
                <w:lang w:val="en-CA"/>
              </w:rPr>
            </w:pPr>
          </w:p>
        </w:tc>
        <w:tc>
          <w:tcPr>
            <w:tcW w:w="191" w:type="pct"/>
            <w:shd w:val="clear" w:color="000000" w:fill="FFC000"/>
            <w:vAlign w:val="center"/>
            <w:hideMark/>
          </w:tcPr>
          <w:p w14:paraId="555858C4" w14:textId="77777777" w:rsidR="004F476E" w:rsidRPr="00220796" w:rsidRDefault="004F476E" w:rsidP="008D1A37">
            <w:pPr>
              <w:pStyle w:val="NoSpacing"/>
              <w:rPr>
                <w:sz w:val="16"/>
                <w:szCs w:val="16"/>
                <w:lang w:val="en-CA"/>
              </w:rPr>
            </w:pPr>
            <w:r w:rsidRPr="00220796">
              <w:rPr>
                <w:sz w:val="16"/>
                <w:szCs w:val="16"/>
                <w:lang w:val="en-CA"/>
              </w:rPr>
              <w:t>C</w:t>
            </w:r>
          </w:p>
        </w:tc>
        <w:tc>
          <w:tcPr>
            <w:tcW w:w="191" w:type="pct"/>
            <w:shd w:val="clear" w:color="auto" w:fill="DBE5F1" w:themeFill="accent1" w:themeFillTint="33"/>
            <w:vAlign w:val="center"/>
            <w:hideMark/>
          </w:tcPr>
          <w:p w14:paraId="395236BD" w14:textId="77777777" w:rsidR="004F476E" w:rsidRPr="00220796" w:rsidRDefault="004F476E" w:rsidP="008D1A37">
            <w:pPr>
              <w:pStyle w:val="NoSpacing"/>
              <w:rPr>
                <w:sz w:val="16"/>
                <w:szCs w:val="16"/>
                <w:lang w:val="en-CA"/>
              </w:rPr>
            </w:pPr>
            <w:r w:rsidRPr="00220796">
              <w:rPr>
                <w:sz w:val="16"/>
                <w:szCs w:val="16"/>
                <w:lang w:val="en-CA"/>
              </w:rPr>
              <w:t>I</w:t>
            </w:r>
          </w:p>
        </w:tc>
        <w:tc>
          <w:tcPr>
            <w:tcW w:w="191" w:type="pct"/>
            <w:shd w:val="clear" w:color="auto" w:fill="DBE5F1" w:themeFill="accent1" w:themeFillTint="33"/>
            <w:vAlign w:val="center"/>
            <w:hideMark/>
          </w:tcPr>
          <w:p w14:paraId="220ABAD7" w14:textId="77777777" w:rsidR="004F476E" w:rsidRPr="00220796" w:rsidRDefault="004F476E" w:rsidP="008D1A37">
            <w:pPr>
              <w:pStyle w:val="NoSpacing"/>
              <w:rPr>
                <w:sz w:val="16"/>
                <w:szCs w:val="16"/>
                <w:lang w:val="en-CA"/>
              </w:rPr>
            </w:pPr>
            <w:r w:rsidRPr="00220796">
              <w:rPr>
                <w:sz w:val="16"/>
                <w:szCs w:val="16"/>
                <w:lang w:val="en-CA"/>
              </w:rPr>
              <w:t>I</w:t>
            </w:r>
          </w:p>
        </w:tc>
        <w:tc>
          <w:tcPr>
            <w:tcW w:w="188" w:type="pct"/>
            <w:shd w:val="clear" w:color="auto" w:fill="DBE5F1" w:themeFill="accent1" w:themeFillTint="33"/>
            <w:vAlign w:val="center"/>
            <w:hideMark/>
          </w:tcPr>
          <w:p w14:paraId="10AE9D34" w14:textId="77777777" w:rsidR="004F476E" w:rsidRPr="00220796" w:rsidRDefault="004F476E" w:rsidP="008D1A37">
            <w:pPr>
              <w:pStyle w:val="NoSpacing"/>
              <w:rPr>
                <w:sz w:val="16"/>
                <w:szCs w:val="16"/>
                <w:lang w:val="en-CA"/>
              </w:rPr>
            </w:pPr>
            <w:r w:rsidRPr="00220796">
              <w:rPr>
                <w:sz w:val="16"/>
                <w:szCs w:val="16"/>
                <w:lang w:val="en-CA"/>
              </w:rPr>
              <w:t>I</w:t>
            </w:r>
          </w:p>
        </w:tc>
      </w:tr>
      <w:tr w:rsidR="00BF6CCA" w:rsidRPr="00220796" w14:paraId="23381919" w14:textId="77777777" w:rsidTr="006C71C8">
        <w:trPr>
          <w:trHeight w:val="216"/>
        </w:trPr>
        <w:tc>
          <w:tcPr>
            <w:tcW w:w="739" w:type="pct"/>
            <w:shd w:val="clear" w:color="auto" w:fill="auto"/>
            <w:hideMark/>
          </w:tcPr>
          <w:p w14:paraId="24C9B5B9" w14:textId="77777777" w:rsidR="004F476E" w:rsidRPr="00220796" w:rsidRDefault="004F476E" w:rsidP="00CF564E">
            <w:pPr>
              <w:pStyle w:val="NoSpacing"/>
              <w:rPr>
                <w:sz w:val="16"/>
                <w:szCs w:val="16"/>
                <w:lang w:val="en-CA"/>
              </w:rPr>
            </w:pPr>
            <w:r w:rsidRPr="00220796">
              <w:rPr>
                <w:sz w:val="16"/>
                <w:szCs w:val="16"/>
                <w:lang w:val="en-CA"/>
              </w:rPr>
              <w:t>Equipment Allocation</w:t>
            </w:r>
          </w:p>
        </w:tc>
        <w:tc>
          <w:tcPr>
            <w:tcW w:w="2852" w:type="pct"/>
            <w:shd w:val="clear" w:color="auto" w:fill="auto"/>
            <w:vAlign w:val="center"/>
            <w:hideMark/>
          </w:tcPr>
          <w:p w14:paraId="694D4D13" w14:textId="72D2EE7B" w:rsidR="004F476E" w:rsidRPr="00220796" w:rsidRDefault="004F476E" w:rsidP="008D1A37">
            <w:pPr>
              <w:pStyle w:val="NoSpacing"/>
              <w:rPr>
                <w:sz w:val="16"/>
                <w:szCs w:val="16"/>
                <w:lang w:val="en-CA"/>
              </w:rPr>
            </w:pPr>
            <w:r w:rsidRPr="00220796">
              <w:rPr>
                <w:sz w:val="16"/>
                <w:szCs w:val="16"/>
                <w:lang w:val="en-CA"/>
              </w:rPr>
              <w:t>Follow up telecom cost</w:t>
            </w:r>
            <w:r w:rsidR="00910242">
              <w:rPr>
                <w:sz w:val="16"/>
                <w:szCs w:val="16"/>
                <w:lang w:val="en-CA"/>
              </w:rPr>
              <w:t>s</w:t>
            </w:r>
            <w:r w:rsidRPr="00220796">
              <w:rPr>
                <w:sz w:val="16"/>
                <w:szCs w:val="16"/>
                <w:lang w:val="en-CA"/>
              </w:rPr>
              <w:t xml:space="preserve"> and distribute phones, </w:t>
            </w:r>
            <w:r w:rsidR="00910242" w:rsidRPr="00220796">
              <w:rPr>
                <w:sz w:val="16"/>
                <w:szCs w:val="16"/>
                <w:lang w:val="en-CA"/>
              </w:rPr>
              <w:t>SIMS</w:t>
            </w:r>
            <w:r w:rsidRPr="00220796">
              <w:rPr>
                <w:sz w:val="16"/>
                <w:szCs w:val="16"/>
                <w:lang w:val="en-CA"/>
              </w:rPr>
              <w:t>, credit, security com</w:t>
            </w:r>
            <w:r w:rsidR="00910242">
              <w:rPr>
                <w:sz w:val="16"/>
                <w:szCs w:val="16"/>
                <w:lang w:val="en-CA"/>
              </w:rPr>
              <w:t>m</w:t>
            </w:r>
            <w:r w:rsidRPr="00220796">
              <w:rPr>
                <w:sz w:val="16"/>
                <w:szCs w:val="16"/>
                <w:lang w:val="en-CA"/>
              </w:rPr>
              <w:t xml:space="preserve"> equipment, </w:t>
            </w:r>
            <w:r w:rsidR="00910242" w:rsidRPr="00220796">
              <w:rPr>
                <w:sz w:val="16"/>
                <w:szCs w:val="16"/>
                <w:lang w:val="en-CA"/>
              </w:rPr>
              <w:t>sat phones</w:t>
            </w:r>
            <w:r w:rsidR="002C5A16" w:rsidRPr="00220796">
              <w:rPr>
                <w:sz w:val="16"/>
                <w:szCs w:val="16"/>
                <w:lang w:val="en-CA"/>
              </w:rPr>
              <w:t>, etc.</w:t>
            </w:r>
          </w:p>
        </w:tc>
        <w:tc>
          <w:tcPr>
            <w:tcW w:w="191" w:type="pct"/>
            <w:shd w:val="clear" w:color="000000" w:fill="FFC000"/>
            <w:vAlign w:val="center"/>
            <w:hideMark/>
          </w:tcPr>
          <w:p w14:paraId="5592CE0F" w14:textId="77777777" w:rsidR="004F476E" w:rsidRPr="00220796" w:rsidRDefault="004F476E" w:rsidP="008D1A37">
            <w:pPr>
              <w:pStyle w:val="NoSpacing"/>
              <w:rPr>
                <w:sz w:val="16"/>
                <w:szCs w:val="16"/>
                <w:lang w:val="en-CA"/>
              </w:rPr>
            </w:pPr>
            <w:r w:rsidRPr="00220796">
              <w:rPr>
                <w:sz w:val="16"/>
                <w:szCs w:val="16"/>
                <w:lang w:val="en-CA"/>
              </w:rPr>
              <w:t>C</w:t>
            </w:r>
          </w:p>
        </w:tc>
        <w:tc>
          <w:tcPr>
            <w:tcW w:w="191" w:type="pct"/>
            <w:shd w:val="clear" w:color="000000" w:fill="FFC000"/>
            <w:vAlign w:val="center"/>
            <w:hideMark/>
          </w:tcPr>
          <w:p w14:paraId="7BF7EE76" w14:textId="77777777" w:rsidR="004F476E" w:rsidRPr="00220796" w:rsidRDefault="004F476E" w:rsidP="008D1A37">
            <w:pPr>
              <w:pStyle w:val="NoSpacing"/>
              <w:rPr>
                <w:sz w:val="16"/>
                <w:szCs w:val="16"/>
                <w:lang w:val="en-CA"/>
              </w:rPr>
            </w:pPr>
            <w:r w:rsidRPr="00220796">
              <w:rPr>
                <w:sz w:val="16"/>
                <w:szCs w:val="16"/>
                <w:lang w:val="en-CA"/>
              </w:rPr>
              <w:t>C</w:t>
            </w:r>
          </w:p>
        </w:tc>
        <w:tc>
          <w:tcPr>
            <w:tcW w:w="191" w:type="pct"/>
            <w:shd w:val="clear" w:color="000000" w:fill="FFC000"/>
            <w:vAlign w:val="center"/>
            <w:hideMark/>
          </w:tcPr>
          <w:p w14:paraId="71841CF9" w14:textId="77777777" w:rsidR="004F476E" w:rsidRPr="00220796" w:rsidRDefault="004F476E" w:rsidP="008D1A37">
            <w:pPr>
              <w:pStyle w:val="NoSpacing"/>
              <w:rPr>
                <w:sz w:val="16"/>
                <w:szCs w:val="16"/>
                <w:lang w:val="en-CA"/>
              </w:rPr>
            </w:pPr>
            <w:r w:rsidRPr="00220796">
              <w:rPr>
                <w:sz w:val="16"/>
                <w:szCs w:val="16"/>
                <w:lang w:val="en-CA"/>
              </w:rPr>
              <w:t>C</w:t>
            </w:r>
          </w:p>
        </w:tc>
        <w:tc>
          <w:tcPr>
            <w:tcW w:w="75" w:type="pct"/>
            <w:shd w:val="clear" w:color="auto" w:fill="auto"/>
            <w:vAlign w:val="center"/>
            <w:hideMark/>
          </w:tcPr>
          <w:p w14:paraId="74588340" w14:textId="77777777" w:rsidR="004F476E" w:rsidRPr="00220796" w:rsidRDefault="004F476E" w:rsidP="008D1A37">
            <w:pPr>
              <w:pStyle w:val="NoSpacing"/>
              <w:rPr>
                <w:sz w:val="16"/>
                <w:szCs w:val="16"/>
                <w:lang w:val="en-CA"/>
              </w:rPr>
            </w:pPr>
          </w:p>
        </w:tc>
        <w:tc>
          <w:tcPr>
            <w:tcW w:w="191" w:type="pct"/>
            <w:shd w:val="clear" w:color="auto" w:fill="FFFF00"/>
            <w:vAlign w:val="center"/>
            <w:hideMark/>
          </w:tcPr>
          <w:p w14:paraId="02B025C4" w14:textId="77777777" w:rsidR="004F476E" w:rsidRPr="00220796" w:rsidRDefault="004F476E" w:rsidP="008D1A37">
            <w:pPr>
              <w:pStyle w:val="NoSpacing"/>
              <w:rPr>
                <w:sz w:val="16"/>
                <w:szCs w:val="16"/>
                <w:lang w:val="en-CA"/>
              </w:rPr>
            </w:pPr>
            <w:r w:rsidRPr="00220796">
              <w:rPr>
                <w:sz w:val="16"/>
                <w:szCs w:val="16"/>
                <w:lang w:val="en-CA"/>
              </w:rPr>
              <w:t>R</w:t>
            </w:r>
          </w:p>
        </w:tc>
        <w:tc>
          <w:tcPr>
            <w:tcW w:w="191" w:type="pct"/>
            <w:shd w:val="clear" w:color="auto" w:fill="C2D69B" w:themeFill="accent3" w:themeFillTint="99"/>
            <w:vAlign w:val="center"/>
            <w:hideMark/>
          </w:tcPr>
          <w:p w14:paraId="3AA578E4" w14:textId="77777777" w:rsidR="004F476E" w:rsidRPr="00220796" w:rsidRDefault="004F476E" w:rsidP="008D1A37">
            <w:pPr>
              <w:pStyle w:val="NoSpacing"/>
              <w:rPr>
                <w:sz w:val="16"/>
                <w:szCs w:val="16"/>
                <w:lang w:val="en-CA"/>
              </w:rPr>
            </w:pPr>
            <w:r w:rsidRPr="00220796">
              <w:rPr>
                <w:sz w:val="16"/>
                <w:szCs w:val="16"/>
                <w:lang w:val="en-CA"/>
              </w:rPr>
              <w:t>A</w:t>
            </w:r>
          </w:p>
        </w:tc>
        <w:tc>
          <w:tcPr>
            <w:tcW w:w="191" w:type="pct"/>
            <w:shd w:val="clear" w:color="auto" w:fill="DBE5F1" w:themeFill="accent1" w:themeFillTint="33"/>
            <w:vAlign w:val="center"/>
            <w:hideMark/>
          </w:tcPr>
          <w:p w14:paraId="791B8E81" w14:textId="77777777" w:rsidR="004F476E" w:rsidRPr="00220796" w:rsidRDefault="004F476E" w:rsidP="008D1A37">
            <w:pPr>
              <w:pStyle w:val="NoSpacing"/>
              <w:rPr>
                <w:sz w:val="16"/>
                <w:szCs w:val="16"/>
                <w:lang w:val="en-CA"/>
              </w:rPr>
            </w:pPr>
            <w:r w:rsidRPr="00220796">
              <w:rPr>
                <w:sz w:val="16"/>
                <w:szCs w:val="16"/>
                <w:lang w:val="en-CA"/>
              </w:rPr>
              <w:t>I</w:t>
            </w:r>
          </w:p>
        </w:tc>
        <w:tc>
          <w:tcPr>
            <w:tcW w:w="188" w:type="pct"/>
            <w:shd w:val="clear" w:color="auto" w:fill="DBE5F1" w:themeFill="accent1" w:themeFillTint="33"/>
            <w:vAlign w:val="center"/>
            <w:hideMark/>
          </w:tcPr>
          <w:p w14:paraId="3136ED3D" w14:textId="77777777" w:rsidR="004F476E" w:rsidRPr="00220796" w:rsidRDefault="004F476E" w:rsidP="008D1A37">
            <w:pPr>
              <w:pStyle w:val="NoSpacing"/>
              <w:rPr>
                <w:sz w:val="16"/>
                <w:szCs w:val="16"/>
                <w:lang w:val="en-CA"/>
              </w:rPr>
            </w:pPr>
            <w:r w:rsidRPr="00220796">
              <w:rPr>
                <w:sz w:val="16"/>
                <w:szCs w:val="16"/>
                <w:lang w:val="en-CA"/>
              </w:rPr>
              <w:t>I</w:t>
            </w:r>
          </w:p>
        </w:tc>
      </w:tr>
    </w:tbl>
    <w:p w14:paraId="34E8AF57" w14:textId="24F4979A" w:rsidR="004F476E" w:rsidRDefault="004F476E" w:rsidP="00E602FC">
      <w:pPr>
        <w:spacing w:before="0" w:after="0"/>
        <w:rPr>
          <w:lang w:val="en-CA"/>
        </w:rPr>
      </w:pPr>
    </w:p>
    <w:tbl>
      <w:tblPr>
        <w:tblW w:w="4781" w:type="pct"/>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594"/>
        <w:gridCol w:w="4006"/>
        <w:gridCol w:w="702"/>
        <w:gridCol w:w="4444"/>
      </w:tblGrid>
      <w:tr w:rsidR="00513E20" w:rsidRPr="00EF4142" w14:paraId="160FD1CE" w14:textId="77777777" w:rsidTr="00B64B9A">
        <w:trPr>
          <w:trHeight w:val="227"/>
        </w:trPr>
        <w:tc>
          <w:tcPr>
            <w:tcW w:w="2360" w:type="pct"/>
            <w:gridSpan w:val="2"/>
            <w:shd w:val="clear" w:color="auto" w:fill="B8CCE4" w:themeFill="accent1" w:themeFillTint="66"/>
            <w:noWrap/>
            <w:vAlign w:val="center"/>
            <w:hideMark/>
          </w:tcPr>
          <w:p w14:paraId="593E32BF" w14:textId="77777777" w:rsidR="00513E20" w:rsidRPr="00EF4142" w:rsidRDefault="00513E20" w:rsidP="00B64B9A">
            <w:pPr>
              <w:pStyle w:val="NoSpacing"/>
              <w:jc w:val="center"/>
              <w:rPr>
                <w:rFonts w:cs="Calibri"/>
                <w:b/>
                <w:bCs/>
                <w:sz w:val="16"/>
                <w:szCs w:val="16"/>
                <w:u w:val="single"/>
                <w:lang w:val="en-CA"/>
              </w:rPr>
            </w:pPr>
            <w:r>
              <w:rPr>
                <w:rFonts w:cs="Calibri"/>
                <w:b/>
                <w:bCs/>
                <w:sz w:val="16"/>
                <w:szCs w:val="16"/>
                <w:lang w:val="en-CA"/>
              </w:rPr>
              <w:t xml:space="preserve">Key to </w:t>
            </w:r>
            <w:r w:rsidRPr="00EF4142">
              <w:rPr>
                <w:rFonts w:cs="Calibri"/>
                <w:b/>
                <w:bCs/>
                <w:sz w:val="16"/>
                <w:szCs w:val="16"/>
                <w:lang w:val="en-CA"/>
              </w:rPr>
              <w:t>Responsibilities</w:t>
            </w:r>
          </w:p>
        </w:tc>
        <w:tc>
          <w:tcPr>
            <w:tcW w:w="360" w:type="pct"/>
            <w:shd w:val="clear" w:color="auto" w:fill="FFC000"/>
            <w:vAlign w:val="center"/>
          </w:tcPr>
          <w:p w14:paraId="422DBD00" w14:textId="77777777" w:rsidR="00513E20" w:rsidRPr="00EF4142" w:rsidRDefault="00513E20" w:rsidP="00B64B9A">
            <w:pPr>
              <w:pStyle w:val="NoSpacing"/>
              <w:jc w:val="center"/>
              <w:rPr>
                <w:rFonts w:cs="Calibri"/>
                <w:b/>
                <w:bCs/>
                <w:sz w:val="16"/>
                <w:szCs w:val="16"/>
                <w:u w:val="single"/>
                <w:lang w:val="en-CA"/>
              </w:rPr>
            </w:pPr>
            <w:r w:rsidRPr="00EF4142">
              <w:rPr>
                <w:rFonts w:cs="Calibri"/>
                <w:b/>
                <w:bCs/>
                <w:sz w:val="16"/>
                <w:szCs w:val="16"/>
                <w:lang w:val="en-CA"/>
              </w:rPr>
              <w:t>C</w:t>
            </w:r>
          </w:p>
        </w:tc>
        <w:tc>
          <w:tcPr>
            <w:tcW w:w="2280" w:type="pct"/>
            <w:vAlign w:val="center"/>
          </w:tcPr>
          <w:p w14:paraId="6FB88D40" w14:textId="77777777" w:rsidR="00513E20" w:rsidRPr="00EF4142" w:rsidRDefault="00513E20" w:rsidP="00B64B9A">
            <w:pPr>
              <w:pStyle w:val="NoSpacing"/>
              <w:rPr>
                <w:rFonts w:cs="Calibri"/>
                <w:sz w:val="16"/>
                <w:szCs w:val="16"/>
                <w:u w:val="single"/>
                <w:lang w:val="en-CA"/>
              </w:rPr>
            </w:pPr>
            <w:r w:rsidRPr="00EF4142">
              <w:rPr>
                <w:rFonts w:cs="Calibri"/>
                <w:sz w:val="16"/>
                <w:szCs w:val="16"/>
                <w:lang w:val="en-CA"/>
              </w:rPr>
              <w:t>Consulted</w:t>
            </w:r>
          </w:p>
        </w:tc>
      </w:tr>
      <w:tr w:rsidR="00513E20" w:rsidRPr="00EF4142" w14:paraId="27BEAC15" w14:textId="77777777" w:rsidTr="00B64B9A">
        <w:trPr>
          <w:trHeight w:val="227"/>
        </w:trPr>
        <w:tc>
          <w:tcPr>
            <w:tcW w:w="305" w:type="pct"/>
            <w:shd w:val="clear" w:color="auto" w:fill="FFFF00"/>
            <w:vAlign w:val="center"/>
            <w:hideMark/>
          </w:tcPr>
          <w:p w14:paraId="77F0818E" w14:textId="77777777" w:rsidR="00513E20" w:rsidRPr="00EF4142" w:rsidRDefault="00513E20" w:rsidP="00B64B9A">
            <w:pPr>
              <w:pStyle w:val="NoSpacing"/>
              <w:jc w:val="center"/>
              <w:rPr>
                <w:rFonts w:cs="Calibri"/>
                <w:b/>
                <w:bCs/>
                <w:sz w:val="16"/>
                <w:szCs w:val="16"/>
                <w:lang w:val="en-CA"/>
              </w:rPr>
            </w:pPr>
            <w:r w:rsidRPr="00EF4142">
              <w:rPr>
                <w:rFonts w:cs="Calibri"/>
                <w:b/>
                <w:bCs/>
                <w:sz w:val="16"/>
                <w:szCs w:val="16"/>
                <w:lang w:val="en-CA"/>
              </w:rPr>
              <w:t>R</w:t>
            </w:r>
          </w:p>
        </w:tc>
        <w:tc>
          <w:tcPr>
            <w:tcW w:w="2055" w:type="pct"/>
            <w:shd w:val="clear" w:color="auto" w:fill="auto"/>
            <w:noWrap/>
            <w:vAlign w:val="center"/>
            <w:hideMark/>
          </w:tcPr>
          <w:p w14:paraId="60A72DDA" w14:textId="77777777" w:rsidR="00513E20" w:rsidRPr="00EF4142" w:rsidRDefault="00513E20" w:rsidP="00B64B9A">
            <w:pPr>
              <w:pStyle w:val="NoSpacing"/>
              <w:rPr>
                <w:rFonts w:cs="Calibri"/>
                <w:sz w:val="16"/>
                <w:szCs w:val="16"/>
                <w:lang w:val="en-CA"/>
              </w:rPr>
            </w:pPr>
            <w:r w:rsidRPr="00EF4142">
              <w:rPr>
                <w:rFonts w:cs="Calibri"/>
                <w:sz w:val="16"/>
                <w:szCs w:val="16"/>
                <w:lang w:val="en-CA"/>
              </w:rPr>
              <w:t>Responsible</w:t>
            </w:r>
          </w:p>
        </w:tc>
        <w:tc>
          <w:tcPr>
            <w:tcW w:w="360" w:type="pct"/>
            <w:shd w:val="clear" w:color="auto" w:fill="DBE5F1" w:themeFill="accent1" w:themeFillTint="33"/>
            <w:vAlign w:val="center"/>
          </w:tcPr>
          <w:p w14:paraId="0896FB69" w14:textId="77777777" w:rsidR="00513E20" w:rsidRPr="00EF4142" w:rsidRDefault="00513E20" w:rsidP="00B64B9A">
            <w:pPr>
              <w:pStyle w:val="NoSpacing"/>
              <w:jc w:val="center"/>
              <w:rPr>
                <w:rFonts w:cs="Calibri"/>
                <w:b/>
                <w:bCs/>
                <w:sz w:val="16"/>
                <w:szCs w:val="16"/>
                <w:lang w:val="en-CA"/>
              </w:rPr>
            </w:pPr>
            <w:r w:rsidRPr="00EF4142">
              <w:rPr>
                <w:rFonts w:cs="Calibri"/>
                <w:b/>
                <w:bCs/>
                <w:sz w:val="16"/>
                <w:szCs w:val="16"/>
                <w:lang w:val="en-CA"/>
              </w:rPr>
              <w:t>I</w:t>
            </w:r>
          </w:p>
        </w:tc>
        <w:tc>
          <w:tcPr>
            <w:tcW w:w="2280" w:type="pct"/>
            <w:vAlign w:val="center"/>
          </w:tcPr>
          <w:p w14:paraId="23379E3F" w14:textId="77777777" w:rsidR="00513E20" w:rsidRPr="00EF4142" w:rsidRDefault="00513E20" w:rsidP="00B64B9A">
            <w:pPr>
              <w:pStyle w:val="NoSpacing"/>
              <w:rPr>
                <w:rFonts w:cs="Calibri"/>
                <w:sz w:val="16"/>
                <w:szCs w:val="16"/>
                <w:lang w:val="en-CA"/>
              </w:rPr>
            </w:pPr>
            <w:r w:rsidRPr="00EF4142">
              <w:rPr>
                <w:rFonts w:cs="Calibri"/>
                <w:sz w:val="16"/>
                <w:szCs w:val="16"/>
                <w:lang w:val="en-CA"/>
              </w:rPr>
              <w:t>Informed</w:t>
            </w:r>
          </w:p>
        </w:tc>
      </w:tr>
      <w:tr w:rsidR="00513E20" w:rsidRPr="00EF4142" w14:paraId="0255F501" w14:textId="77777777" w:rsidTr="00B64B9A">
        <w:trPr>
          <w:trHeight w:val="227"/>
        </w:trPr>
        <w:tc>
          <w:tcPr>
            <w:tcW w:w="305" w:type="pct"/>
            <w:shd w:val="clear" w:color="auto" w:fill="C2D69B" w:themeFill="accent3" w:themeFillTint="99"/>
            <w:vAlign w:val="center"/>
            <w:hideMark/>
          </w:tcPr>
          <w:p w14:paraId="58DC6942" w14:textId="77777777" w:rsidR="00513E20" w:rsidRPr="00EF4142" w:rsidRDefault="00513E20" w:rsidP="00B64B9A">
            <w:pPr>
              <w:pStyle w:val="NoSpacing"/>
              <w:jc w:val="center"/>
              <w:rPr>
                <w:rFonts w:cs="Calibri"/>
                <w:b/>
                <w:bCs/>
                <w:sz w:val="16"/>
                <w:szCs w:val="16"/>
                <w:lang w:val="en-CA"/>
              </w:rPr>
            </w:pPr>
            <w:r w:rsidRPr="00EF4142">
              <w:rPr>
                <w:rFonts w:cs="Calibri"/>
                <w:b/>
                <w:bCs/>
                <w:sz w:val="16"/>
                <w:szCs w:val="16"/>
                <w:lang w:val="en-CA"/>
              </w:rPr>
              <w:t>A</w:t>
            </w:r>
          </w:p>
        </w:tc>
        <w:tc>
          <w:tcPr>
            <w:tcW w:w="2055" w:type="pct"/>
            <w:shd w:val="clear" w:color="auto" w:fill="auto"/>
            <w:noWrap/>
            <w:vAlign w:val="center"/>
            <w:hideMark/>
          </w:tcPr>
          <w:p w14:paraId="1ABEFBB2" w14:textId="77777777" w:rsidR="00513E20" w:rsidRPr="00EF4142" w:rsidRDefault="00513E20" w:rsidP="00B64B9A">
            <w:pPr>
              <w:pStyle w:val="NoSpacing"/>
              <w:rPr>
                <w:rFonts w:cs="Calibri"/>
                <w:sz w:val="16"/>
                <w:szCs w:val="16"/>
                <w:lang w:val="en-CA"/>
              </w:rPr>
            </w:pPr>
            <w:r w:rsidRPr="00EF4142">
              <w:rPr>
                <w:rFonts w:cs="Calibri"/>
                <w:sz w:val="16"/>
                <w:szCs w:val="16"/>
                <w:lang w:val="en-CA"/>
              </w:rPr>
              <w:t>Accountable/Approval</w:t>
            </w:r>
          </w:p>
        </w:tc>
        <w:tc>
          <w:tcPr>
            <w:tcW w:w="360" w:type="pct"/>
            <w:shd w:val="clear" w:color="auto" w:fill="FFFF00"/>
            <w:vAlign w:val="center"/>
          </w:tcPr>
          <w:p w14:paraId="2BCA92AA" w14:textId="77777777" w:rsidR="00513E20" w:rsidRPr="00EF4142" w:rsidRDefault="00513E20" w:rsidP="00B64B9A">
            <w:pPr>
              <w:pStyle w:val="NoSpacing"/>
              <w:jc w:val="center"/>
              <w:rPr>
                <w:rFonts w:cs="Calibri"/>
                <w:b/>
                <w:bCs/>
                <w:sz w:val="16"/>
                <w:szCs w:val="16"/>
                <w:lang w:val="en-CA"/>
              </w:rPr>
            </w:pPr>
            <w:r w:rsidRPr="00EF4142">
              <w:rPr>
                <w:rFonts w:cs="Calibri"/>
                <w:b/>
                <w:bCs/>
                <w:sz w:val="16"/>
                <w:szCs w:val="16"/>
                <w:lang w:val="en-CA"/>
              </w:rPr>
              <w:t>R/A</w:t>
            </w:r>
          </w:p>
        </w:tc>
        <w:tc>
          <w:tcPr>
            <w:tcW w:w="2280" w:type="pct"/>
            <w:vAlign w:val="center"/>
          </w:tcPr>
          <w:p w14:paraId="156943AD" w14:textId="77777777" w:rsidR="00513E20" w:rsidRPr="00EF4142" w:rsidRDefault="00513E20" w:rsidP="00B64B9A">
            <w:pPr>
              <w:pStyle w:val="NoSpacing"/>
              <w:rPr>
                <w:rFonts w:cs="Calibri"/>
                <w:sz w:val="16"/>
                <w:szCs w:val="16"/>
                <w:lang w:val="en-CA"/>
              </w:rPr>
            </w:pPr>
            <w:r w:rsidRPr="00EF4142">
              <w:rPr>
                <w:rFonts w:cs="Calibri"/>
                <w:sz w:val="16"/>
                <w:szCs w:val="16"/>
                <w:lang w:val="en-CA"/>
              </w:rPr>
              <w:t>Responsible and Accountable</w:t>
            </w:r>
          </w:p>
        </w:tc>
      </w:tr>
    </w:tbl>
    <w:p w14:paraId="3FBD8576" w14:textId="77777777" w:rsidR="00513E20" w:rsidRPr="00EF4142" w:rsidRDefault="00513E20" w:rsidP="003B332A">
      <w:pPr>
        <w:rPr>
          <w:lang w:val="en-CA"/>
        </w:rPr>
      </w:pPr>
    </w:p>
    <w:p w14:paraId="466D3F31" w14:textId="77777777" w:rsidR="00372A55" w:rsidRDefault="00372A55">
      <w:pPr>
        <w:spacing w:before="0" w:after="200" w:line="276" w:lineRule="auto"/>
        <w:ind w:left="0"/>
        <w:jc w:val="left"/>
        <w:rPr>
          <w:b/>
          <w:bCs/>
          <w:color w:val="365F91" w:themeColor="accent1" w:themeShade="BF"/>
          <w:lang w:val="en-CA"/>
        </w:rPr>
      </w:pPr>
      <w:r>
        <w:rPr>
          <w:b/>
          <w:bCs/>
          <w:color w:val="365F91" w:themeColor="accent1" w:themeShade="BF"/>
          <w:lang w:val="en-CA"/>
        </w:rPr>
        <w:br w:type="page"/>
      </w:r>
    </w:p>
    <w:p w14:paraId="56939146" w14:textId="2EC434FE" w:rsidR="003E3F0F" w:rsidRPr="006C71C8" w:rsidRDefault="00353F72" w:rsidP="003B332A">
      <w:pPr>
        <w:rPr>
          <w:b/>
          <w:bCs/>
          <w:iCs/>
          <w:color w:val="365F91" w:themeColor="accent1" w:themeShade="BF"/>
          <w:lang w:val="en-CA"/>
        </w:rPr>
      </w:pPr>
      <w:r w:rsidRPr="006C71C8">
        <w:rPr>
          <w:b/>
          <w:bCs/>
          <w:color w:val="365F91" w:themeColor="accent1" w:themeShade="BF"/>
          <w:lang w:val="en-CA"/>
        </w:rPr>
        <w:lastRenderedPageBreak/>
        <w:t xml:space="preserve">1.6 </w:t>
      </w:r>
      <w:r w:rsidR="003E3F0F" w:rsidRPr="006C71C8">
        <w:rPr>
          <w:b/>
          <w:bCs/>
          <w:color w:val="365F91" w:themeColor="accent1" w:themeShade="BF"/>
          <w:lang w:val="en-CA"/>
        </w:rPr>
        <w:t xml:space="preserve">Fleet </w:t>
      </w:r>
      <w:r w:rsidR="00C46789" w:rsidRPr="00372A55">
        <w:rPr>
          <w:b/>
          <w:bCs/>
          <w:color w:val="365F91" w:themeColor="accent1" w:themeShade="BF"/>
          <w:lang w:val="en-CA"/>
        </w:rPr>
        <w:t xml:space="preserve">Management </w:t>
      </w:r>
      <w:r w:rsidR="0067234F" w:rsidRPr="006C71C8">
        <w:rPr>
          <w:b/>
          <w:bCs/>
          <w:color w:val="365F91" w:themeColor="accent1" w:themeShade="BF"/>
          <w:lang w:val="en-CA"/>
        </w:rPr>
        <w:t>and</w:t>
      </w:r>
      <w:r w:rsidR="003E3F0F" w:rsidRPr="006C71C8">
        <w:rPr>
          <w:b/>
          <w:bCs/>
          <w:color w:val="365F91" w:themeColor="accent1" w:themeShade="BF"/>
          <w:lang w:val="en-CA"/>
        </w:rPr>
        <w:t xml:space="preserve"> </w:t>
      </w:r>
      <w:r w:rsidR="00C46789" w:rsidRPr="00372A55">
        <w:rPr>
          <w:b/>
          <w:bCs/>
          <w:color w:val="365F91" w:themeColor="accent1" w:themeShade="BF"/>
          <w:lang w:val="en-CA"/>
        </w:rPr>
        <w:t>Team Transportation</w:t>
      </w:r>
      <w:r w:rsidR="00211B92" w:rsidRPr="00372A55">
        <w:rPr>
          <w:b/>
          <w:bCs/>
          <w:color w:val="365F91" w:themeColor="accent1" w:themeShade="BF"/>
          <w:lang w:val="en-CA"/>
        </w:rPr>
        <w:t>: Matrix of roles and responsibilities</w:t>
      </w:r>
    </w:p>
    <w:tbl>
      <w:tblPr>
        <w:tblW w:w="4781" w:type="pct"/>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9" w:type="dxa"/>
          <w:left w:w="70" w:type="dxa"/>
          <w:bottom w:w="14" w:type="dxa"/>
          <w:right w:w="70" w:type="dxa"/>
        </w:tblCellMar>
        <w:tblLook w:val="04A0" w:firstRow="1" w:lastRow="0" w:firstColumn="1" w:lastColumn="0" w:noHBand="0" w:noVBand="1"/>
      </w:tblPr>
      <w:tblGrid>
        <w:gridCol w:w="1440"/>
        <w:gridCol w:w="4836"/>
        <w:gridCol w:w="347"/>
        <w:gridCol w:w="347"/>
        <w:gridCol w:w="347"/>
        <w:gridCol w:w="347"/>
        <w:gridCol w:w="347"/>
        <w:gridCol w:w="347"/>
        <w:gridCol w:w="347"/>
        <w:gridCol w:w="347"/>
        <w:gridCol w:w="347"/>
        <w:gridCol w:w="347"/>
      </w:tblGrid>
      <w:tr w:rsidR="0016548F" w:rsidRPr="00EF4142" w14:paraId="512AAC76" w14:textId="77777777" w:rsidTr="00CF564E">
        <w:trPr>
          <w:cantSplit/>
          <w:trHeight w:val="271"/>
        </w:trPr>
        <w:tc>
          <w:tcPr>
            <w:tcW w:w="5000" w:type="pct"/>
            <w:gridSpan w:val="12"/>
            <w:shd w:val="clear" w:color="auto" w:fill="B8CCE4" w:themeFill="accent1" w:themeFillTint="66"/>
            <w:vAlign w:val="center"/>
          </w:tcPr>
          <w:p w14:paraId="4D0EF06F" w14:textId="6879F688" w:rsidR="0016548F" w:rsidRPr="0016548F" w:rsidRDefault="0016548F" w:rsidP="0016548F">
            <w:pPr>
              <w:pStyle w:val="NoSpacing"/>
              <w:jc w:val="center"/>
              <w:rPr>
                <w:b/>
                <w:bCs/>
                <w:sz w:val="18"/>
                <w:szCs w:val="18"/>
                <w:lang w:val="en-CA"/>
              </w:rPr>
            </w:pPr>
            <w:r w:rsidRPr="00E602FC">
              <w:rPr>
                <w:b/>
                <w:bCs/>
                <w:sz w:val="18"/>
                <w:szCs w:val="18"/>
                <w:lang w:val="en-CA"/>
              </w:rPr>
              <w:t>Fleet Management and Team Transportation</w:t>
            </w:r>
          </w:p>
        </w:tc>
      </w:tr>
      <w:tr w:rsidR="0016548F" w:rsidRPr="00EF4142" w14:paraId="2E52A94F" w14:textId="77777777" w:rsidTr="00CF564E">
        <w:trPr>
          <w:cantSplit/>
          <w:trHeight w:val="271"/>
        </w:trPr>
        <w:tc>
          <w:tcPr>
            <w:tcW w:w="3220" w:type="pct"/>
            <w:gridSpan w:val="2"/>
            <w:vMerge w:val="restart"/>
            <w:shd w:val="clear" w:color="auto" w:fill="DBE5F1" w:themeFill="accent1" w:themeFillTint="33"/>
            <w:vAlign w:val="center"/>
          </w:tcPr>
          <w:p w14:paraId="6D271869" w14:textId="77777777" w:rsidR="0016548F" w:rsidRPr="00E602FC" w:rsidRDefault="0016548F" w:rsidP="00B64B9A">
            <w:pPr>
              <w:pStyle w:val="NoSpacing"/>
              <w:jc w:val="center"/>
              <w:rPr>
                <w:b/>
                <w:bCs/>
                <w:sz w:val="18"/>
                <w:szCs w:val="18"/>
                <w:lang w:val="en-CA"/>
              </w:rPr>
            </w:pPr>
            <w:r>
              <w:rPr>
                <w:b/>
                <w:bCs/>
                <w:sz w:val="18"/>
                <w:szCs w:val="18"/>
                <w:lang w:val="en-CA"/>
              </w:rPr>
              <w:t>Activities and roles</w:t>
            </w:r>
          </w:p>
        </w:tc>
        <w:tc>
          <w:tcPr>
            <w:tcW w:w="1780" w:type="pct"/>
            <w:gridSpan w:val="10"/>
            <w:shd w:val="clear" w:color="auto" w:fill="DBE5F1" w:themeFill="accent1" w:themeFillTint="33"/>
            <w:vAlign w:val="center"/>
          </w:tcPr>
          <w:p w14:paraId="0FE0636B" w14:textId="77777777" w:rsidR="0016548F" w:rsidRPr="005F0830" w:rsidRDefault="0016548F" w:rsidP="00B64B9A">
            <w:pPr>
              <w:pStyle w:val="NoSpacing"/>
              <w:jc w:val="center"/>
              <w:rPr>
                <w:b/>
                <w:bCs/>
                <w:sz w:val="16"/>
                <w:szCs w:val="16"/>
                <w:lang w:val="en-CA"/>
              </w:rPr>
            </w:pPr>
            <w:r w:rsidRPr="005F0830">
              <w:rPr>
                <w:b/>
                <w:bCs/>
                <w:sz w:val="16"/>
                <w:szCs w:val="16"/>
                <w:lang w:val="en-CA"/>
              </w:rPr>
              <w:t>Responsibilities</w:t>
            </w:r>
          </w:p>
        </w:tc>
      </w:tr>
      <w:tr w:rsidR="0016548F" w:rsidRPr="00EF4142" w14:paraId="31339BCC" w14:textId="11A1501A" w:rsidTr="00CF564E">
        <w:trPr>
          <w:trHeight w:val="66"/>
          <w:tblHeader/>
        </w:trPr>
        <w:tc>
          <w:tcPr>
            <w:tcW w:w="3220" w:type="pct"/>
            <w:gridSpan w:val="2"/>
            <w:vMerge/>
            <w:shd w:val="clear" w:color="auto" w:fill="auto"/>
            <w:vAlign w:val="center"/>
          </w:tcPr>
          <w:p w14:paraId="167726FC" w14:textId="642CE8A5" w:rsidR="0016548F" w:rsidRPr="00E602FC" w:rsidRDefault="0016548F" w:rsidP="00E602FC">
            <w:pPr>
              <w:pStyle w:val="NoSpacing"/>
              <w:jc w:val="center"/>
              <w:rPr>
                <w:b/>
                <w:bCs/>
                <w:sz w:val="16"/>
                <w:szCs w:val="16"/>
                <w:lang w:val="en-CA"/>
              </w:rPr>
            </w:pPr>
          </w:p>
        </w:tc>
        <w:tc>
          <w:tcPr>
            <w:tcW w:w="534" w:type="pct"/>
            <w:gridSpan w:val="3"/>
            <w:tcBorders>
              <w:right w:val="single" w:sz="4" w:space="0" w:color="000000"/>
            </w:tcBorders>
            <w:shd w:val="clear" w:color="auto" w:fill="auto"/>
            <w:vAlign w:val="center"/>
          </w:tcPr>
          <w:p w14:paraId="70D28FE4" w14:textId="6148C4E9" w:rsidR="0016548F" w:rsidRPr="00EF4142" w:rsidRDefault="0016548F" w:rsidP="000057A1">
            <w:pPr>
              <w:pStyle w:val="NoSpacing"/>
              <w:jc w:val="center"/>
              <w:rPr>
                <w:b/>
                <w:bCs/>
                <w:sz w:val="16"/>
                <w:szCs w:val="16"/>
                <w:lang w:val="en-CA"/>
              </w:rPr>
            </w:pPr>
            <w:r w:rsidRPr="00EF4142">
              <w:rPr>
                <w:b/>
                <w:bCs/>
                <w:sz w:val="16"/>
                <w:szCs w:val="16"/>
                <w:lang w:val="en-CA"/>
              </w:rPr>
              <w:t>OSL</w:t>
            </w:r>
          </w:p>
        </w:tc>
        <w:tc>
          <w:tcPr>
            <w:tcW w:w="1246"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48ABB20" w14:textId="7DBE03B9" w:rsidR="0016548F" w:rsidRPr="00EF4142" w:rsidRDefault="0016548F" w:rsidP="000057A1">
            <w:pPr>
              <w:pStyle w:val="NoSpacing"/>
              <w:jc w:val="center"/>
              <w:rPr>
                <w:b/>
                <w:bCs/>
                <w:sz w:val="16"/>
                <w:szCs w:val="16"/>
                <w:lang w:val="en-CA"/>
              </w:rPr>
            </w:pPr>
            <w:r w:rsidRPr="00EF4142">
              <w:rPr>
                <w:b/>
                <w:bCs/>
                <w:sz w:val="16"/>
                <w:szCs w:val="16"/>
                <w:lang w:val="en-CA"/>
              </w:rPr>
              <w:t>WHE Stakeholders</w:t>
            </w:r>
          </w:p>
        </w:tc>
      </w:tr>
      <w:tr w:rsidR="0016548F" w:rsidRPr="00EF4142" w14:paraId="04CE03A5" w14:textId="77777777" w:rsidTr="00CF564E">
        <w:trPr>
          <w:trHeight w:val="566"/>
          <w:tblHeader/>
        </w:trPr>
        <w:tc>
          <w:tcPr>
            <w:tcW w:w="3220" w:type="pct"/>
            <w:gridSpan w:val="2"/>
            <w:vMerge/>
            <w:shd w:val="clear" w:color="auto" w:fill="auto"/>
            <w:vAlign w:val="center"/>
          </w:tcPr>
          <w:p w14:paraId="23ECBA93" w14:textId="77777777" w:rsidR="0016548F" w:rsidRPr="00EF4142" w:rsidRDefault="0016548F" w:rsidP="000057A1">
            <w:pPr>
              <w:pStyle w:val="NoSpacing"/>
              <w:rPr>
                <w:sz w:val="16"/>
                <w:szCs w:val="16"/>
                <w:lang w:val="en-CA"/>
              </w:rPr>
            </w:pPr>
          </w:p>
        </w:tc>
        <w:tc>
          <w:tcPr>
            <w:tcW w:w="178" w:type="pct"/>
            <w:shd w:val="clear" w:color="auto" w:fill="auto"/>
            <w:textDirection w:val="tbRl"/>
            <w:vAlign w:val="center"/>
          </w:tcPr>
          <w:p w14:paraId="4BBE6E98" w14:textId="77777777" w:rsidR="0016548F" w:rsidRPr="00EF4142" w:rsidRDefault="0016548F" w:rsidP="000057A1">
            <w:pPr>
              <w:pStyle w:val="NoSpacing"/>
              <w:jc w:val="center"/>
              <w:rPr>
                <w:sz w:val="16"/>
                <w:szCs w:val="16"/>
                <w:lang w:val="en-CA"/>
              </w:rPr>
            </w:pPr>
            <w:r w:rsidRPr="00EF4142">
              <w:rPr>
                <w:sz w:val="16"/>
                <w:szCs w:val="16"/>
                <w:lang w:val="en-CA"/>
              </w:rPr>
              <w:t>HQ</w:t>
            </w:r>
          </w:p>
        </w:tc>
        <w:tc>
          <w:tcPr>
            <w:tcW w:w="178" w:type="pct"/>
            <w:shd w:val="clear" w:color="auto" w:fill="auto"/>
            <w:textDirection w:val="tbRl"/>
            <w:vAlign w:val="center"/>
          </w:tcPr>
          <w:p w14:paraId="63A5AB36" w14:textId="77777777" w:rsidR="0016548F" w:rsidRPr="00EF4142" w:rsidRDefault="0016548F" w:rsidP="000057A1">
            <w:pPr>
              <w:pStyle w:val="NoSpacing"/>
              <w:jc w:val="center"/>
              <w:rPr>
                <w:sz w:val="16"/>
                <w:szCs w:val="16"/>
                <w:lang w:val="en-CA"/>
              </w:rPr>
            </w:pPr>
            <w:r w:rsidRPr="00EF4142">
              <w:rPr>
                <w:sz w:val="16"/>
                <w:szCs w:val="16"/>
                <w:lang w:val="en-CA"/>
              </w:rPr>
              <w:t>RO</w:t>
            </w:r>
          </w:p>
        </w:tc>
        <w:tc>
          <w:tcPr>
            <w:tcW w:w="178" w:type="pct"/>
            <w:shd w:val="clear" w:color="auto" w:fill="auto"/>
            <w:textDirection w:val="tbRl"/>
            <w:vAlign w:val="center"/>
          </w:tcPr>
          <w:p w14:paraId="65A62955" w14:textId="77777777" w:rsidR="0016548F" w:rsidRPr="00EF4142" w:rsidRDefault="0016548F" w:rsidP="000057A1">
            <w:pPr>
              <w:pStyle w:val="NoSpacing"/>
              <w:jc w:val="center"/>
              <w:rPr>
                <w:sz w:val="16"/>
                <w:szCs w:val="16"/>
                <w:lang w:val="en-CA"/>
              </w:rPr>
            </w:pPr>
            <w:r w:rsidRPr="00EF4142">
              <w:rPr>
                <w:sz w:val="16"/>
                <w:szCs w:val="16"/>
                <w:lang w:val="en-CA"/>
              </w:rPr>
              <w:t>WCO</w:t>
            </w:r>
          </w:p>
        </w:tc>
        <w:tc>
          <w:tcPr>
            <w:tcW w:w="178" w:type="pct"/>
            <w:tcBorders>
              <w:top w:val="single" w:sz="4" w:space="0" w:color="000000"/>
            </w:tcBorders>
            <w:shd w:val="clear" w:color="auto" w:fill="auto"/>
            <w:textDirection w:val="tbRl"/>
            <w:vAlign w:val="center"/>
          </w:tcPr>
          <w:p w14:paraId="52FA2D70" w14:textId="349A1040" w:rsidR="0016548F" w:rsidRPr="00EF4142" w:rsidRDefault="0016548F" w:rsidP="000057A1">
            <w:pPr>
              <w:pStyle w:val="NoSpacing"/>
              <w:jc w:val="center"/>
              <w:rPr>
                <w:sz w:val="16"/>
                <w:szCs w:val="16"/>
                <w:lang w:val="en-CA"/>
              </w:rPr>
            </w:pPr>
            <w:r w:rsidRPr="00EF4142">
              <w:rPr>
                <w:sz w:val="16"/>
                <w:szCs w:val="16"/>
                <w:lang w:val="en-CA"/>
              </w:rPr>
              <w:t>BOS</w:t>
            </w:r>
          </w:p>
        </w:tc>
        <w:tc>
          <w:tcPr>
            <w:tcW w:w="178" w:type="pct"/>
            <w:tcBorders>
              <w:top w:val="single" w:sz="4" w:space="0" w:color="000000"/>
            </w:tcBorders>
            <w:shd w:val="clear" w:color="auto" w:fill="auto"/>
            <w:textDirection w:val="tbRl"/>
            <w:vAlign w:val="center"/>
          </w:tcPr>
          <w:p w14:paraId="62ADF934" w14:textId="77777777" w:rsidR="0016548F" w:rsidRPr="00EF4142" w:rsidRDefault="0016548F" w:rsidP="000057A1">
            <w:pPr>
              <w:pStyle w:val="NoSpacing"/>
              <w:jc w:val="center"/>
              <w:rPr>
                <w:sz w:val="16"/>
                <w:szCs w:val="16"/>
                <w:lang w:val="en-CA"/>
              </w:rPr>
            </w:pPr>
            <w:r w:rsidRPr="00EF4142">
              <w:rPr>
                <w:sz w:val="16"/>
                <w:szCs w:val="16"/>
                <w:lang w:val="en-CA"/>
              </w:rPr>
              <w:t>IM.WR</w:t>
            </w:r>
          </w:p>
        </w:tc>
        <w:tc>
          <w:tcPr>
            <w:tcW w:w="178" w:type="pct"/>
            <w:tcBorders>
              <w:top w:val="single" w:sz="4" w:space="0" w:color="000000"/>
            </w:tcBorders>
            <w:shd w:val="clear" w:color="auto" w:fill="auto"/>
            <w:textDirection w:val="tbRl"/>
            <w:vAlign w:val="center"/>
          </w:tcPr>
          <w:p w14:paraId="473E1FB9" w14:textId="3831BDA1" w:rsidR="0016548F" w:rsidRPr="00EF4142" w:rsidRDefault="0016548F" w:rsidP="000057A1">
            <w:pPr>
              <w:pStyle w:val="NoSpacing"/>
              <w:jc w:val="center"/>
              <w:rPr>
                <w:sz w:val="16"/>
                <w:szCs w:val="16"/>
                <w:lang w:val="en-CA"/>
              </w:rPr>
            </w:pPr>
            <w:r w:rsidRPr="00EF4142">
              <w:rPr>
                <w:sz w:val="16"/>
                <w:szCs w:val="16"/>
                <w:lang w:val="en-CA"/>
              </w:rPr>
              <w:t>DTO</w:t>
            </w:r>
          </w:p>
        </w:tc>
        <w:tc>
          <w:tcPr>
            <w:tcW w:w="178" w:type="pct"/>
            <w:tcBorders>
              <w:top w:val="single" w:sz="4" w:space="0" w:color="000000"/>
            </w:tcBorders>
            <w:shd w:val="clear" w:color="auto" w:fill="auto"/>
            <w:textDirection w:val="tbRl"/>
            <w:vAlign w:val="center"/>
          </w:tcPr>
          <w:p w14:paraId="3553E243" w14:textId="77777777" w:rsidR="0016548F" w:rsidRPr="00EF4142" w:rsidRDefault="0016548F" w:rsidP="000057A1">
            <w:pPr>
              <w:pStyle w:val="NoSpacing"/>
              <w:jc w:val="center"/>
              <w:rPr>
                <w:sz w:val="16"/>
                <w:szCs w:val="16"/>
                <w:lang w:val="en-CA"/>
              </w:rPr>
            </w:pPr>
            <w:r w:rsidRPr="00EF4142">
              <w:rPr>
                <w:sz w:val="16"/>
                <w:szCs w:val="16"/>
                <w:lang w:val="en-CA"/>
              </w:rPr>
              <w:t>Planning</w:t>
            </w:r>
          </w:p>
        </w:tc>
        <w:tc>
          <w:tcPr>
            <w:tcW w:w="178" w:type="pct"/>
            <w:tcBorders>
              <w:top w:val="single" w:sz="4" w:space="0" w:color="000000"/>
            </w:tcBorders>
            <w:shd w:val="clear" w:color="auto" w:fill="auto"/>
            <w:textDirection w:val="tbRl"/>
            <w:vAlign w:val="center"/>
          </w:tcPr>
          <w:p w14:paraId="6E1BE6F3" w14:textId="77777777" w:rsidR="0016548F" w:rsidRPr="00EF4142" w:rsidRDefault="0016548F" w:rsidP="000057A1">
            <w:pPr>
              <w:pStyle w:val="NoSpacing"/>
              <w:jc w:val="center"/>
              <w:rPr>
                <w:sz w:val="16"/>
                <w:szCs w:val="16"/>
                <w:lang w:val="en-CA"/>
              </w:rPr>
            </w:pPr>
            <w:r w:rsidRPr="00EF4142">
              <w:rPr>
                <w:sz w:val="16"/>
                <w:szCs w:val="16"/>
                <w:lang w:val="en-CA"/>
              </w:rPr>
              <w:t>WFS</w:t>
            </w:r>
          </w:p>
        </w:tc>
        <w:tc>
          <w:tcPr>
            <w:tcW w:w="178" w:type="pct"/>
            <w:tcBorders>
              <w:top w:val="single" w:sz="4" w:space="0" w:color="000000"/>
            </w:tcBorders>
            <w:shd w:val="clear" w:color="auto" w:fill="auto"/>
            <w:textDirection w:val="tbRl"/>
            <w:vAlign w:val="center"/>
          </w:tcPr>
          <w:p w14:paraId="3F77E479" w14:textId="77777777" w:rsidR="0016548F" w:rsidRPr="00EF4142" w:rsidRDefault="0016548F" w:rsidP="000057A1">
            <w:pPr>
              <w:pStyle w:val="NoSpacing"/>
              <w:jc w:val="center"/>
              <w:rPr>
                <w:sz w:val="16"/>
                <w:szCs w:val="16"/>
                <w:lang w:val="en-CA"/>
              </w:rPr>
            </w:pPr>
            <w:r w:rsidRPr="00EF4142">
              <w:rPr>
                <w:sz w:val="16"/>
                <w:szCs w:val="16"/>
                <w:lang w:val="en-CA"/>
              </w:rPr>
              <w:t>SEC</w:t>
            </w:r>
          </w:p>
        </w:tc>
        <w:tc>
          <w:tcPr>
            <w:tcW w:w="178" w:type="pct"/>
            <w:shd w:val="clear" w:color="auto" w:fill="auto"/>
            <w:textDirection w:val="tbRl"/>
            <w:vAlign w:val="center"/>
          </w:tcPr>
          <w:p w14:paraId="7584DAE2" w14:textId="77777777" w:rsidR="0016548F" w:rsidRPr="00EF4142" w:rsidRDefault="0016548F" w:rsidP="000057A1">
            <w:pPr>
              <w:pStyle w:val="NoSpacing"/>
              <w:jc w:val="center"/>
              <w:rPr>
                <w:sz w:val="16"/>
                <w:szCs w:val="16"/>
                <w:lang w:val="en-CA"/>
              </w:rPr>
            </w:pPr>
            <w:r w:rsidRPr="00EF4142">
              <w:rPr>
                <w:sz w:val="16"/>
                <w:szCs w:val="16"/>
                <w:lang w:val="en-CA"/>
              </w:rPr>
              <w:t>ICT</w:t>
            </w:r>
          </w:p>
        </w:tc>
      </w:tr>
      <w:tr w:rsidR="00862989" w:rsidRPr="00EF4142" w14:paraId="3365AC7B" w14:textId="77777777" w:rsidTr="006C71C8">
        <w:trPr>
          <w:trHeight w:val="227"/>
        </w:trPr>
        <w:tc>
          <w:tcPr>
            <w:tcW w:w="739" w:type="pct"/>
            <w:vMerge w:val="restart"/>
            <w:shd w:val="clear" w:color="auto" w:fill="auto"/>
            <w:hideMark/>
          </w:tcPr>
          <w:p w14:paraId="6E6E8803" w14:textId="07548EED" w:rsidR="00862989" w:rsidRPr="00EF4142" w:rsidRDefault="00862989" w:rsidP="00CF564E">
            <w:pPr>
              <w:pStyle w:val="NoSpacing"/>
              <w:rPr>
                <w:sz w:val="16"/>
                <w:szCs w:val="16"/>
                <w:lang w:val="en-CA"/>
              </w:rPr>
            </w:pPr>
            <w:r w:rsidRPr="00EF4142">
              <w:rPr>
                <w:sz w:val="16"/>
                <w:szCs w:val="16"/>
                <w:lang w:val="en-CA"/>
              </w:rPr>
              <w:t xml:space="preserve">Transport and Fleet Management </w:t>
            </w:r>
          </w:p>
        </w:tc>
        <w:tc>
          <w:tcPr>
            <w:tcW w:w="2481" w:type="pct"/>
            <w:shd w:val="clear" w:color="auto" w:fill="auto"/>
            <w:vAlign w:val="center"/>
            <w:hideMark/>
          </w:tcPr>
          <w:p w14:paraId="2164C856" w14:textId="77777777" w:rsidR="00862989" w:rsidRPr="00EF4142" w:rsidRDefault="00862989" w:rsidP="000057A1">
            <w:pPr>
              <w:pStyle w:val="NoSpacing"/>
              <w:rPr>
                <w:sz w:val="16"/>
                <w:szCs w:val="16"/>
                <w:lang w:val="en-CA"/>
              </w:rPr>
            </w:pPr>
            <w:r w:rsidRPr="00EF4142">
              <w:rPr>
                <w:sz w:val="16"/>
                <w:szCs w:val="16"/>
                <w:lang w:val="en-CA"/>
              </w:rPr>
              <w:t>Implement 1st phase fleet management system within 7 days</w:t>
            </w:r>
          </w:p>
        </w:tc>
        <w:tc>
          <w:tcPr>
            <w:tcW w:w="178" w:type="pct"/>
            <w:shd w:val="clear" w:color="000000" w:fill="FFC000"/>
            <w:vAlign w:val="center"/>
            <w:hideMark/>
          </w:tcPr>
          <w:p w14:paraId="32665ECA"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1C4F332B"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256AAC8C" w14:textId="77777777" w:rsidR="00862989" w:rsidRPr="00EF4142" w:rsidRDefault="00862989" w:rsidP="000057A1">
            <w:pPr>
              <w:pStyle w:val="NoSpacing"/>
              <w:jc w:val="center"/>
              <w:rPr>
                <w:sz w:val="16"/>
                <w:szCs w:val="16"/>
                <w:lang w:val="en-CA"/>
              </w:rPr>
            </w:pPr>
            <w:r w:rsidRPr="00EF4142">
              <w:rPr>
                <w:sz w:val="16"/>
                <w:szCs w:val="16"/>
                <w:lang w:val="en-CA"/>
              </w:rPr>
              <w:t>R</w:t>
            </w:r>
          </w:p>
        </w:tc>
        <w:tc>
          <w:tcPr>
            <w:tcW w:w="178" w:type="pct"/>
            <w:shd w:val="clear" w:color="000000" w:fill="FFC000"/>
            <w:vAlign w:val="center"/>
            <w:hideMark/>
          </w:tcPr>
          <w:p w14:paraId="70F19CD8"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C2D69B" w:themeFill="accent3" w:themeFillTint="99"/>
            <w:vAlign w:val="center"/>
            <w:hideMark/>
          </w:tcPr>
          <w:p w14:paraId="001B014F" w14:textId="77777777" w:rsidR="00862989" w:rsidRPr="00EF4142" w:rsidRDefault="00862989" w:rsidP="000057A1">
            <w:pPr>
              <w:pStyle w:val="NoSpacing"/>
              <w:jc w:val="center"/>
              <w:rPr>
                <w:sz w:val="16"/>
                <w:szCs w:val="16"/>
                <w:lang w:val="en-CA"/>
              </w:rPr>
            </w:pPr>
            <w:r w:rsidRPr="00EF4142">
              <w:rPr>
                <w:sz w:val="16"/>
                <w:szCs w:val="16"/>
                <w:lang w:val="en-CA"/>
              </w:rPr>
              <w:t>A</w:t>
            </w:r>
          </w:p>
        </w:tc>
        <w:tc>
          <w:tcPr>
            <w:tcW w:w="178" w:type="pct"/>
            <w:shd w:val="clear" w:color="auto" w:fill="DBE5F1" w:themeFill="accent1" w:themeFillTint="33"/>
            <w:vAlign w:val="center"/>
            <w:hideMark/>
          </w:tcPr>
          <w:p w14:paraId="270DEA79"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auto"/>
            <w:vAlign w:val="center"/>
            <w:hideMark/>
          </w:tcPr>
          <w:p w14:paraId="5BE8F554" w14:textId="77777777" w:rsidR="00862989" w:rsidRPr="00EF4142" w:rsidRDefault="00862989" w:rsidP="000057A1">
            <w:pPr>
              <w:pStyle w:val="NoSpacing"/>
              <w:jc w:val="center"/>
              <w:rPr>
                <w:sz w:val="16"/>
                <w:szCs w:val="16"/>
                <w:lang w:val="en-CA"/>
              </w:rPr>
            </w:pPr>
          </w:p>
        </w:tc>
        <w:tc>
          <w:tcPr>
            <w:tcW w:w="178" w:type="pct"/>
            <w:shd w:val="clear" w:color="000000" w:fill="FFC000"/>
            <w:vAlign w:val="center"/>
            <w:hideMark/>
          </w:tcPr>
          <w:p w14:paraId="131889C9"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auto"/>
            <w:vAlign w:val="center"/>
            <w:hideMark/>
          </w:tcPr>
          <w:p w14:paraId="2F6A9792"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274594AE" w14:textId="77777777" w:rsidR="00862989" w:rsidRPr="00EF4142" w:rsidRDefault="00862989" w:rsidP="000057A1">
            <w:pPr>
              <w:pStyle w:val="NoSpacing"/>
              <w:jc w:val="center"/>
              <w:rPr>
                <w:sz w:val="16"/>
                <w:szCs w:val="16"/>
                <w:lang w:val="en-CA"/>
              </w:rPr>
            </w:pPr>
          </w:p>
        </w:tc>
      </w:tr>
      <w:tr w:rsidR="00862989" w:rsidRPr="00EF4142" w14:paraId="5D2DCAAC" w14:textId="77777777" w:rsidTr="006C71C8">
        <w:trPr>
          <w:trHeight w:val="227"/>
        </w:trPr>
        <w:tc>
          <w:tcPr>
            <w:tcW w:w="739" w:type="pct"/>
            <w:vMerge/>
            <w:hideMark/>
          </w:tcPr>
          <w:p w14:paraId="5E96B948" w14:textId="77777777" w:rsidR="00862989" w:rsidRPr="00EF4142" w:rsidRDefault="00862989" w:rsidP="00CF564E">
            <w:pPr>
              <w:pStyle w:val="NoSpacing"/>
              <w:rPr>
                <w:sz w:val="16"/>
                <w:szCs w:val="16"/>
                <w:lang w:val="en-CA"/>
              </w:rPr>
            </w:pPr>
          </w:p>
        </w:tc>
        <w:tc>
          <w:tcPr>
            <w:tcW w:w="2481" w:type="pct"/>
            <w:shd w:val="clear" w:color="auto" w:fill="auto"/>
            <w:vAlign w:val="center"/>
            <w:hideMark/>
          </w:tcPr>
          <w:p w14:paraId="574EEDC0" w14:textId="77777777" w:rsidR="00862989" w:rsidRPr="00EF4142" w:rsidRDefault="00862989" w:rsidP="000057A1">
            <w:pPr>
              <w:pStyle w:val="NoSpacing"/>
              <w:rPr>
                <w:sz w:val="16"/>
                <w:szCs w:val="16"/>
                <w:lang w:val="en-CA"/>
              </w:rPr>
            </w:pPr>
            <w:r w:rsidRPr="00EF4142">
              <w:rPr>
                <w:sz w:val="16"/>
                <w:szCs w:val="16"/>
                <w:lang w:val="en-CA"/>
              </w:rPr>
              <w:t>Implement fully operational fleet management system within 21 days</w:t>
            </w:r>
          </w:p>
        </w:tc>
        <w:tc>
          <w:tcPr>
            <w:tcW w:w="178" w:type="pct"/>
            <w:shd w:val="clear" w:color="000000" w:fill="FFC000"/>
            <w:vAlign w:val="center"/>
            <w:hideMark/>
          </w:tcPr>
          <w:p w14:paraId="0A03BC7D"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4C62C3CD"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03FE78C0" w14:textId="77777777" w:rsidR="00862989" w:rsidRPr="00EF4142" w:rsidRDefault="00862989" w:rsidP="000057A1">
            <w:pPr>
              <w:pStyle w:val="NoSpacing"/>
              <w:jc w:val="center"/>
              <w:rPr>
                <w:sz w:val="16"/>
                <w:szCs w:val="16"/>
                <w:lang w:val="en-CA"/>
              </w:rPr>
            </w:pPr>
            <w:r w:rsidRPr="00EF4142">
              <w:rPr>
                <w:sz w:val="16"/>
                <w:szCs w:val="16"/>
                <w:lang w:val="en-CA"/>
              </w:rPr>
              <w:t>R</w:t>
            </w:r>
          </w:p>
        </w:tc>
        <w:tc>
          <w:tcPr>
            <w:tcW w:w="178" w:type="pct"/>
            <w:shd w:val="clear" w:color="000000" w:fill="FFC000"/>
            <w:vAlign w:val="center"/>
            <w:hideMark/>
          </w:tcPr>
          <w:p w14:paraId="2BAE822A"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C2D69B" w:themeFill="accent3" w:themeFillTint="99"/>
            <w:vAlign w:val="center"/>
            <w:hideMark/>
          </w:tcPr>
          <w:p w14:paraId="60C453EE" w14:textId="77777777" w:rsidR="00862989" w:rsidRPr="00EF4142" w:rsidRDefault="00862989" w:rsidP="000057A1">
            <w:pPr>
              <w:pStyle w:val="NoSpacing"/>
              <w:jc w:val="center"/>
              <w:rPr>
                <w:sz w:val="16"/>
                <w:szCs w:val="16"/>
                <w:lang w:val="en-CA"/>
              </w:rPr>
            </w:pPr>
            <w:r w:rsidRPr="00EF4142">
              <w:rPr>
                <w:sz w:val="16"/>
                <w:szCs w:val="16"/>
                <w:lang w:val="en-CA"/>
              </w:rPr>
              <w:t>A</w:t>
            </w:r>
          </w:p>
        </w:tc>
        <w:tc>
          <w:tcPr>
            <w:tcW w:w="178" w:type="pct"/>
            <w:shd w:val="clear" w:color="auto" w:fill="DBE5F1" w:themeFill="accent1" w:themeFillTint="33"/>
            <w:vAlign w:val="center"/>
            <w:hideMark/>
          </w:tcPr>
          <w:p w14:paraId="66D4C705"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auto"/>
            <w:vAlign w:val="center"/>
            <w:hideMark/>
          </w:tcPr>
          <w:p w14:paraId="0BE40ACC" w14:textId="77777777" w:rsidR="00862989" w:rsidRPr="00EF4142" w:rsidRDefault="00862989" w:rsidP="000057A1">
            <w:pPr>
              <w:pStyle w:val="NoSpacing"/>
              <w:jc w:val="center"/>
              <w:rPr>
                <w:sz w:val="16"/>
                <w:szCs w:val="16"/>
                <w:lang w:val="en-CA"/>
              </w:rPr>
            </w:pPr>
          </w:p>
        </w:tc>
        <w:tc>
          <w:tcPr>
            <w:tcW w:w="178" w:type="pct"/>
            <w:shd w:val="clear" w:color="000000" w:fill="FFC000"/>
            <w:vAlign w:val="center"/>
            <w:hideMark/>
          </w:tcPr>
          <w:p w14:paraId="467EF0E0"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auto"/>
            <w:vAlign w:val="center"/>
            <w:hideMark/>
          </w:tcPr>
          <w:p w14:paraId="0EEBA722"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01776A18" w14:textId="77777777" w:rsidR="00862989" w:rsidRPr="00EF4142" w:rsidRDefault="00862989" w:rsidP="000057A1">
            <w:pPr>
              <w:pStyle w:val="NoSpacing"/>
              <w:jc w:val="center"/>
              <w:rPr>
                <w:sz w:val="16"/>
                <w:szCs w:val="16"/>
                <w:lang w:val="en-CA"/>
              </w:rPr>
            </w:pPr>
          </w:p>
        </w:tc>
      </w:tr>
      <w:tr w:rsidR="006F0F4B" w:rsidRPr="00EF4142" w14:paraId="4A872831" w14:textId="77777777" w:rsidTr="006C71C8">
        <w:trPr>
          <w:trHeight w:val="227"/>
        </w:trPr>
        <w:tc>
          <w:tcPr>
            <w:tcW w:w="739" w:type="pct"/>
            <w:vMerge w:val="restart"/>
            <w:shd w:val="clear" w:color="auto" w:fill="auto"/>
            <w:hideMark/>
          </w:tcPr>
          <w:p w14:paraId="40C50BEA" w14:textId="3312F900" w:rsidR="00862989" w:rsidRPr="00EF4142" w:rsidRDefault="00862989" w:rsidP="00CF564E">
            <w:pPr>
              <w:pStyle w:val="NoSpacing"/>
              <w:rPr>
                <w:sz w:val="16"/>
                <w:szCs w:val="16"/>
                <w:lang w:val="en-CA"/>
              </w:rPr>
            </w:pPr>
            <w:r w:rsidRPr="00EF4142">
              <w:rPr>
                <w:sz w:val="16"/>
                <w:szCs w:val="16"/>
                <w:lang w:val="en-CA"/>
              </w:rPr>
              <w:t>Transport Assessment</w:t>
            </w:r>
          </w:p>
        </w:tc>
        <w:tc>
          <w:tcPr>
            <w:tcW w:w="2481" w:type="pct"/>
            <w:shd w:val="clear" w:color="auto" w:fill="auto"/>
            <w:vAlign w:val="center"/>
            <w:hideMark/>
          </w:tcPr>
          <w:p w14:paraId="6266F6BC" w14:textId="0A6EEC44" w:rsidR="00862989" w:rsidRPr="00EF4142" w:rsidRDefault="00862989" w:rsidP="000057A1">
            <w:pPr>
              <w:pStyle w:val="NoSpacing"/>
              <w:rPr>
                <w:sz w:val="16"/>
                <w:szCs w:val="16"/>
                <w:lang w:val="en-CA"/>
              </w:rPr>
            </w:pPr>
            <w:r w:rsidRPr="00EF4142">
              <w:rPr>
                <w:sz w:val="16"/>
                <w:szCs w:val="16"/>
                <w:lang w:val="en-CA"/>
              </w:rPr>
              <w:t>Assess the operational need for fleet size based on forecasted operation</w:t>
            </w:r>
          </w:p>
        </w:tc>
        <w:tc>
          <w:tcPr>
            <w:tcW w:w="178" w:type="pct"/>
            <w:shd w:val="clear" w:color="000000" w:fill="FFC000"/>
            <w:vAlign w:val="center"/>
            <w:hideMark/>
          </w:tcPr>
          <w:p w14:paraId="23146543"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607D8272"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4A0237B7" w14:textId="77777777" w:rsidR="00862989" w:rsidRPr="00EF4142" w:rsidRDefault="00862989" w:rsidP="000057A1">
            <w:pPr>
              <w:pStyle w:val="NoSpacing"/>
              <w:jc w:val="center"/>
              <w:rPr>
                <w:sz w:val="16"/>
                <w:szCs w:val="16"/>
                <w:lang w:val="en-CA"/>
              </w:rPr>
            </w:pPr>
            <w:r w:rsidRPr="00EF4142">
              <w:rPr>
                <w:sz w:val="16"/>
                <w:szCs w:val="16"/>
                <w:lang w:val="en-CA"/>
              </w:rPr>
              <w:t>R</w:t>
            </w:r>
          </w:p>
        </w:tc>
        <w:tc>
          <w:tcPr>
            <w:tcW w:w="178" w:type="pct"/>
            <w:shd w:val="clear" w:color="000000" w:fill="FFC000"/>
            <w:vAlign w:val="center"/>
            <w:hideMark/>
          </w:tcPr>
          <w:p w14:paraId="3990C2CF"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C2D69B" w:themeFill="accent3" w:themeFillTint="99"/>
            <w:vAlign w:val="center"/>
            <w:hideMark/>
          </w:tcPr>
          <w:p w14:paraId="018E4902" w14:textId="77777777" w:rsidR="00862989" w:rsidRPr="00EF4142" w:rsidRDefault="00862989" w:rsidP="000057A1">
            <w:pPr>
              <w:pStyle w:val="NoSpacing"/>
              <w:jc w:val="center"/>
              <w:rPr>
                <w:sz w:val="16"/>
                <w:szCs w:val="16"/>
                <w:lang w:val="en-CA"/>
              </w:rPr>
            </w:pPr>
            <w:r w:rsidRPr="00EF4142">
              <w:rPr>
                <w:sz w:val="16"/>
                <w:szCs w:val="16"/>
                <w:lang w:val="en-CA"/>
              </w:rPr>
              <w:t>A</w:t>
            </w:r>
          </w:p>
        </w:tc>
        <w:tc>
          <w:tcPr>
            <w:tcW w:w="178" w:type="pct"/>
            <w:shd w:val="clear" w:color="000000" w:fill="FFC000"/>
            <w:vAlign w:val="center"/>
            <w:hideMark/>
          </w:tcPr>
          <w:p w14:paraId="4A9381FB"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17EE5321"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2CF7C8DE"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auto"/>
            <w:vAlign w:val="center"/>
            <w:hideMark/>
          </w:tcPr>
          <w:p w14:paraId="38E1C91C"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48ED168E" w14:textId="77777777" w:rsidR="00862989" w:rsidRPr="00EF4142" w:rsidRDefault="00862989" w:rsidP="000057A1">
            <w:pPr>
              <w:pStyle w:val="NoSpacing"/>
              <w:jc w:val="center"/>
              <w:rPr>
                <w:sz w:val="16"/>
                <w:szCs w:val="16"/>
                <w:lang w:val="en-CA"/>
              </w:rPr>
            </w:pPr>
          </w:p>
        </w:tc>
      </w:tr>
      <w:tr w:rsidR="006F0F4B" w:rsidRPr="00EF4142" w14:paraId="41124E73" w14:textId="77777777" w:rsidTr="006C71C8">
        <w:trPr>
          <w:trHeight w:val="227"/>
        </w:trPr>
        <w:tc>
          <w:tcPr>
            <w:tcW w:w="739" w:type="pct"/>
            <w:vMerge/>
            <w:hideMark/>
          </w:tcPr>
          <w:p w14:paraId="3E1DBB24" w14:textId="77777777" w:rsidR="00862989" w:rsidRPr="00EF4142" w:rsidRDefault="00862989" w:rsidP="00CF564E">
            <w:pPr>
              <w:pStyle w:val="NoSpacing"/>
              <w:rPr>
                <w:sz w:val="16"/>
                <w:szCs w:val="16"/>
                <w:lang w:val="en-CA"/>
              </w:rPr>
            </w:pPr>
          </w:p>
        </w:tc>
        <w:tc>
          <w:tcPr>
            <w:tcW w:w="2481" w:type="pct"/>
            <w:shd w:val="clear" w:color="auto" w:fill="auto"/>
            <w:vAlign w:val="center"/>
            <w:hideMark/>
          </w:tcPr>
          <w:p w14:paraId="15A117AB" w14:textId="119629B8" w:rsidR="00862989" w:rsidRPr="00EF4142" w:rsidRDefault="00862989" w:rsidP="000057A1">
            <w:pPr>
              <w:pStyle w:val="NoSpacing"/>
              <w:rPr>
                <w:sz w:val="16"/>
                <w:szCs w:val="16"/>
                <w:lang w:val="en-CA"/>
              </w:rPr>
            </w:pPr>
            <w:r w:rsidRPr="00EF4142">
              <w:rPr>
                <w:sz w:val="16"/>
                <w:szCs w:val="16"/>
                <w:lang w:val="en-CA"/>
              </w:rPr>
              <w:t xml:space="preserve">Identify availability of existing WCO fleet assets for use in </w:t>
            </w:r>
            <w:r w:rsidR="00910242">
              <w:rPr>
                <w:sz w:val="16"/>
                <w:szCs w:val="16"/>
                <w:lang w:val="en-CA"/>
              </w:rPr>
              <w:t xml:space="preserve">the </w:t>
            </w:r>
            <w:r w:rsidRPr="00EF4142">
              <w:rPr>
                <w:sz w:val="16"/>
                <w:szCs w:val="16"/>
                <w:lang w:val="en-CA"/>
              </w:rPr>
              <w:t xml:space="preserve">emergency </w:t>
            </w:r>
          </w:p>
        </w:tc>
        <w:tc>
          <w:tcPr>
            <w:tcW w:w="178" w:type="pct"/>
            <w:shd w:val="clear" w:color="000000" w:fill="FFC000"/>
            <w:vAlign w:val="center"/>
            <w:hideMark/>
          </w:tcPr>
          <w:p w14:paraId="6015A873"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39EC3FDC"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375AACF8" w14:textId="77777777" w:rsidR="00862989" w:rsidRPr="00EF4142" w:rsidRDefault="00862989" w:rsidP="000057A1">
            <w:pPr>
              <w:pStyle w:val="NoSpacing"/>
              <w:jc w:val="center"/>
              <w:rPr>
                <w:sz w:val="16"/>
                <w:szCs w:val="16"/>
                <w:lang w:val="en-CA"/>
              </w:rPr>
            </w:pPr>
            <w:r w:rsidRPr="00EF4142">
              <w:rPr>
                <w:sz w:val="16"/>
                <w:szCs w:val="16"/>
                <w:lang w:val="en-CA"/>
              </w:rPr>
              <w:t>R</w:t>
            </w:r>
          </w:p>
        </w:tc>
        <w:tc>
          <w:tcPr>
            <w:tcW w:w="178" w:type="pct"/>
            <w:shd w:val="clear" w:color="000000" w:fill="FFC000"/>
            <w:vAlign w:val="center"/>
            <w:hideMark/>
          </w:tcPr>
          <w:p w14:paraId="23626C5A"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C2D69B" w:themeFill="accent3" w:themeFillTint="99"/>
            <w:vAlign w:val="center"/>
            <w:hideMark/>
          </w:tcPr>
          <w:p w14:paraId="11E38653" w14:textId="77777777" w:rsidR="00862989" w:rsidRPr="00EF4142" w:rsidRDefault="00862989" w:rsidP="000057A1">
            <w:pPr>
              <w:pStyle w:val="NoSpacing"/>
              <w:jc w:val="center"/>
              <w:rPr>
                <w:sz w:val="16"/>
                <w:szCs w:val="16"/>
                <w:lang w:val="en-CA"/>
              </w:rPr>
            </w:pPr>
            <w:r w:rsidRPr="00EF4142">
              <w:rPr>
                <w:sz w:val="16"/>
                <w:szCs w:val="16"/>
                <w:lang w:val="en-CA"/>
              </w:rPr>
              <w:t>A</w:t>
            </w:r>
          </w:p>
        </w:tc>
        <w:tc>
          <w:tcPr>
            <w:tcW w:w="178" w:type="pct"/>
            <w:shd w:val="clear" w:color="auto" w:fill="DBE5F1" w:themeFill="accent1" w:themeFillTint="33"/>
            <w:vAlign w:val="center"/>
            <w:hideMark/>
          </w:tcPr>
          <w:p w14:paraId="60A4D885"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2F135343"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000000" w:fill="FFC000"/>
            <w:vAlign w:val="center"/>
            <w:hideMark/>
          </w:tcPr>
          <w:p w14:paraId="136E0F3A"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auto"/>
            <w:vAlign w:val="center"/>
            <w:hideMark/>
          </w:tcPr>
          <w:p w14:paraId="004AEE67"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55A8A016" w14:textId="77777777" w:rsidR="00862989" w:rsidRPr="00EF4142" w:rsidRDefault="00862989" w:rsidP="000057A1">
            <w:pPr>
              <w:pStyle w:val="NoSpacing"/>
              <w:jc w:val="center"/>
              <w:rPr>
                <w:sz w:val="16"/>
                <w:szCs w:val="16"/>
                <w:lang w:val="en-CA"/>
              </w:rPr>
            </w:pPr>
          </w:p>
        </w:tc>
      </w:tr>
      <w:tr w:rsidR="00862989" w:rsidRPr="00EF4142" w14:paraId="03BBFC68" w14:textId="77777777" w:rsidTr="006C71C8">
        <w:trPr>
          <w:trHeight w:val="227"/>
        </w:trPr>
        <w:tc>
          <w:tcPr>
            <w:tcW w:w="739" w:type="pct"/>
            <w:vMerge/>
            <w:hideMark/>
          </w:tcPr>
          <w:p w14:paraId="76586D90" w14:textId="77777777" w:rsidR="00862989" w:rsidRPr="00EF4142" w:rsidRDefault="00862989" w:rsidP="00CF564E">
            <w:pPr>
              <w:pStyle w:val="NoSpacing"/>
              <w:rPr>
                <w:sz w:val="16"/>
                <w:szCs w:val="16"/>
                <w:lang w:val="en-CA"/>
              </w:rPr>
            </w:pPr>
          </w:p>
        </w:tc>
        <w:tc>
          <w:tcPr>
            <w:tcW w:w="2481" w:type="pct"/>
            <w:shd w:val="clear" w:color="auto" w:fill="auto"/>
            <w:vAlign w:val="center"/>
            <w:hideMark/>
          </w:tcPr>
          <w:p w14:paraId="39701AB5" w14:textId="09DF6C41" w:rsidR="00862989" w:rsidRPr="00EF4142" w:rsidRDefault="00862989" w:rsidP="000057A1">
            <w:pPr>
              <w:pStyle w:val="NoSpacing"/>
              <w:rPr>
                <w:sz w:val="16"/>
                <w:szCs w:val="16"/>
                <w:lang w:val="en-CA"/>
              </w:rPr>
            </w:pPr>
            <w:r w:rsidRPr="00EF4142">
              <w:rPr>
                <w:sz w:val="16"/>
                <w:szCs w:val="16"/>
                <w:lang w:val="en-CA"/>
              </w:rPr>
              <w:t xml:space="preserve">Assess local vehicle rental market </w:t>
            </w:r>
            <w:r w:rsidR="0067234F" w:rsidRPr="00EF4142">
              <w:rPr>
                <w:sz w:val="16"/>
                <w:szCs w:val="16"/>
                <w:lang w:val="en-CA"/>
              </w:rPr>
              <w:t>and</w:t>
            </w:r>
            <w:r w:rsidRPr="00EF4142">
              <w:rPr>
                <w:sz w:val="16"/>
                <w:szCs w:val="16"/>
                <w:lang w:val="en-CA"/>
              </w:rPr>
              <w:t xml:space="preserve"> suppliers to identify sources of vehicles</w:t>
            </w:r>
          </w:p>
        </w:tc>
        <w:tc>
          <w:tcPr>
            <w:tcW w:w="178" w:type="pct"/>
            <w:shd w:val="clear" w:color="000000" w:fill="FFC000"/>
            <w:vAlign w:val="center"/>
            <w:hideMark/>
          </w:tcPr>
          <w:p w14:paraId="1CBD7317"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2AF4EAF6"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10E69C49" w14:textId="77777777" w:rsidR="00862989" w:rsidRPr="00EF4142" w:rsidRDefault="00862989" w:rsidP="000057A1">
            <w:pPr>
              <w:pStyle w:val="NoSpacing"/>
              <w:jc w:val="center"/>
              <w:rPr>
                <w:sz w:val="16"/>
                <w:szCs w:val="16"/>
                <w:lang w:val="en-CA"/>
              </w:rPr>
            </w:pPr>
            <w:r w:rsidRPr="00EF4142">
              <w:rPr>
                <w:sz w:val="16"/>
                <w:szCs w:val="16"/>
                <w:lang w:val="en-CA"/>
              </w:rPr>
              <w:t>R</w:t>
            </w:r>
          </w:p>
        </w:tc>
        <w:tc>
          <w:tcPr>
            <w:tcW w:w="178" w:type="pct"/>
            <w:shd w:val="clear" w:color="000000" w:fill="FFC000"/>
            <w:vAlign w:val="center"/>
            <w:hideMark/>
          </w:tcPr>
          <w:p w14:paraId="63176EB0"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auto"/>
            <w:vAlign w:val="center"/>
            <w:hideMark/>
          </w:tcPr>
          <w:p w14:paraId="14FE5372"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7BD3F967"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0E13DF14"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2B61C315"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6085B4AC"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04712598" w14:textId="77777777" w:rsidR="00862989" w:rsidRPr="00EF4142" w:rsidRDefault="00862989" w:rsidP="000057A1">
            <w:pPr>
              <w:pStyle w:val="NoSpacing"/>
              <w:jc w:val="center"/>
              <w:rPr>
                <w:sz w:val="16"/>
                <w:szCs w:val="16"/>
                <w:lang w:val="en-CA"/>
              </w:rPr>
            </w:pPr>
          </w:p>
        </w:tc>
      </w:tr>
      <w:tr w:rsidR="00862989" w:rsidRPr="00EF4142" w14:paraId="1FC66F30" w14:textId="77777777" w:rsidTr="006C71C8">
        <w:trPr>
          <w:trHeight w:val="227"/>
        </w:trPr>
        <w:tc>
          <w:tcPr>
            <w:tcW w:w="739" w:type="pct"/>
            <w:vMerge w:val="restart"/>
            <w:shd w:val="clear" w:color="auto" w:fill="auto"/>
            <w:hideMark/>
          </w:tcPr>
          <w:p w14:paraId="5DCEE07F" w14:textId="1121BAA1" w:rsidR="00862989" w:rsidRPr="00EF4142" w:rsidRDefault="00862989" w:rsidP="00CF564E">
            <w:pPr>
              <w:pStyle w:val="NoSpacing"/>
              <w:rPr>
                <w:sz w:val="16"/>
                <w:szCs w:val="16"/>
                <w:lang w:val="en-CA"/>
              </w:rPr>
            </w:pPr>
            <w:r w:rsidRPr="00EF4142">
              <w:rPr>
                <w:sz w:val="16"/>
                <w:szCs w:val="16"/>
                <w:lang w:val="en-CA"/>
              </w:rPr>
              <w:t xml:space="preserve">Transport Plan </w:t>
            </w:r>
            <w:r w:rsidR="0067234F" w:rsidRPr="00EF4142">
              <w:rPr>
                <w:sz w:val="16"/>
                <w:szCs w:val="16"/>
                <w:lang w:val="en-CA"/>
              </w:rPr>
              <w:t>and</w:t>
            </w:r>
            <w:r w:rsidRPr="00EF4142">
              <w:rPr>
                <w:sz w:val="16"/>
                <w:szCs w:val="16"/>
                <w:lang w:val="en-CA"/>
              </w:rPr>
              <w:t xml:space="preserve"> Contracting (including HR)</w:t>
            </w:r>
          </w:p>
        </w:tc>
        <w:tc>
          <w:tcPr>
            <w:tcW w:w="2481" w:type="pct"/>
            <w:shd w:val="clear" w:color="auto" w:fill="auto"/>
            <w:vAlign w:val="center"/>
            <w:hideMark/>
          </w:tcPr>
          <w:p w14:paraId="6487433F" w14:textId="67449CA8" w:rsidR="00862989" w:rsidRPr="00EF4142" w:rsidRDefault="00862989" w:rsidP="000057A1">
            <w:pPr>
              <w:pStyle w:val="NoSpacing"/>
              <w:rPr>
                <w:sz w:val="16"/>
                <w:szCs w:val="16"/>
                <w:lang w:val="en-CA"/>
              </w:rPr>
            </w:pPr>
            <w:r w:rsidRPr="00EF4142">
              <w:rPr>
                <w:sz w:val="16"/>
                <w:szCs w:val="16"/>
                <w:lang w:val="en-CA"/>
              </w:rPr>
              <w:t xml:space="preserve">Identify </w:t>
            </w:r>
            <w:r w:rsidR="00910242">
              <w:rPr>
                <w:sz w:val="16"/>
                <w:szCs w:val="16"/>
                <w:lang w:val="en-CA"/>
              </w:rPr>
              <w:t>f</w:t>
            </w:r>
            <w:r w:rsidRPr="00EF4142">
              <w:rPr>
                <w:sz w:val="16"/>
                <w:szCs w:val="16"/>
                <w:lang w:val="en-CA"/>
              </w:rPr>
              <w:t>leet staff need</w:t>
            </w:r>
            <w:r w:rsidR="00910242">
              <w:rPr>
                <w:sz w:val="16"/>
                <w:szCs w:val="16"/>
                <w:lang w:val="en-CA"/>
              </w:rPr>
              <w:t>s</w:t>
            </w:r>
            <w:r w:rsidRPr="00EF4142">
              <w:rPr>
                <w:sz w:val="16"/>
                <w:szCs w:val="16"/>
                <w:lang w:val="en-CA"/>
              </w:rPr>
              <w:t xml:space="preserve"> and experienced personnel to fill the fleet roles</w:t>
            </w:r>
          </w:p>
        </w:tc>
        <w:tc>
          <w:tcPr>
            <w:tcW w:w="178" w:type="pct"/>
            <w:shd w:val="clear" w:color="000000" w:fill="FFC000"/>
            <w:vAlign w:val="center"/>
            <w:hideMark/>
          </w:tcPr>
          <w:p w14:paraId="342BC34B"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0DEFF44F"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497C28EE" w14:textId="77777777" w:rsidR="00862989" w:rsidRPr="00EF4142" w:rsidRDefault="00862989" w:rsidP="000057A1">
            <w:pPr>
              <w:pStyle w:val="NoSpacing"/>
              <w:jc w:val="center"/>
              <w:rPr>
                <w:sz w:val="16"/>
                <w:szCs w:val="16"/>
                <w:lang w:val="en-CA"/>
              </w:rPr>
            </w:pPr>
            <w:r w:rsidRPr="00EF4142">
              <w:rPr>
                <w:sz w:val="16"/>
                <w:szCs w:val="16"/>
                <w:lang w:val="en-CA"/>
              </w:rPr>
              <w:t>R</w:t>
            </w:r>
          </w:p>
        </w:tc>
        <w:tc>
          <w:tcPr>
            <w:tcW w:w="178" w:type="pct"/>
            <w:shd w:val="clear" w:color="000000" w:fill="FFC000"/>
            <w:vAlign w:val="center"/>
            <w:hideMark/>
          </w:tcPr>
          <w:p w14:paraId="63BE12DC"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auto"/>
            <w:vAlign w:val="center"/>
            <w:hideMark/>
          </w:tcPr>
          <w:p w14:paraId="0DE65C4A"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596F389B"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1ADB7537" w14:textId="77777777" w:rsidR="00862989" w:rsidRPr="00EF4142" w:rsidRDefault="00862989" w:rsidP="000057A1">
            <w:pPr>
              <w:pStyle w:val="NoSpacing"/>
              <w:jc w:val="center"/>
              <w:rPr>
                <w:sz w:val="16"/>
                <w:szCs w:val="16"/>
                <w:lang w:val="en-CA"/>
              </w:rPr>
            </w:pPr>
          </w:p>
        </w:tc>
        <w:tc>
          <w:tcPr>
            <w:tcW w:w="178" w:type="pct"/>
            <w:shd w:val="clear" w:color="000000" w:fill="FFC000"/>
            <w:vAlign w:val="center"/>
            <w:hideMark/>
          </w:tcPr>
          <w:p w14:paraId="702C8FD3"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auto"/>
            <w:vAlign w:val="center"/>
            <w:hideMark/>
          </w:tcPr>
          <w:p w14:paraId="7896917A"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4357F107" w14:textId="77777777" w:rsidR="00862989" w:rsidRPr="00EF4142" w:rsidRDefault="00862989" w:rsidP="000057A1">
            <w:pPr>
              <w:pStyle w:val="NoSpacing"/>
              <w:jc w:val="center"/>
              <w:rPr>
                <w:sz w:val="16"/>
                <w:szCs w:val="16"/>
                <w:lang w:val="en-CA"/>
              </w:rPr>
            </w:pPr>
          </w:p>
        </w:tc>
      </w:tr>
      <w:tr w:rsidR="006F0F4B" w:rsidRPr="00EF4142" w14:paraId="0144B090" w14:textId="77777777" w:rsidTr="006C71C8">
        <w:trPr>
          <w:trHeight w:val="227"/>
        </w:trPr>
        <w:tc>
          <w:tcPr>
            <w:tcW w:w="739" w:type="pct"/>
            <w:vMerge/>
            <w:hideMark/>
          </w:tcPr>
          <w:p w14:paraId="1AA44F85" w14:textId="77777777" w:rsidR="00862989" w:rsidRPr="00EF4142" w:rsidRDefault="00862989" w:rsidP="00CF564E">
            <w:pPr>
              <w:pStyle w:val="NoSpacing"/>
              <w:rPr>
                <w:sz w:val="16"/>
                <w:szCs w:val="16"/>
                <w:lang w:val="en-CA"/>
              </w:rPr>
            </w:pPr>
          </w:p>
        </w:tc>
        <w:tc>
          <w:tcPr>
            <w:tcW w:w="2481" w:type="pct"/>
            <w:shd w:val="clear" w:color="auto" w:fill="auto"/>
            <w:vAlign w:val="center"/>
            <w:hideMark/>
          </w:tcPr>
          <w:p w14:paraId="2C8B54F2" w14:textId="407EFD8F" w:rsidR="00862989" w:rsidRPr="00EF4142" w:rsidRDefault="00862989" w:rsidP="000057A1">
            <w:pPr>
              <w:pStyle w:val="NoSpacing"/>
              <w:rPr>
                <w:sz w:val="16"/>
                <w:szCs w:val="16"/>
                <w:lang w:val="en-CA"/>
              </w:rPr>
            </w:pPr>
            <w:r w:rsidRPr="00EF4142">
              <w:rPr>
                <w:sz w:val="16"/>
                <w:szCs w:val="16"/>
                <w:lang w:val="en-CA"/>
              </w:rPr>
              <w:t xml:space="preserve">Contract </w:t>
            </w:r>
            <w:r w:rsidR="00910242">
              <w:rPr>
                <w:sz w:val="16"/>
                <w:szCs w:val="16"/>
                <w:lang w:val="en-CA"/>
              </w:rPr>
              <w:t xml:space="preserve">a </w:t>
            </w:r>
            <w:r w:rsidR="000820B8" w:rsidRPr="00EF4142">
              <w:rPr>
                <w:sz w:val="16"/>
                <w:szCs w:val="16"/>
                <w:lang w:val="en-CA"/>
              </w:rPr>
              <w:t>vehicle</w:t>
            </w:r>
            <w:r w:rsidRPr="00EF4142">
              <w:rPr>
                <w:sz w:val="16"/>
                <w:szCs w:val="16"/>
                <w:lang w:val="en-CA"/>
              </w:rPr>
              <w:t xml:space="preserve"> </w:t>
            </w:r>
            <w:r w:rsidR="00910242">
              <w:rPr>
                <w:sz w:val="16"/>
                <w:szCs w:val="16"/>
                <w:lang w:val="en-CA"/>
              </w:rPr>
              <w:t>rental</w:t>
            </w:r>
            <w:r w:rsidR="00910242" w:rsidRPr="00EF4142">
              <w:rPr>
                <w:sz w:val="16"/>
                <w:szCs w:val="16"/>
                <w:lang w:val="en-CA"/>
              </w:rPr>
              <w:t xml:space="preserve"> </w:t>
            </w:r>
            <w:r w:rsidRPr="00EF4142">
              <w:rPr>
                <w:sz w:val="16"/>
                <w:szCs w:val="16"/>
                <w:lang w:val="en-CA"/>
              </w:rPr>
              <w:t xml:space="preserve">company </w:t>
            </w:r>
            <w:r w:rsidR="0067234F" w:rsidRPr="00EF4142">
              <w:rPr>
                <w:sz w:val="16"/>
                <w:szCs w:val="16"/>
                <w:lang w:val="en-CA"/>
              </w:rPr>
              <w:t>and</w:t>
            </w:r>
            <w:r w:rsidRPr="00EF4142">
              <w:rPr>
                <w:sz w:val="16"/>
                <w:szCs w:val="16"/>
                <w:lang w:val="en-CA"/>
              </w:rPr>
              <w:t xml:space="preserve"> fleet management staff</w:t>
            </w:r>
            <w:r w:rsidR="00910242">
              <w:rPr>
                <w:sz w:val="16"/>
                <w:szCs w:val="16"/>
                <w:lang w:val="en-CA"/>
              </w:rPr>
              <w:t>,</w:t>
            </w:r>
            <w:r w:rsidRPr="00EF4142">
              <w:rPr>
                <w:sz w:val="16"/>
                <w:szCs w:val="16"/>
                <w:lang w:val="en-CA"/>
              </w:rPr>
              <w:t xml:space="preserve"> including drivers</w:t>
            </w:r>
          </w:p>
        </w:tc>
        <w:tc>
          <w:tcPr>
            <w:tcW w:w="178" w:type="pct"/>
            <w:shd w:val="clear" w:color="000000" w:fill="FFC000"/>
            <w:vAlign w:val="center"/>
            <w:hideMark/>
          </w:tcPr>
          <w:p w14:paraId="78468128"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43D5D30B"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7D0E1C0B"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18AB78CB" w14:textId="77777777" w:rsidR="00862989" w:rsidRPr="00EF4142" w:rsidRDefault="00862989" w:rsidP="000057A1">
            <w:pPr>
              <w:pStyle w:val="NoSpacing"/>
              <w:jc w:val="center"/>
              <w:rPr>
                <w:sz w:val="16"/>
                <w:szCs w:val="16"/>
                <w:lang w:val="en-CA"/>
              </w:rPr>
            </w:pPr>
            <w:r w:rsidRPr="00EF4142">
              <w:rPr>
                <w:sz w:val="16"/>
                <w:szCs w:val="16"/>
                <w:lang w:val="en-CA"/>
              </w:rPr>
              <w:t>R</w:t>
            </w:r>
          </w:p>
        </w:tc>
        <w:tc>
          <w:tcPr>
            <w:tcW w:w="178" w:type="pct"/>
            <w:shd w:val="clear" w:color="auto" w:fill="C2D69B" w:themeFill="accent3" w:themeFillTint="99"/>
            <w:vAlign w:val="center"/>
            <w:hideMark/>
          </w:tcPr>
          <w:p w14:paraId="0545D054" w14:textId="77777777" w:rsidR="00862989" w:rsidRPr="00EF4142" w:rsidRDefault="00862989" w:rsidP="000057A1">
            <w:pPr>
              <w:pStyle w:val="NoSpacing"/>
              <w:jc w:val="center"/>
              <w:rPr>
                <w:sz w:val="16"/>
                <w:szCs w:val="16"/>
                <w:lang w:val="en-CA"/>
              </w:rPr>
            </w:pPr>
            <w:r w:rsidRPr="00EF4142">
              <w:rPr>
                <w:sz w:val="16"/>
                <w:szCs w:val="16"/>
                <w:lang w:val="en-CA"/>
              </w:rPr>
              <w:t>A</w:t>
            </w:r>
          </w:p>
        </w:tc>
        <w:tc>
          <w:tcPr>
            <w:tcW w:w="178" w:type="pct"/>
            <w:shd w:val="clear" w:color="auto" w:fill="DBE5F1" w:themeFill="accent1" w:themeFillTint="33"/>
            <w:vAlign w:val="center"/>
            <w:hideMark/>
          </w:tcPr>
          <w:p w14:paraId="6255CC0E"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10820F01"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68864BA3"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auto"/>
            <w:vAlign w:val="center"/>
            <w:hideMark/>
          </w:tcPr>
          <w:p w14:paraId="0310A7DA"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3103FE6F" w14:textId="77777777" w:rsidR="00862989" w:rsidRPr="00EF4142" w:rsidRDefault="00862989" w:rsidP="000057A1">
            <w:pPr>
              <w:pStyle w:val="NoSpacing"/>
              <w:jc w:val="center"/>
              <w:rPr>
                <w:sz w:val="16"/>
                <w:szCs w:val="16"/>
                <w:lang w:val="en-CA"/>
              </w:rPr>
            </w:pPr>
          </w:p>
        </w:tc>
      </w:tr>
      <w:tr w:rsidR="006F0F4B" w:rsidRPr="00EF4142" w14:paraId="31B8A384" w14:textId="77777777" w:rsidTr="006C71C8">
        <w:trPr>
          <w:trHeight w:val="227"/>
        </w:trPr>
        <w:tc>
          <w:tcPr>
            <w:tcW w:w="739" w:type="pct"/>
            <w:vMerge/>
            <w:hideMark/>
          </w:tcPr>
          <w:p w14:paraId="43362C53" w14:textId="77777777" w:rsidR="00862989" w:rsidRPr="00EF4142" w:rsidRDefault="00862989" w:rsidP="00CF564E">
            <w:pPr>
              <w:pStyle w:val="NoSpacing"/>
              <w:rPr>
                <w:sz w:val="16"/>
                <w:szCs w:val="16"/>
                <w:lang w:val="en-CA"/>
              </w:rPr>
            </w:pPr>
          </w:p>
        </w:tc>
        <w:tc>
          <w:tcPr>
            <w:tcW w:w="2481" w:type="pct"/>
            <w:shd w:val="clear" w:color="auto" w:fill="auto"/>
            <w:vAlign w:val="center"/>
            <w:hideMark/>
          </w:tcPr>
          <w:p w14:paraId="104F45D9" w14:textId="62D22A31" w:rsidR="00862989" w:rsidRPr="00EF4142" w:rsidRDefault="00862989" w:rsidP="000057A1">
            <w:pPr>
              <w:pStyle w:val="NoSpacing"/>
              <w:rPr>
                <w:sz w:val="16"/>
                <w:szCs w:val="16"/>
                <w:lang w:val="en-CA"/>
              </w:rPr>
            </w:pPr>
            <w:r w:rsidRPr="00EF4142">
              <w:rPr>
                <w:sz w:val="16"/>
                <w:szCs w:val="16"/>
                <w:lang w:val="en-CA"/>
              </w:rPr>
              <w:t>Develop a fleet management budget and ensure adequate cash flow maintain</w:t>
            </w:r>
            <w:r w:rsidR="00910242">
              <w:rPr>
                <w:sz w:val="16"/>
                <w:szCs w:val="16"/>
                <w:lang w:val="en-CA"/>
              </w:rPr>
              <w:t>ed</w:t>
            </w:r>
            <w:r w:rsidRPr="00EF4142">
              <w:rPr>
                <w:sz w:val="16"/>
                <w:szCs w:val="16"/>
                <w:lang w:val="en-CA"/>
              </w:rPr>
              <w:t xml:space="preserve"> at all times</w:t>
            </w:r>
          </w:p>
        </w:tc>
        <w:tc>
          <w:tcPr>
            <w:tcW w:w="178" w:type="pct"/>
            <w:shd w:val="clear" w:color="000000" w:fill="FFC000"/>
            <w:vAlign w:val="center"/>
            <w:hideMark/>
          </w:tcPr>
          <w:p w14:paraId="4C373EAB"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7E6BFFBB"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103EB26E"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24215AAB" w14:textId="77777777" w:rsidR="00862989" w:rsidRPr="00EF4142" w:rsidRDefault="00862989" w:rsidP="000057A1">
            <w:pPr>
              <w:pStyle w:val="NoSpacing"/>
              <w:jc w:val="center"/>
              <w:rPr>
                <w:sz w:val="16"/>
                <w:szCs w:val="16"/>
                <w:lang w:val="en-CA"/>
              </w:rPr>
            </w:pPr>
            <w:r w:rsidRPr="00EF4142">
              <w:rPr>
                <w:sz w:val="16"/>
                <w:szCs w:val="16"/>
                <w:lang w:val="en-CA"/>
              </w:rPr>
              <w:t>R</w:t>
            </w:r>
          </w:p>
        </w:tc>
        <w:tc>
          <w:tcPr>
            <w:tcW w:w="178" w:type="pct"/>
            <w:shd w:val="clear" w:color="auto" w:fill="C2D69B" w:themeFill="accent3" w:themeFillTint="99"/>
            <w:vAlign w:val="center"/>
            <w:hideMark/>
          </w:tcPr>
          <w:p w14:paraId="2EA02452" w14:textId="77777777" w:rsidR="00862989" w:rsidRPr="00EF4142" w:rsidRDefault="00862989" w:rsidP="000057A1">
            <w:pPr>
              <w:pStyle w:val="NoSpacing"/>
              <w:jc w:val="center"/>
              <w:rPr>
                <w:sz w:val="16"/>
                <w:szCs w:val="16"/>
                <w:lang w:val="en-CA"/>
              </w:rPr>
            </w:pPr>
            <w:r w:rsidRPr="00EF4142">
              <w:rPr>
                <w:sz w:val="16"/>
                <w:szCs w:val="16"/>
                <w:lang w:val="en-CA"/>
              </w:rPr>
              <w:t>A</w:t>
            </w:r>
          </w:p>
        </w:tc>
        <w:tc>
          <w:tcPr>
            <w:tcW w:w="178" w:type="pct"/>
            <w:shd w:val="clear" w:color="auto" w:fill="DBE5F1" w:themeFill="accent1" w:themeFillTint="33"/>
            <w:vAlign w:val="center"/>
            <w:hideMark/>
          </w:tcPr>
          <w:p w14:paraId="509E1B3B"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5C877E2C"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550052B9"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auto"/>
            <w:vAlign w:val="center"/>
            <w:hideMark/>
          </w:tcPr>
          <w:p w14:paraId="08725CE6"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2662A74B" w14:textId="77777777" w:rsidR="00862989" w:rsidRPr="00EF4142" w:rsidRDefault="00862989" w:rsidP="000057A1">
            <w:pPr>
              <w:pStyle w:val="NoSpacing"/>
              <w:jc w:val="center"/>
              <w:rPr>
                <w:sz w:val="16"/>
                <w:szCs w:val="16"/>
                <w:lang w:val="en-CA"/>
              </w:rPr>
            </w:pPr>
          </w:p>
        </w:tc>
      </w:tr>
      <w:tr w:rsidR="006F0F4B" w:rsidRPr="00EF4142" w14:paraId="0209466C" w14:textId="77777777" w:rsidTr="006C71C8">
        <w:trPr>
          <w:trHeight w:val="227"/>
        </w:trPr>
        <w:tc>
          <w:tcPr>
            <w:tcW w:w="739" w:type="pct"/>
            <w:vMerge w:val="restart"/>
            <w:shd w:val="clear" w:color="auto" w:fill="auto"/>
            <w:hideMark/>
          </w:tcPr>
          <w:p w14:paraId="1365CC6F" w14:textId="75A49C68" w:rsidR="00862989" w:rsidRPr="00EF4142" w:rsidRDefault="00862989" w:rsidP="00CF564E">
            <w:pPr>
              <w:pStyle w:val="NoSpacing"/>
              <w:rPr>
                <w:sz w:val="16"/>
                <w:szCs w:val="16"/>
                <w:lang w:val="en-CA"/>
              </w:rPr>
            </w:pPr>
            <w:r w:rsidRPr="00EF4142">
              <w:rPr>
                <w:sz w:val="16"/>
                <w:szCs w:val="16"/>
                <w:lang w:val="en-CA"/>
              </w:rPr>
              <w:t xml:space="preserve">Fleet Management (including Reporting </w:t>
            </w:r>
            <w:r w:rsidR="0067234F" w:rsidRPr="00EF4142">
              <w:rPr>
                <w:sz w:val="16"/>
                <w:szCs w:val="16"/>
                <w:lang w:val="en-CA"/>
              </w:rPr>
              <w:t>and</w:t>
            </w:r>
            <w:r w:rsidRPr="00EF4142">
              <w:rPr>
                <w:sz w:val="16"/>
                <w:szCs w:val="16"/>
                <w:lang w:val="en-CA"/>
              </w:rPr>
              <w:t xml:space="preserve"> Maintenance)</w:t>
            </w:r>
          </w:p>
        </w:tc>
        <w:tc>
          <w:tcPr>
            <w:tcW w:w="2481" w:type="pct"/>
            <w:shd w:val="clear" w:color="auto" w:fill="auto"/>
            <w:vAlign w:val="center"/>
            <w:hideMark/>
          </w:tcPr>
          <w:p w14:paraId="43606AC2" w14:textId="3F1342C2" w:rsidR="00862989" w:rsidRPr="00EF4142" w:rsidRDefault="00862989" w:rsidP="000057A1">
            <w:pPr>
              <w:pStyle w:val="NoSpacing"/>
              <w:rPr>
                <w:sz w:val="16"/>
                <w:szCs w:val="16"/>
                <w:lang w:val="en-CA"/>
              </w:rPr>
            </w:pPr>
            <w:r w:rsidRPr="00EF4142">
              <w:rPr>
                <w:sz w:val="16"/>
                <w:szCs w:val="16"/>
                <w:lang w:val="en-CA"/>
              </w:rPr>
              <w:t xml:space="preserve">Implement fleet and </w:t>
            </w:r>
            <w:r w:rsidR="000820B8" w:rsidRPr="00EF4142">
              <w:rPr>
                <w:sz w:val="16"/>
                <w:szCs w:val="16"/>
                <w:lang w:val="en-CA"/>
              </w:rPr>
              <w:t>drivers’</w:t>
            </w:r>
            <w:r w:rsidRPr="00EF4142">
              <w:rPr>
                <w:sz w:val="16"/>
                <w:szCs w:val="16"/>
                <w:lang w:val="en-CA"/>
              </w:rPr>
              <w:t xml:space="preserve"> management systems (</w:t>
            </w:r>
            <w:r w:rsidR="00910242" w:rsidRPr="00EF4142">
              <w:rPr>
                <w:sz w:val="16"/>
                <w:szCs w:val="16"/>
                <w:lang w:val="en-CA"/>
              </w:rPr>
              <w:t xml:space="preserve">automotive </w:t>
            </w:r>
            <w:r w:rsidRPr="00EF4142">
              <w:rPr>
                <w:sz w:val="16"/>
                <w:szCs w:val="16"/>
                <w:lang w:val="en-CA"/>
              </w:rPr>
              <w:t xml:space="preserve">maintenance, fuel control, </w:t>
            </w:r>
            <w:r w:rsidR="000820B8" w:rsidRPr="00EF4142">
              <w:rPr>
                <w:sz w:val="16"/>
                <w:szCs w:val="16"/>
                <w:lang w:val="en-CA"/>
              </w:rPr>
              <w:t>drivers’</w:t>
            </w:r>
            <w:r w:rsidRPr="00EF4142">
              <w:rPr>
                <w:sz w:val="16"/>
                <w:szCs w:val="16"/>
                <w:lang w:val="en-CA"/>
              </w:rPr>
              <w:t xml:space="preserve"> management)</w:t>
            </w:r>
          </w:p>
        </w:tc>
        <w:tc>
          <w:tcPr>
            <w:tcW w:w="178" w:type="pct"/>
            <w:shd w:val="clear" w:color="000000" w:fill="FFC000"/>
            <w:vAlign w:val="center"/>
            <w:hideMark/>
          </w:tcPr>
          <w:p w14:paraId="64EC634D"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5BAA5E1B"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31E9298C" w14:textId="77777777" w:rsidR="00862989" w:rsidRPr="00EF4142" w:rsidRDefault="00862989" w:rsidP="000057A1">
            <w:pPr>
              <w:pStyle w:val="NoSpacing"/>
              <w:jc w:val="center"/>
              <w:rPr>
                <w:sz w:val="16"/>
                <w:szCs w:val="16"/>
                <w:lang w:val="en-CA"/>
              </w:rPr>
            </w:pPr>
            <w:r w:rsidRPr="00EF4142">
              <w:rPr>
                <w:sz w:val="16"/>
                <w:szCs w:val="16"/>
                <w:lang w:val="en-CA"/>
              </w:rPr>
              <w:t>R</w:t>
            </w:r>
          </w:p>
        </w:tc>
        <w:tc>
          <w:tcPr>
            <w:tcW w:w="178" w:type="pct"/>
            <w:shd w:val="clear" w:color="auto" w:fill="DBE5F1" w:themeFill="accent1" w:themeFillTint="33"/>
            <w:vAlign w:val="center"/>
            <w:hideMark/>
          </w:tcPr>
          <w:p w14:paraId="62014A95"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669726BE"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4FB64773"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1EDFED5B"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0FA18917"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auto"/>
            <w:vAlign w:val="center"/>
            <w:hideMark/>
          </w:tcPr>
          <w:p w14:paraId="4314E057"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12EF5129" w14:textId="77777777" w:rsidR="00862989" w:rsidRPr="00EF4142" w:rsidRDefault="00862989" w:rsidP="000057A1">
            <w:pPr>
              <w:pStyle w:val="NoSpacing"/>
              <w:jc w:val="center"/>
              <w:rPr>
                <w:sz w:val="16"/>
                <w:szCs w:val="16"/>
                <w:lang w:val="en-CA"/>
              </w:rPr>
            </w:pPr>
          </w:p>
        </w:tc>
      </w:tr>
      <w:tr w:rsidR="006F0F4B" w:rsidRPr="00EF4142" w14:paraId="3F9406D6" w14:textId="77777777" w:rsidTr="006C71C8">
        <w:trPr>
          <w:trHeight w:val="227"/>
        </w:trPr>
        <w:tc>
          <w:tcPr>
            <w:tcW w:w="739" w:type="pct"/>
            <w:vMerge/>
            <w:hideMark/>
          </w:tcPr>
          <w:p w14:paraId="38DF5D60" w14:textId="77777777" w:rsidR="00862989" w:rsidRPr="00EF4142" w:rsidRDefault="00862989" w:rsidP="00CF564E">
            <w:pPr>
              <w:pStyle w:val="NoSpacing"/>
              <w:rPr>
                <w:sz w:val="16"/>
                <w:szCs w:val="16"/>
                <w:lang w:val="en-CA"/>
              </w:rPr>
            </w:pPr>
          </w:p>
        </w:tc>
        <w:tc>
          <w:tcPr>
            <w:tcW w:w="2481" w:type="pct"/>
            <w:shd w:val="clear" w:color="auto" w:fill="auto"/>
            <w:vAlign w:val="center"/>
            <w:hideMark/>
          </w:tcPr>
          <w:p w14:paraId="6C0DF1EF" w14:textId="33A99270" w:rsidR="00862989" w:rsidRPr="00EF4142" w:rsidRDefault="00862989" w:rsidP="000057A1">
            <w:pPr>
              <w:pStyle w:val="NoSpacing"/>
              <w:rPr>
                <w:sz w:val="16"/>
                <w:szCs w:val="16"/>
                <w:lang w:val="en-CA"/>
              </w:rPr>
            </w:pPr>
            <w:r w:rsidRPr="00EF4142">
              <w:rPr>
                <w:sz w:val="16"/>
                <w:szCs w:val="16"/>
                <w:lang w:val="en-CA"/>
              </w:rPr>
              <w:t>Monitor transport cost through fuel consumption and maintenance cost tracking management</w:t>
            </w:r>
          </w:p>
        </w:tc>
        <w:tc>
          <w:tcPr>
            <w:tcW w:w="178" w:type="pct"/>
            <w:shd w:val="clear" w:color="000000" w:fill="FFC000"/>
            <w:vAlign w:val="center"/>
            <w:hideMark/>
          </w:tcPr>
          <w:p w14:paraId="6E07484B"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286D69CC"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08807707" w14:textId="77777777" w:rsidR="00862989" w:rsidRPr="00EF4142" w:rsidRDefault="00862989" w:rsidP="000057A1">
            <w:pPr>
              <w:pStyle w:val="NoSpacing"/>
              <w:jc w:val="center"/>
              <w:rPr>
                <w:sz w:val="16"/>
                <w:szCs w:val="16"/>
                <w:lang w:val="en-CA"/>
              </w:rPr>
            </w:pPr>
            <w:r w:rsidRPr="00EF4142">
              <w:rPr>
                <w:sz w:val="16"/>
                <w:szCs w:val="16"/>
                <w:lang w:val="en-CA"/>
              </w:rPr>
              <w:t>R</w:t>
            </w:r>
          </w:p>
        </w:tc>
        <w:tc>
          <w:tcPr>
            <w:tcW w:w="178" w:type="pct"/>
            <w:shd w:val="clear" w:color="000000" w:fill="FFC000"/>
            <w:vAlign w:val="center"/>
            <w:hideMark/>
          </w:tcPr>
          <w:p w14:paraId="46EBA47F"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DBE5F1" w:themeFill="accent1" w:themeFillTint="33"/>
            <w:vAlign w:val="center"/>
            <w:hideMark/>
          </w:tcPr>
          <w:p w14:paraId="59128230"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3619546A"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04C82C58"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0E59EA8A"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auto"/>
            <w:vAlign w:val="center"/>
            <w:hideMark/>
          </w:tcPr>
          <w:p w14:paraId="2A8756F3"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251F5F34" w14:textId="77777777" w:rsidR="00862989" w:rsidRPr="00EF4142" w:rsidRDefault="00862989" w:rsidP="000057A1">
            <w:pPr>
              <w:pStyle w:val="NoSpacing"/>
              <w:jc w:val="center"/>
              <w:rPr>
                <w:sz w:val="16"/>
                <w:szCs w:val="16"/>
                <w:lang w:val="en-CA"/>
              </w:rPr>
            </w:pPr>
          </w:p>
        </w:tc>
      </w:tr>
      <w:tr w:rsidR="00862989" w:rsidRPr="00EF4142" w14:paraId="7140429E" w14:textId="77777777" w:rsidTr="006C71C8">
        <w:trPr>
          <w:trHeight w:val="227"/>
        </w:trPr>
        <w:tc>
          <w:tcPr>
            <w:tcW w:w="739" w:type="pct"/>
            <w:vMerge/>
            <w:hideMark/>
          </w:tcPr>
          <w:p w14:paraId="2CD71B62" w14:textId="77777777" w:rsidR="00862989" w:rsidRPr="00EF4142" w:rsidRDefault="00862989" w:rsidP="00CF564E">
            <w:pPr>
              <w:pStyle w:val="NoSpacing"/>
              <w:rPr>
                <w:sz w:val="16"/>
                <w:szCs w:val="16"/>
                <w:lang w:val="en-CA"/>
              </w:rPr>
            </w:pPr>
          </w:p>
        </w:tc>
        <w:tc>
          <w:tcPr>
            <w:tcW w:w="2481" w:type="pct"/>
            <w:shd w:val="clear" w:color="auto" w:fill="auto"/>
            <w:vAlign w:val="center"/>
            <w:hideMark/>
          </w:tcPr>
          <w:p w14:paraId="534237B2" w14:textId="07B4B13F" w:rsidR="00862989" w:rsidRPr="00EF4142" w:rsidRDefault="00862989" w:rsidP="000057A1">
            <w:pPr>
              <w:pStyle w:val="NoSpacing"/>
              <w:rPr>
                <w:sz w:val="16"/>
                <w:szCs w:val="16"/>
                <w:lang w:val="en-CA"/>
              </w:rPr>
            </w:pPr>
            <w:r w:rsidRPr="00EF4142">
              <w:rPr>
                <w:sz w:val="16"/>
                <w:szCs w:val="16"/>
                <w:lang w:val="en-CA"/>
              </w:rPr>
              <w:t>Define rented vehicles</w:t>
            </w:r>
            <w:r w:rsidR="00910242">
              <w:rPr>
                <w:sz w:val="16"/>
                <w:szCs w:val="16"/>
                <w:lang w:val="en-CA"/>
              </w:rPr>
              <w:t>’</w:t>
            </w:r>
            <w:r w:rsidRPr="00EF4142">
              <w:rPr>
                <w:sz w:val="16"/>
                <w:szCs w:val="16"/>
                <w:lang w:val="en-CA"/>
              </w:rPr>
              <w:t xml:space="preserve"> maintenance services and select providers </w:t>
            </w:r>
          </w:p>
        </w:tc>
        <w:tc>
          <w:tcPr>
            <w:tcW w:w="178" w:type="pct"/>
            <w:shd w:val="clear" w:color="000000" w:fill="FFC000"/>
            <w:vAlign w:val="center"/>
            <w:hideMark/>
          </w:tcPr>
          <w:p w14:paraId="2E5F913D"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2353A861"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5B6F5532" w14:textId="77777777" w:rsidR="00862989" w:rsidRPr="00EF4142" w:rsidRDefault="00862989" w:rsidP="000057A1">
            <w:pPr>
              <w:pStyle w:val="NoSpacing"/>
              <w:jc w:val="center"/>
              <w:rPr>
                <w:sz w:val="16"/>
                <w:szCs w:val="16"/>
                <w:lang w:val="en-CA"/>
              </w:rPr>
            </w:pPr>
            <w:r w:rsidRPr="00EF4142">
              <w:rPr>
                <w:sz w:val="16"/>
                <w:szCs w:val="16"/>
                <w:lang w:val="en-CA"/>
              </w:rPr>
              <w:t>R</w:t>
            </w:r>
          </w:p>
        </w:tc>
        <w:tc>
          <w:tcPr>
            <w:tcW w:w="178" w:type="pct"/>
            <w:shd w:val="clear" w:color="000000" w:fill="FFC000"/>
            <w:vAlign w:val="center"/>
            <w:hideMark/>
          </w:tcPr>
          <w:p w14:paraId="61F89B80"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DBE5F1" w:themeFill="accent1" w:themeFillTint="33"/>
            <w:vAlign w:val="center"/>
            <w:hideMark/>
          </w:tcPr>
          <w:p w14:paraId="197277C9"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576A1E47"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1D1875D8"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auto"/>
            <w:vAlign w:val="center"/>
            <w:hideMark/>
          </w:tcPr>
          <w:p w14:paraId="4E6D9019"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5C3DE480"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4D73DF09" w14:textId="77777777" w:rsidR="00862989" w:rsidRPr="00EF4142" w:rsidRDefault="00862989" w:rsidP="000057A1">
            <w:pPr>
              <w:pStyle w:val="NoSpacing"/>
              <w:jc w:val="center"/>
              <w:rPr>
                <w:sz w:val="16"/>
                <w:szCs w:val="16"/>
                <w:lang w:val="en-CA"/>
              </w:rPr>
            </w:pPr>
          </w:p>
        </w:tc>
      </w:tr>
      <w:tr w:rsidR="00862989" w:rsidRPr="00EF4142" w14:paraId="41481514" w14:textId="77777777" w:rsidTr="006C71C8">
        <w:trPr>
          <w:trHeight w:val="227"/>
        </w:trPr>
        <w:tc>
          <w:tcPr>
            <w:tcW w:w="739" w:type="pct"/>
            <w:vMerge/>
            <w:hideMark/>
          </w:tcPr>
          <w:p w14:paraId="4948AC3F" w14:textId="77777777" w:rsidR="00862989" w:rsidRPr="00EF4142" w:rsidRDefault="00862989" w:rsidP="00CF564E">
            <w:pPr>
              <w:pStyle w:val="NoSpacing"/>
              <w:rPr>
                <w:sz w:val="16"/>
                <w:szCs w:val="16"/>
                <w:lang w:val="en-CA"/>
              </w:rPr>
            </w:pPr>
          </w:p>
        </w:tc>
        <w:tc>
          <w:tcPr>
            <w:tcW w:w="2481" w:type="pct"/>
            <w:shd w:val="clear" w:color="auto" w:fill="auto"/>
            <w:vAlign w:val="center"/>
            <w:hideMark/>
          </w:tcPr>
          <w:p w14:paraId="0404C8AE" w14:textId="0B63971A" w:rsidR="00862989" w:rsidRPr="00EF4142" w:rsidRDefault="00862989" w:rsidP="000057A1">
            <w:pPr>
              <w:pStyle w:val="NoSpacing"/>
              <w:rPr>
                <w:sz w:val="16"/>
                <w:szCs w:val="16"/>
                <w:lang w:val="en-CA"/>
              </w:rPr>
            </w:pPr>
            <w:r w:rsidRPr="00EF4142">
              <w:rPr>
                <w:sz w:val="16"/>
                <w:szCs w:val="16"/>
                <w:lang w:val="en-CA"/>
              </w:rPr>
              <w:t>Contract maintenance providers</w:t>
            </w:r>
          </w:p>
        </w:tc>
        <w:tc>
          <w:tcPr>
            <w:tcW w:w="178" w:type="pct"/>
            <w:shd w:val="clear" w:color="auto" w:fill="auto"/>
            <w:vAlign w:val="center"/>
            <w:hideMark/>
          </w:tcPr>
          <w:p w14:paraId="46935BE1"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1E38A813" w14:textId="77777777" w:rsidR="00862989" w:rsidRPr="00EF4142" w:rsidRDefault="00862989" w:rsidP="000057A1">
            <w:pPr>
              <w:pStyle w:val="NoSpacing"/>
              <w:jc w:val="center"/>
              <w:rPr>
                <w:sz w:val="16"/>
                <w:szCs w:val="16"/>
                <w:lang w:val="en-CA"/>
              </w:rPr>
            </w:pPr>
          </w:p>
        </w:tc>
        <w:tc>
          <w:tcPr>
            <w:tcW w:w="178" w:type="pct"/>
            <w:shd w:val="clear" w:color="000000" w:fill="FFC000"/>
            <w:vAlign w:val="center"/>
            <w:hideMark/>
          </w:tcPr>
          <w:p w14:paraId="7E949280"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3E8752D8"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C2D69B" w:themeFill="accent3" w:themeFillTint="99"/>
            <w:vAlign w:val="center"/>
            <w:hideMark/>
          </w:tcPr>
          <w:p w14:paraId="6881F44B" w14:textId="77777777" w:rsidR="00862989" w:rsidRPr="00EF4142" w:rsidRDefault="00862989" w:rsidP="000057A1">
            <w:pPr>
              <w:pStyle w:val="NoSpacing"/>
              <w:jc w:val="center"/>
              <w:rPr>
                <w:sz w:val="16"/>
                <w:szCs w:val="16"/>
                <w:lang w:val="en-CA"/>
              </w:rPr>
            </w:pPr>
            <w:r w:rsidRPr="00EF4142">
              <w:rPr>
                <w:sz w:val="16"/>
                <w:szCs w:val="16"/>
                <w:lang w:val="en-CA"/>
              </w:rPr>
              <w:t>A</w:t>
            </w:r>
          </w:p>
        </w:tc>
        <w:tc>
          <w:tcPr>
            <w:tcW w:w="178" w:type="pct"/>
            <w:shd w:val="clear" w:color="auto" w:fill="auto"/>
            <w:vAlign w:val="center"/>
            <w:hideMark/>
          </w:tcPr>
          <w:p w14:paraId="5C85DA8E"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161E565A"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24E3693A"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4348A831"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55693CA3" w14:textId="77777777" w:rsidR="00862989" w:rsidRPr="00EF4142" w:rsidRDefault="00862989" w:rsidP="000057A1">
            <w:pPr>
              <w:pStyle w:val="NoSpacing"/>
              <w:jc w:val="center"/>
              <w:rPr>
                <w:sz w:val="16"/>
                <w:szCs w:val="16"/>
                <w:lang w:val="en-CA"/>
              </w:rPr>
            </w:pPr>
          </w:p>
        </w:tc>
      </w:tr>
      <w:tr w:rsidR="00862989" w:rsidRPr="00EF4142" w14:paraId="1871A161" w14:textId="77777777" w:rsidTr="006C71C8">
        <w:trPr>
          <w:trHeight w:val="227"/>
        </w:trPr>
        <w:tc>
          <w:tcPr>
            <w:tcW w:w="739" w:type="pct"/>
            <w:vMerge/>
            <w:hideMark/>
          </w:tcPr>
          <w:p w14:paraId="055D6E45" w14:textId="77777777" w:rsidR="00862989" w:rsidRPr="00EF4142" w:rsidRDefault="00862989" w:rsidP="00CF564E">
            <w:pPr>
              <w:pStyle w:val="NoSpacing"/>
              <w:rPr>
                <w:sz w:val="16"/>
                <w:szCs w:val="16"/>
                <w:lang w:val="en-CA"/>
              </w:rPr>
            </w:pPr>
          </w:p>
        </w:tc>
        <w:tc>
          <w:tcPr>
            <w:tcW w:w="2481" w:type="pct"/>
            <w:shd w:val="clear" w:color="auto" w:fill="auto"/>
            <w:vAlign w:val="center"/>
            <w:hideMark/>
          </w:tcPr>
          <w:p w14:paraId="6C5C03E9" w14:textId="77777777" w:rsidR="00862989" w:rsidRPr="00EF4142" w:rsidRDefault="00862989" w:rsidP="000057A1">
            <w:pPr>
              <w:pStyle w:val="NoSpacing"/>
              <w:rPr>
                <w:sz w:val="16"/>
                <w:szCs w:val="16"/>
                <w:lang w:val="en-CA"/>
              </w:rPr>
            </w:pPr>
            <w:r w:rsidRPr="00EF4142">
              <w:rPr>
                <w:sz w:val="16"/>
                <w:szCs w:val="16"/>
                <w:lang w:val="en-CA"/>
              </w:rPr>
              <w:t>Procure, store and distribute fuel</w:t>
            </w:r>
          </w:p>
        </w:tc>
        <w:tc>
          <w:tcPr>
            <w:tcW w:w="178" w:type="pct"/>
            <w:shd w:val="clear" w:color="000000" w:fill="FFC000"/>
            <w:vAlign w:val="center"/>
            <w:hideMark/>
          </w:tcPr>
          <w:p w14:paraId="210F005A"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578D362A"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5F63CF4F" w14:textId="77777777" w:rsidR="00862989" w:rsidRPr="00EF4142" w:rsidRDefault="00862989" w:rsidP="000057A1">
            <w:pPr>
              <w:pStyle w:val="NoSpacing"/>
              <w:jc w:val="center"/>
              <w:rPr>
                <w:sz w:val="16"/>
                <w:szCs w:val="16"/>
                <w:lang w:val="en-CA"/>
              </w:rPr>
            </w:pPr>
            <w:r w:rsidRPr="00EF4142">
              <w:rPr>
                <w:sz w:val="16"/>
                <w:szCs w:val="16"/>
                <w:lang w:val="en-CA"/>
              </w:rPr>
              <w:t>R</w:t>
            </w:r>
          </w:p>
        </w:tc>
        <w:tc>
          <w:tcPr>
            <w:tcW w:w="178" w:type="pct"/>
            <w:shd w:val="clear" w:color="000000" w:fill="FFC000"/>
            <w:vAlign w:val="center"/>
            <w:hideMark/>
          </w:tcPr>
          <w:p w14:paraId="25AE9CAF"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DBE5F1" w:themeFill="accent1" w:themeFillTint="33"/>
            <w:vAlign w:val="center"/>
            <w:hideMark/>
          </w:tcPr>
          <w:p w14:paraId="36BDA424"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auto"/>
            <w:vAlign w:val="center"/>
            <w:hideMark/>
          </w:tcPr>
          <w:p w14:paraId="244EC642"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7D1888E5" w14:textId="77777777" w:rsidR="00862989" w:rsidRPr="00EF4142" w:rsidRDefault="00862989" w:rsidP="000057A1">
            <w:pPr>
              <w:pStyle w:val="NoSpacing"/>
              <w:jc w:val="center"/>
              <w:rPr>
                <w:sz w:val="16"/>
                <w:szCs w:val="16"/>
                <w:lang w:val="en-CA"/>
              </w:rPr>
            </w:pPr>
          </w:p>
        </w:tc>
        <w:tc>
          <w:tcPr>
            <w:tcW w:w="178" w:type="pct"/>
            <w:shd w:val="clear" w:color="auto" w:fill="DBE5F1" w:themeFill="accent1" w:themeFillTint="33"/>
            <w:vAlign w:val="center"/>
            <w:hideMark/>
          </w:tcPr>
          <w:p w14:paraId="3148BEDD"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auto"/>
            <w:vAlign w:val="center"/>
            <w:hideMark/>
          </w:tcPr>
          <w:p w14:paraId="4ECEFFEC"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763CE031" w14:textId="77777777" w:rsidR="00862989" w:rsidRPr="00EF4142" w:rsidRDefault="00862989" w:rsidP="000057A1">
            <w:pPr>
              <w:pStyle w:val="NoSpacing"/>
              <w:jc w:val="center"/>
              <w:rPr>
                <w:sz w:val="16"/>
                <w:szCs w:val="16"/>
                <w:lang w:val="en-CA"/>
              </w:rPr>
            </w:pPr>
          </w:p>
        </w:tc>
      </w:tr>
      <w:tr w:rsidR="006F0F4B" w:rsidRPr="00EF4142" w14:paraId="4A1F6171" w14:textId="77777777" w:rsidTr="006C71C8">
        <w:trPr>
          <w:trHeight w:val="227"/>
        </w:trPr>
        <w:tc>
          <w:tcPr>
            <w:tcW w:w="739" w:type="pct"/>
            <w:vMerge/>
            <w:hideMark/>
          </w:tcPr>
          <w:p w14:paraId="5A48B72A" w14:textId="77777777" w:rsidR="00862989" w:rsidRPr="00EF4142" w:rsidRDefault="00862989" w:rsidP="00CF564E">
            <w:pPr>
              <w:pStyle w:val="NoSpacing"/>
              <w:rPr>
                <w:sz w:val="16"/>
                <w:szCs w:val="16"/>
                <w:lang w:val="en-CA"/>
              </w:rPr>
            </w:pPr>
          </w:p>
        </w:tc>
        <w:tc>
          <w:tcPr>
            <w:tcW w:w="2481" w:type="pct"/>
            <w:shd w:val="clear" w:color="auto" w:fill="auto"/>
            <w:vAlign w:val="center"/>
            <w:hideMark/>
          </w:tcPr>
          <w:p w14:paraId="32A7B78D" w14:textId="2CB53626" w:rsidR="00862989" w:rsidRPr="00EF4142" w:rsidRDefault="00862989" w:rsidP="000057A1">
            <w:pPr>
              <w:pStyle w:val="NoSpacing"/>
              <w:rPr>
                <w:sz w:val="16"/>
                <w:szCs w:val="16"/>
                <w:lang w:val="en-CA"/>
              </w:rPr>
            </w:pPr>
            <w:r w:rsidRPr="00EF4142">
              <w:rPr>
                <w:sz w:val="16"/>
                <w:szCs w:val="16"/>
                <w:lang w:val="en-CA"/>
              </w:rPr>
              <w:t>Develop vehicle movement tracking system (MOVCON, GPS)</w:t>
            </w:r>
          </w:p>
        </w:tc>
        <w:tc>
          <w:tcPr>
            <w:tcW w:w="178" w:type="pct"/>
            <w:shd w:val="clear" w:color="000000" w:fill="FFC000"/>
            <w:vAlign w:val="center"/>
            <w:hideMark/>
          </w:tcPr>
          <w:p w14:paraId="67396846"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20622D48"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716FF38D" w14:textId="77777777" w:rsidR="00862989" w:rsidRPr="00EF4142" w:rsidRDefault="00862989" w:rsidP="000057A1">
            <w:pPr>
              <w:pStyle w:val="NoSpacing"/>
              <w:jc w:val="center"/>
              <w:rPr>
                <w:sz w:val="16"/>
                <w:szCs w:val="16"/>
                <w:lang w:val="en-CA"/>
              </w:rPr>
            </w:pPr>
            <w:r w:rsidRPr="00EF4142">
              <w:rPr>
                <w:sz w:val="16"/>
                <w:szCs w:val="16"/>
                <w:lang w:val="en-CA"/>
              </w:rPr>
              <w:t>R</w:t>
            </w:r>
          </w:p>
        </w:tc>
        <w:tc>
          <w:tcPr>
            <w:tcW w:w="178" w:type="pct"/>
            <w:shd w:val="clear" w:color="000000" w:fill="FFC000"/>
            <w:vAlign w:val="center"/>
            <w:hideMark/>
          </w:tcPr>
          <w:p w14:paraId="0B2355DE"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DBE5F1" w:themeFill="accent1" w:themeFillTint="33"/>
            <w:vAlign w:val="center"/>
            <w:hideMark/>
          </w:tcPr>
          <w:p w14:paraId="65A1EB1B"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0FC55343"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2017ECC3"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000000" w:fill="FFC000"/>
            <w:vAlign w:val="center"/>
            <w:hideMark/>
          </w:tcPr>
          <w:p w14:paraId="50E2A9E3"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auto"/>
            <w:vAlign w:val="center"/>
            <w:hideMark/>
          </w:tcPr>
          <w:p w14:paraId="229C5A62"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6344312C" w14:textId="77777777" w:rsidR="00862989" w:rsidRPr="00EF4142" w:rsidRDefault="00862989" w:rsidP="000057A1">
            <w:pPr>
              <w:pStyle w:val="NoSpacing"/>
              <w:jc w:val="center"/>
              <w:rPr>
                <w:sz w:val="16"/>
                <w:szCs w:val="16"/>
                <w:lang w:val="en-CA"/>
              </w:rPr>
            </w:pPr>
          </w:p>
        </w:tc>
      </w:tr>
      <w:tr w:rsidR="00862989" w:rsidRPr="00EF4142" w14:paraId="0117437C" w14:textId="77777777" w:rsidTr="006C71C8">
        <w:trPr>
          <w:trHeight w:val="227"/>
        </w:trPr>
        <w:tc>
          <w:tcPr>
            <w:tcW w:w="739" w:type="pct"/>
            <w:vMerge w:val="restart"/>
            <w:shd w:val="clear" w:color="auto" w:fill="auto"/>
            <w:hideMark/>
          </w:tcPr>
          <w:p w14:paraId="30E9FA94" w14:textId="7D1A26E9" w:rsidR="00862989" w:rsidRPr="00EF4142" w:rsidRDefault="00862989" w:rsidP="00CF564E">
            <w:pPr>
              <w:pStyle w:val="NoSpacing"/>
              <w:rPr>
                <w:sz w:val="16"/>
                <w:szCs w:val="16"/>
                <w:lang w:val="en-CA"/>
              </w:rPr>
            </w:pPr>
            <w:r w:rsidRPr="00EF4142">
              <w:rPr>
                <w:sz w:val="16"/>
                <w:szCs w:val="16"/>
                <w:lang w:val="en-CA"/>
              </w:rPr>
              <w:t xml:space="preserve">Accident </w:t>
            </w:r>
            <w:r w:rsidR="0067234F" w:rsidRPr="00EF4142">
              <w:rPr>
                <w:sz w:val="16"/>
                <w:szCs w:val="16"/>
                <w:lang w:val="en-CA"/>
              </w:rPr>
              <w:t>and</w:t>
            </w:r>
            <w:r w:rsidRPr="00EF4142">
              <w:rPr>
                <w:sz w:val="16"/>
                <w:szCs w:val="16"/>
                <w:lang w:val="en-CA"/>
              </w:rPr>
              <w:t xml:space="preserve"> Security Management</w:t>
            </w:r>
          </w:p>
        </w:tc>
        <w:tc>
          <w:tcPr>
            <w:tcW w:w="2481" w:type="pct"/>
            <w:shd w:val="clear" w:color="auto" w:fill="auto"/>
            <w:vAlign w:val="center"/>
            <w:hideMark/>
          </w:tcPr>
          <w:p w14:paraId="1B3EC108" w14:textId="77777777" w:rsidR="00862989" w:rsidRPr="00EF4142" w:rsidRDefault="00862989" w:rsidP="000057A1">
            <w:pPr>
              <w:pStyle w:val="NoSpacing"/>
              <w:rPr>
                <w:sz w:val="16"/>
                <w:szCs w:val="16"/>
                <w:lang w:val="en-CA"/>
              </w:rPr>
            </w:pPr>
            <w:r w:rsidRPr="00EF4142">
              <w:rPr>
                <w:sz w:val="16"/>
                <w:szCs w:val="16"/>
                <w:lang w:val="en-CA"/>
              </w:rPr>
              <w:t>Implement an accident reporting procedure</w:t>
            </w:r>
          </w:p>
        </w:tc>
        <w:tc>
          <w:tcPr>
            <w:tcW w:w="178" w:type="pct"/>
            <w:shd w:val="clear" w:color="000000" w:fill="FFC000"/>
            <w:vAlign w:val="center"/>
            <w:hideMark/>
          </w:tcPr>
          <w:p w14:paraId="51800B66"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38422A70"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5D62D11E" w14:textId="77777777" w:rsidR="00862989" w:rsidRPr="00EF4142" w:rsidRDefault="00862989" w:rsidP="000057A1">
            <w:pPr>
              <w:pStyle w:val="NoSpacing"/>
              <w:jc w:val="center"/>
              <w:rPr>
                <w:sz w:val="16"/>
                <w:szCs w:val="16"/>
                <w:lang w:val="en-CA"/>
              </w:rPr>
            </w:pPr>
            <w:r w:rsidRPr="00EF4142">
              <w:rPr>
                <w:sz w:val="16"/>
                <w:szCs w:val="16"/>
                <w:lang w:val="en-CA"/>
              </w:rPr>
              <w:t>R</w:t>
            </w:r>
          </w:p>
        </w:tc>
        <w:tc>
          <w:tcPr>
            <w:tcW w:w="178" w:type="pct"/>
            <w:shd w:val="clear" w:color="000000" w:fill="FFC000"/>
            <w:vAlign w:val="center"/>
            <w:hideMark/>
          </w:tcPr>
          <w:p w14:paraId="3DAD8430"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44B505B8"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DBE5F1" w:themeFill="accent1" w:themeFillTint="33"/>
            <w:vAlign w:val="center"/>
            <w:hideMark/>
          </w:tcPr>
          <w:p w14:paraId="6FA94D57"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auto"/>
            <w:vAlign w:val="center"/>
            <w:hideMark/>
          </w:tcPr>
          <w:p w14:paraId="4D08F937" w14:textId="77777777" w:rsidR="00862989" w:rsidRPr="00EF4142" w:rsidRDefault="00862989" w:rsidP="000057A1">
            <w:pPr>
              <w:pStyle w:val="NoSpacing"/>
              <w:jc w:val="center"/>
              <w:rPr>
                <w:sz w:val="16"/>
                <w:szCs w:val="16"/>
                <w:lang w:val="en-CA"/>
              </w:rPr>
            </w:pPr>
          </w:p>
        </w:tc>
        <w:tc>
          <w:tcPr>
            <w:tcW w:w="178" w:type="pct"/>
            <w:shd w:val="clear" w:color="000000" w:fill="FFC000"/>
            <w:vAlign w:val="center"/>
            <w:hideMark/>
          </w:tcPr>
          <w:p w14:paraId="6C4DA17F"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auto"/>
            <w:vAlign w:val="center"/>
            <w:hideMark/>
          </w:tcPr>
          <w:p w14:paraId="79398244"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2E4751BB" w14:textId="77777777" w:rsidR="00862989" w:rsidRPr="00EF4142" w:rsidRDefault="00862989" w:rsidP="000057A1">
            <w:pPr>
              <w:pStyle w:val="NoSpacing"/>
              <w:jc w:val="center"/>
              <w:rPr>
                <w:sz w:val="16"/>
                <w:szCs w:val="16"/>
                <w:lang w:val="en-CA"/>
              </w:rPr>
            </w:pPr>
          </w:p>
        </w:tc>
      </w:tr>
      <w:tr w:rsidR="00862989" w:rsidRPr="00EF4142" w14:paraId="5CC1EBE8" w14:textId="77777777" w:rsidTr="006C71C8">
        <w:trPr>
          <w:trHeight w:val="227"/>
        </w:trPr>
        <w:tc>
          <w:tcPr>
            <w:tcW w:w="739" w:type="pct"/>
            <w:vMerge/>
            <w:hideMark/>
          </w:tcPr>
          <w:p w14:paraId="7484A9A3" w14:textId="77777777" w:rsidR="00862989" w:rsidRPr="00EF4142" w:rsidRDefault="00862989" w:rsidP="00CF564E">
            <w:pPr>
              <w:pStyle w:val="NoSpacing"/>
              <w:rPr>
                <w:sz w:val="16"/>
                <w:szCs w:val="16"/>
                <w:lang w:val="en-CA"/>
              </w:rPr>
            </w:pPr>
          </w:p>
        </w:tc>
        <w:tc>
          <w:tcPr>
            <w:tcW w:w="2481" w:type="pct"/>
            <w:shd w:val="clear" w:color="auto" w:fill="auto"/>
            <w:vAlign w:val="center"/>
            <w:hideMark/>
          </w:tcPr>
          <w:p w14:paraId="206CB7E5" w14:textId="39A2532C" w:rsidR="00862989" w:rsidRPr="00EF4142" w:rsidRDefault="00862989" w:rsidP="000057A1">
            <w:pPr>
              <w:pStyle w:val="NoSpacing"/>
              <w:rPr>
                <w:sz w:val="16"/>
                <w:szCs w:val="16"/>
                <w:lang w:val="en-CA"/>
              </w:rPr>
            </w:pPr>
            <w:r w:rsidRPr="00EF4142">
              <w:rPr>
                <w:sz w:val="16"/>
                <w:szCs w:val="16"/>
                <w:lang w:val="en-CA"/>
              </w:rPr>
              <w:t>Ensure all vehicles have proper insurance, get additional insurance if needed</w:t>
            </w:r>
          </w:p>
        </w:tc>
        <w:tc>
          <w:tcPr>
            <w:tcW w:w="178" w:type="pct"/>
            <w:shd w:val="clear" w:color="000000" w:fill="FFC000"/>
            <w:vAlign w:val="center"/>
            <w:hideMark/>
          </w:tcPr>
          <w:p w14:paraId="05D79DF1"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3BD2E08C"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23FD24F7"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62553760" w14:textId="77777777" w:rsidR="00862989" w:rsidRPr="00EF4142" w:rsidRDefault="00862989" w:rsidP="000057A1">
            <w:pPr>
              <w:pStyle w:val="NoSpacing"/>
              <w:jc w:val="center"/>
              <w:rPr>
                <w:sz w:val="16"/>
                <w:szCs w:val="16"/>
                <w:lang w:val="en-CA"/>
              </w:rPr>
            </w:pPr>
            <w:r w:rsidRPr="00EF4142">
              <w:rPr>
                <w:sz w:val="16"/>
                <w:szCs w:val="16"/>
                <w:lang w:val="en-CA"/>
              </w:rPr>
              <w:t>R</w:t>
            </w:r>
          </w:p>
        </w:tc>
        <w:tc>
          <w:tcPr>
            <w:tcW w:w="178" w:type="pct"/>
            <w:shd w:val="clear" w:color="auto" w:fill="C2D69B" w:themeFill="accent3" w:themeFillTint="99"/>
            <w:vAlign w:val="center"/>
            <w:hideMark/>
          </w:tcPr>
          <w:p w14:paraId="7A3A5083" w14:textId="77777777" w:rsidR="00862989" w:rsidRPr="00EF4142" w:rsidRDefault="00862989" w:rsidP="000057A1">
            <w:pPr>
              <w:pStyle w:val="NoSpacing"/>
              <w:jc w:val="center"/>
              <w:rPr>
                <w:sz w:val="16"/>
                <w:szCs w:val="16"/>
                <w:lang w:val="en-CA"/>
              </w:rPr>
            </w:pPr>
            <w:r w:rsidRPr="00EF4142">
              <w:rPr>
                <w:sz w:val="16"/>
                <w:szCs w:val="16"/>
                <w:lang w:val="en-CA"/>
              </w:rPr>
              <w:t>A</w:t>
            </w:r>
          </w:p>
        </w:tc>
        <w:tc>
          <w:tcPr>
            <w:tcW w:w="178" w:type="pct"/>
            <w:shd w:val="clear" w:color="auto" w:fill="auto"/>
            <w:vAlign w:val="center"/>
            <w:hideMark/>
          </w:tcPr>
          <w:p w14:paraId="2A2FAE59"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02405072" w14:textId="77777777" w:rsidR="00862989" w:rsidRPr="00EF4142" w:rsidRDefault="00862989" w:rsidP="000057A1">
            <w:pPr>
              <w:pStyle w:val="NoSpacing"/>
              <w:jc w:val="center"/>
              <w:rPr>
                <w:sz w:val="16"/>
                <w:szCs w:val="16"/>
                <w:lang w:val="en-CA"/>
              </w:rPr>
            </w:pPr>
          </w:p>
        </w:tc>
        <w:tc>
          <w:tcPr>
            <w:tcW w:w="178" w:type="pct"/>
            <w:shd w:val="clear" w:color="000000" w:fill="FFC000"/>
            <w:vAlign w:val="center"/>
            <w:hideMark/>
          </w:tcPr>
          <w:p w14:paraId="785ADD28"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auto"/>
            <w:vAlign w:val="center"/>
            <w:hideMark/>
          </w:tcPr>
          <w:p w14:paraId="50E34D21"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3B12D6A9" w14:textId="77777777" w:rsidR="00862989" w:rsidRPr="00EF4142" w:rsidRDefault="00862989" w:rsidP="000057A1">
            <w:pPr>
              <w:pStyle w:val="NoSpacing"/>
              <w:jc w:val="center"/>
              <w:rPr>
                <w:sz w:val="16"/>
                <w:szCs w:val="16"/>
                <w:lang w:val="en-CA"/>
              </w:rPr>
            </w:pPr>
          </w:p>
        </w:tc>
      </w:tr>
      <w:tr w:rsidR="006F0F4B" w:rsidRPr="00EF4142" w14:paraId="7B28D16A" w14:textId="77777777" w:rsidTr="006C71C8">
        <w:trPr>
          <w:trHeight w:val="227"/>
        </w:trPr>
        <w:tc>
          <w:tcPr>
            <w:tcW w:w="739" w:type="pct"/>
            <w:vMerge/>
            <w:hideMark/>
          </w:tcPr>
          <w:p w14:paraId="16840D4F" w14:textId="77777777" w:rsidR="00862989" w:rsidRPr="00EF4142" w:rsidRDefault="00862989" w:rsidP="00CF564E">
            <w:pPr>
              <w:pStyle w:val="NoSpacing"/>
              <w:rPr>
                <w:sz w:val="16"/>
                <w:szCs w:val="16"/>
                <w:lang w:val="en-CA"/>
              </w:rPr>
            </w:pPr>
          </w:p>
        </w:tc>
        <w:tc>
          <w:tcPr>
            <w:tcW w:w="2481" w:type="pct"/>
            <w:shd w:val="clear" w:color="auto" w:fill="auto"/>
            <w:vAlign w:val="center"/>
            <w:hideMark/>
          </w:tcPr>
          <w:p w14:paraId="62FF43FF" w14:textId="77777777" w:rsidR="00862989" w:rsidRPr="00EF4142" w:rsidRDefault="00862989" w:rsidP="000057A1">
            <w:pPr>
              <w:pStyle w:val="NoSpacing"/>
              <w:rPr>
                <w:sz w:val="16"/>
                <w:szCs w:val="16"/>
                <w:lang w:val="en-CA"/>
              </w:rPr>
            </w:pPr>
            <w:r w:rsidRPr="00EF4142">
              <w:rPr>
                <w:sz w:val="16"/>
                <w:szCs w:val="16"/>
                <w:lang w:val="en-CA"/>
              </w:rPr>
              <w:t>Ensure fleet operations comply with operation security protocols</w:t>
            </w:r>
          </w:p>
        </w:tc>
        <w:tc>
          <w:tcPr>
            <w:tcW w:w="178" w:type="pct"/>
            <w:shd w:val="clear" w:color="000000" w:fill="FFC000"/>
            <w:vAlign w:val="center"/>
            <w:hideMark/>
          </w:tcPr>
          <w:p w14:paraId="75E08598"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41721101"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500325B5" w14:textId="77777777" w:rsidR="00862989" w:rsidRPr="00EF4142" w:rsidRDefault="00862989" w:rsidP="000057A1">
            <w:pPr>
              <w:pStyle w:val="NoSpacing"/>
              <w:jc w:val="center"/>
              <w:rPr>
                <w:sz w:val="16"/>
                <w:szCs w:val="16"/>
                <w:lang w:val="en-CA"/>
              </w:rPr>
            </w:pPr>
            <w:r w:rsidRPr="00EF4142">
              <w:rPr>
                <w:sz w:val="16"/>
                <w:szCs w:val="16"/>
                <w:lang w:val="en-CA"/>
              </w:rPr>
              <w:t>R</w:t>
            </w:r>
          </w:p>
        </w:tc>
        <w:tc>
          <w:tcPr>
            <w:tcW w:w="178" w:type="pct"/>
            <w:shd w:val="clear" w:color="000000" w:fill="FFC000"/>
            <w:vAlign w:val="center"/>
            <w:hideMark/>
          </w:tcPr>
          <w:p w14:paraId="2AFD11A3"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C2D69B" w:themeFill="accent3" w:themeFillTint="99"/>
            <w:vAlign w:val="center"/>
            <w:hideMark/>
          </w:tcPr>
          <w:p w14:paraId="499A6957" w14:textId="77777777" w:rsidR="00862989" w:rsidRPr="00EF4142" w:rsidRDefault="00862989" w:rsidP="000057A1">
            <w:pPr>
              <w:pStyle w:val="NoSpacing"/>
              <w:jc w:val="center"/>
              <w:rPr>
                <w:sz w:val="16"/>
                <w:szCs w:val="16"/>
                <w:lang w:val="en-CA"/>
              </w:rPr>
            </w:pPr>
            <w:r w:rsidRPr="00EF4142">
              <w:rPr>
                <w:sz w:val="16"/>
                <w:szCs w:val="16"/>
                <w:lang w:val="en-CA"/>
              </w:rPr>
              <w:t>A</w:t>
            </w:r>
          </w:p>
        </w:tc>
        <w:tc>
          <w:tcPr>
            <w:tcW w:w="178" w:type="pct"/>
            <w:shd w:val="clear" w:color="auto" w:fill="DBE5F1" w:themeFill="accent1" w:themeFillTint="33"/>
            <w:vAlign w:val="center"/>
            <w:hideMark/>
          </w:tcPr>
          <w:p w14:paraId="43C80140"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6AE4DB80"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000000" w:fill="FFC000"/>
            <w:vAlign w:val="center"/>
            <w:hideMark/>
          </w:tcPr>
          <w:p w14:paraId="68C5A2E0"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01066271"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auto"/>
            <w:vAlign w:val="center"/>
            <w:hideMark/>
          </w:tcPr>
          <w:p w14:paraId="6CFB2E36" w14:textId="77777777" w:rsidR="00862989" w:rsidRPr="00EF4142" w:rsidRDefault="00862989" w:rsidP="000057A1">
            <w:pPr>
              <w:pStyle w:val="NoSpacing"/>
              <w:jc w:val="center"/>
              <w:rPr>
                <w:sz w:val="16"/>
                <w:szCs w:val="16"/>
                <w:lang w:val="en-CA"/>
              </w:rPr>
            </w:pPr>
          </w:p>
        </w:tc>
      </w:tr>
      <w:tr w:rsidR="006F0F4B" w:rsidRPr="00EF4142" w14:paraId="0DF347BF" w14:textId="77777777" w:rsidTr="006C71C8">
        <w:trPr>
          <w:trHeight w:val="227"/>
        </w:trPr>
        <w:tc>
          <w:tcPr>
            <w:tcW w:w="739" w:type="pct"/>
            <w:vMerge/>
            <w:hideMark/>
          </w:tcPr>
          <w:p w14:paraId="67F6C85D" w14:textId="77777777" w:rsidR="00862989" w:rsidRPr="00EF4142" w:rsidRDefault="00862989" w:rsidP="00CF564E">
            <w:pPr>
              <w:pStyle w:val="NoSpacing"/>
              <w:rPr>
                <w:sz w:val="16"/>
                <w:szCs w:val="16"/>
                <w:lang w:val="en-CA"/>
              </w:rPr>
            </w:pPr>
          </w:p>
        </w:tc>
        <w:tc>
          <w:tcPr>
            <w:tcW w:w="2481" w:type="pct"/>
            <w:shd w:val="clear" w:color="auto" w:fill="auto"/>
            <w:vAlign w:val="center"/>
            <w:hideMark/>
          </w:tcPr>
          <w:p w14:paraId="0171978B" w14:textId="77777777" w:rsidR="00862989" w:rsidRPr="00EF4142" w:rsidRDefault="00862989" w:rsidP="000057A1">
            <w:pPr>
              <w:pStyle w:val="NoSpacing"/>
              <w:rPr>
                <w:sz w:val="16"/>
                <w:szCs w:val="16"/>
                <w:lang w:val="en-CA"/>
              </w:rPr>
            </w:pPr>
            <w:r w:rsidRPr="00EF4142">
              <w:rPr>
                <w:sz w:val="16"/>
                <w:szCs w:val="16"/>
                <w:lang w:val="en-CA"/>
              </w:rPr>
              <w:t>Ensure all vehicles/drivers have adequate communications equipment</w:t>
            </w:r>
          </w:p>
        </w:tc>
        <w:tc>
          <w:tcPr>
            <w:tcW w:w="178" w:type="pct"/>
            <w:shd w:val="clear" w:color="000000" w:fill="FFC000"/>
            <w:vAlign w:val="center"/>
            <w:hideMark/>
          </w:tcPr>
          <w:p w14:paraId="7DCF575B"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1657302E"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29E005F1" w14:textId="77777777" w:rsidR="00862989" w:rsidRPr="00EF4142" w:rsidRDefault="00862989" w:rsidP="000057A1">
            <w:pPr>
              <w:pStyle w:val="NoSpacing"/>
              <w:jc w:val="center"/>
              <w:rPr>
                <w:sz w:val="16"/>
                <w:szCs w:val="16"/>
                <w:lang w:val="en-CA"/>
              </w:rPr>
            </w:pPr>
            <w:r w:rsidRPr="00EF4142">
              <w:rPr>
                <w:sz w:val="16"/>
                <w:szCs w:val="16"/>
                <w:lang w:val="en-CA"/>
              </w:rPr>
              <w:t>R</w:t>
            </w:r>
          </w:p>
        </w:tc>
        <w:tc>
          <w:tcPr>
            <w:tcW w:w="178" w:type="pct"/>
            <w:shd w:val="clear" w:color="000000" w:fill="FFC000"/>
            <w:vAlign w:val="center"/>
            <w:hideMark/>
          </w:tcPr>
          <w:p w14:paraId="3C5601D8"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DBE5F1" w:themeFill="accent1" w:themeFillTint="33"/>
            <w:vAlign w:val="center"/>
            <w:hideMark/>
          </w:tcPr>
          <w:p w14:paraId="4A917E74"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4AAD10D1"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6C6AF23F"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000000" w:fill="FFC000"/>
            <w:vAlign w:val="center"/>
            <w:hideMark/>
          </w:tcPr>
          <w:p w14:paraId="5DDC504C"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auto"/>
            <w:vAlign w:val="center"/>
            <w:hideMark/>
          </w:tcPr>
          <w:p w14:paraId="680165B9" w14:textId="77777777" w:rsidR="00862989" w:rsidRPr="00EF4142" w:rsidRDefault="00862989" w:rsidP="000057A1">
            <w:pPr>
              <w:pStyle w:val="NoSpacing"/>
              <w:jc w:val="center"/>
              <w:rPr>
                <w:sz w:val="16"/>
                <w:szCs w:val="16"/>
                <w:lang w:val="en-CA"/>
              </w:rPr>
            </w:pPr>
          </w:p>
        </w:tc>
        <w:tc>
          <w:tcPr>
            <w:tcW w:w="178" w:type="pct"/>
            <w:shd w:val="clear" w:color="000000" w:fill="FFC000"/>
            <w:vAlign w:val="center"/>
            <w:hideMark/>
          </w:tcPr>
          <w:p w14:paraId="18A85C8D" w14:textId="77777777" w:rsidR="00862989" w:rsidRPr="00EF4142" w:rsidRDefault="00862989" w:rsidP="000057A1">
            <w:pPr>
              <w:pStyle w:val="NoSpacing"/>
              <w:jc w:val="center"/>
              <w:rPr>
                <w:sz w:val="16"/>
                <w:szCs w:val="16"/>
                <w:lang w:val="en-CA"/>
              </w:rPr>
            </w:pPr>
            <w:r w:rsidRPr="00EF4142">
              <w:rPr>
                <w:sz w:val="16"/>
                <w:szCs w:val="16"/>
                <w:lang w:val="en-CA"/>
              </w:rPr>
              <w:t>C</w:t>
            </w:r>
          </w:p>
        </w:tc>
      </w:tr>
      <w:tr w:rsidR="00862989" w:rsidRPr="00EF4142" w14:paraId="461CC7BD" w14:textId="77777777" w:rsidTr="006C71C8">
        <w:trPr>
          <w:trHeight w:val="227"/>
        </w:trPr>
        <w:tc>
          <w:tcPr>
            <w:tcW w:w="739" w:type="pct"/>
            <w:vMerge w:val="restart"/>
            <w:shd w:val="clear" w:color="auto" w:fill="auto"/>
            <w:hideMark/>
          </w:tcPr>
          <w:p w14:paraId="4914188B" w14:textId="77777777" w:rsidR="00862989" w:rsidRPr="00EF4142" w:rsidRDefault="00862989" w:rsidP="00CF564E">
            <w:pPr>
              <w:pStyle w:val="NoSpacing"/>
              <w:rPr>
                <w:sz w:val="16"/>
                <w:szCs w:val="16"/>
                <w:lang w:val="en-CA"/>
              </w:rPr>
            </w:pPr>
            <w:r w:rsidRPr="00EF4142">
              <w:rPr>
                <w:sz w:val="16"/>
                <w:szCs w:val="16"/>
                <w:lang w:val="en-CA"/>
              </w:rPr>
              <w:t>External (Non-Fleet) Passenger Transport</w:t>
            </w:r>
          </w:p>
        </w:tc>
        <w:tc>
          <w:tcPr>
            <w:tcW w:w="2481" w:type="pct"/>
            <w:shd w:val="clear" w:color="auto" w:fill="auto"/>
            <w:vAlign w:val="center"/>
            <w:hideMark/>
          </w:tcPr>
          <w:p w14:paraId="22FE6224" w14:textId="06A86DB5" w:rsidR="00862989" w:rsidRPr="00EF4142" w:rsidRDefault="00862989" w:rsidP="000057A1">
            <w:pPr>
              <w:pStyle w:val="NoSpacing"/>
              <w:rPr>
                <w:sz w:val="16"/>
                <w:szCs w:val="16"/>
                <w:lang w:val="en-CA"/>
              </w:rPr>
            </w:pPr>
            <w:r w:rsidRPr="00EF4142">
              <w:rPr>
                <w:sz w:val="16"/>
                <w:szCs w:val="16"/>
                <w:lang w:val="en-CA"/>
              </w:rPr>
              <w:t>Book ticket</w:t>
            </w:r>
            <w:r w:rsidR="00910242">
              <w:rPr>
                <w:sz w:val="16"/>
                <w:szCs w:val="16"/>
                <w:lang w:val="en-CA"/>
              </w:rPr>
              <w:t>s</w:t>
            </w:r>
            <w:r w:rsidRPr="00EF4142">
              <w:rPr>
                <w:sz w:val="16"/>
                <w:szCs w:val="16"/>
                <w:lang w:val="en-CA"/>
              </w:rPr>
              <w:t xml:space="preserve"> and manage </w:t>
            </w:r>
            <w:r w:rsidR="00194DB2">
              <w:rPr>
                <w:sz w:val="16"/>
                <w:szCs w:val="16"/>
                <w:lang w:val="en-CA"/>
              </w:rPr>
              <w:t>passengers (pax)</w:t>
            </w:r>
          </w:p>
        </w:tc>
        <w:tc>
          <w:tcPr>
            <w:tcW w:w="178" w:type="pct"/>
            <w:shd w:val="clear" w:color="auto" w:fill="auto"/>
            <w:vAlign w:val="center"/>
            <w:hideMark/>
          </w:tcPr>
          <w:p w14:paraId="1407CA29"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09E33A86" w14:textId="77777777" w:rsidR="00862989" w:rsidRPr="00EF4142" w:rsidRDefault="00862989" w:rsidP="000057A1">
            <w:pPr>
              <w:pStyle w:val="NoSpacing"/>
              <w:jc w:val="center"/>
              <w:rPr>
                <w:sz w:val="16"/>
                <w:szCs w:val="16"/>
                <w:lang w:val="en-CA"/>
              </w:rPr>
            </w:pPr>
          </w:p>
        </w:tc>
        <w:tc>
          <w:tcPr>
            <w:tcW w:w="178" w:type="pct"/>
            <w:shd w:val="clear" w:color="000000" w:fill="FFC000"/>
            <w:vAlign w:val="center"/>
            <w:hideMark/>
          </w:tcPr>
          <w:p w14:paraId="6D48DFEC"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241D37F0" w14:textId="77777777" w:rsidR="00862989" w:rsidRPr="00EF4142" w:rsidRDefault="00862989" w:rsidP="000057A1">
            <w:pPr>
              <w:pStyle w:val="NoSpacing"/>
              <w:jc w:val="center"/>
              <w:rPr>
                <w:sz w:val="16"/>
                <w:szCs w:val="16"/>
                <w:lang w:val="en-CA"/>
              </w:rPr>
            </w:pPr>
            <w:r w:rsidRPr="00EF4142">
              <w:rPr>
                <w:sz w:val="16"/>
                <w:szCs w:val="16"/>
                <w:lang w:val="en-CA"/>
              </w:rPr>
              <w:t>R</w:t>
            </w:r>
          </w:p>
        </w:tc>
        <w:tc>
          <w:tcPr>
            <w:tcW w:w="178" w:type="pct"/>
            <w:shd w:val="clear" w:color="auto" w:fill="C2D69B" w:themeFill="accent3" w:themeFillTint="99"/>
            <w:vAlign w:val="center"/>
            <w:hideMark/>
          </w:tcPr>
          <w:p w14:paraId="0FF7BDDE" w14:textId="77777777" w:rsidR="00862989" w:rsidRPr="00EF4142" w:rsidRDefault="00862989" w:rsidP="000057A1">
            <w:pPr>
              <w:pStyle w:val="NoSpacing"/>
              <w:jc w:val="center"/>
              <w:rPr>
                <w:sz w:val="16"/>
                <w:szCs w:val="16"/>
                <w:lang w:val="en-CA"/>
              </w:rPr>
            </w:pPr>
            <w:r w:rsidRPr="00EF4142">
              <w:rPr>
                <w:sz w:val="16"/>
                <w:szCs w:val="16"/>
                <w:lang w:val="en-CA"/>
              </w:rPr>
              <w:t>A</w:t>
            </w:r>
          </w:p>
        </w:tc>
        <w:tc>
          <w:tcPr>
            <w:tcW w:w="178" w:type="pct"/>
            <w:shd w:val="clear" w:color="auto" w:fill="DBE5F1" w:themeFill="accent1" w:themeFillTint="33"/>
            <w:vAlign w:val="center"/>
            <w:hideMark/>
          </w:tcPr>
          <w:p w14:paraId="2E3BB2A9"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4341BC09"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auto"/>
            <w:vAlign w:val="center"/>
            <w:hideMark/>
          </w:tcPr>
          <w:p w14:paraId="4BD7796A"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2459B0AD"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1FDB962C" w14:textId="77777777" w:rsidR="00862989" w:rsidRPr="00EF4142" w:rsidRDefault="00862989" w:rsidP="000057A1">
            <w:pPr>
              <w:pStyle w:val="NoSpacing"/>
              <w:jc w:val="center"/>
              <w:rPr>
                <w:sz w:val="16"/>
                <w:szCs w:val="16"/>
                <w:lang w:val="en-CA"/>
              </w:rPr>
            </w:pPr>
          </w:p>
        </w:tc>
      </w:tr>
      <w:tr w:rsidR="00862989" w:rsidRPr="00EF4142" w14:paraId="40EE458C" w14:textId="77777777" w:rsidTr="00CF564E">
        <w:trPr>
          <w:trHeight w:val="227"/>
        </w:trPr>
        <w:tc>
          <w:tcPr>
            <w:tcW w:w="739" w:type="pct"/>
            <w:vMerge/>
            <w:vAlign w:val="center"/>
            <w:hideMark/>
          </w:tcPr>
          <w:p w14:paraId="59276883" w14:textId="77777777" w:rsidR="00862989" w:rsidRPr="00EF4142" w:rsidRDefault="00862989" w:rsidP="000057A1">
            <w:pPr>
              <w:pStyle w:val="NoSpacing"/>
              <w:rPr>
                <w:sz w:val="16"/>
                <w:szCs w:val="16"/>
                <w:lang w:val="en-CA"/>
              </w:rPr>
            </w:pPr>
          </w:p>
        </w:tc>
        <w:tc>
          <w:tcPr>
            <w:tcW w:w="2481" w:type="pct"/>
            <w:shd w:val="clear" w:color="auto" w:fill="auto"/>
            <w:vAlign w:val="center"/>
            <w:hideMark/>
          </w:tcPr>
          <w:p w14:paraId="57E15509" w14:textId="43D912BE" w:rsidR="00862989" w:rsidRPr="00EF4142" w:rsidRDefault="00862989" w:rsidP="000057A1">
            <w:pPr>
              <w:pStyle w:val="NoSpacing"/>
              <w:rPr>
                <w:sz w:val="16"/>
                <w:szCs w:val="16"/>
                <w:lang w:val="en-CA"/>
              </w:rPr>
            </w:pPr>
            <w:r w:rsidRPr="00EF4142">
              <w:rPr>
                <w:sz w:val="16"/>
                <w:szCs w:val="16"/>
                <w:lang w:val="en-CA"/>
              </w:rPr>
              <w:t>Assess, collect</w:t>
            </w:r>
            <w:r w:rsidR="00194DB2">
              <w:rPr>
                <w:sz w:val="16"/>
                <w:szCs w:val="16"/>
                <w:lang w:val="en-CA"/>
              </w:rPr>
              <w:t xml:space="preserve"> and</w:t>
            </w:r>
            <w:r w:rsidRPr="00EF4142">
              <w:rPr>
                <w:sz w:val="16"/>
                <w:szCs w:val="16"/>
                <w:lang w:val="en-CA"/>
              </w:rPr>
              <w:t xml:space="preserve"> forecast needs (</w:t>
            </w:r>
            <w:r w:rsidR="00586FC7" w:rsidRPr="00EF4142">
              <w:rPr>
                <w:sz w:val="16"/>
                <w:szCs w:val="16"/>
                <w:lang w:val="en-CA"/>
              </w:rPr>
              <w:t>e.</w:t>
            </w:r>
            <w:r w:rsidR="00194DB2">
              <w:rPr>
                <w:sz w:val="16"/>
                <w:szCs w:val="16"/>
                <w:lang w:val="en-CA"/>
              </w:rPr>
              <w:t>g.</w:t>
            </w:r>
            <w:r w:rsidRPr="00EF4142">
              <w:rPr>
                <w:sz w:val="16"/>
                <w:szCs w:val="16"/>
                <w:lang w:val="en-CA"/>
              </w:rPr>
              <w:t xml:space="preserve"> </w:t>
            </w:r>
            <w:r w:rsidR="00194DB2">
              <w:rPr>
                <w:sz w:val="16"/>
                <w:szCs w:val="16"/>
                <w:lang w:val="en-CA"/>
              </w:rPr>
              <w:t>air operation</w:t>
            </w:r>
            <w:r w:rsidRPr="00EF4142">
              <w:rPr>
                <w:sz w:val="16"/>
                <w:szCs w:val="16"/>
                <w:lang w:val="en-CA"/>
              </w:rPr>
              <w:t>s set up, road rehabilitation</w:t>
            </w:r>
            <w:r w:rsidR="002C5A16" w:rsidRPr="00EF4142">
              <w:rPr>
                <w:sz w:val="16"/>
                <w:szCs w:val="16"/>
                <w:lang w:val="en-CA"/>
              </w:rPr>
              <w:t>, etc.</w:t>
            </w:r>
            <w:r w:rsidRPr="00EF4142">
              <w:rPr>
                <w:sz w:val="16"/>
                <w:szCs w:val="16"/>
                <w:lang w:val="en-CA"/>
              </w:rPr>
              <w:t>)</w:t>
            </w:r>
          </w:p>
        </w:tc>
        <w:tc>
          <w:tcPr>
            <w:tcW w:w="178" w:type="pct"/>
            <w:shd w:val="clear" w:color="auto" w:fill="auto"/>
            <w:vAlign w:val="center"/>
            <w:hideMark/>
          </w:tcPr>
          <w:p w14:paraId="7A88263D"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542FE88C" w14:textId="77777777" w:rsidR="00862989" w:rsidRPr="00EF4142" w:rsidRDefault="00862989" w:rsidP="000057A1">
            <w:pPr>
              <w:pStyle w:val="NoSpacing"/>
              <w:jc w:val="center"/>
              <w:rPr>
                <w:sz w:val="16"/>
                <w:szCs w:val="16"/>
                <w:lang w:val="en-CA"/>
              </w:rPr>
            </w:pPr>
          </w:p>
        </w:tc>
        <w:tc>
          <w:tcPr>
            <w:tcW w:w="178" w:type="pct"/>
            <w:shd w:val="clear" w:color="auto" w:fill="FFFF00"/>
            <w:vAlign w:val="center"/>
            <w:hideMark/>
          </w:tcPr>
          <w:p w14:paraId="4CF91C66" w14:textId="77777777" w:rsidR="00862989" w:rsidRPr="00EF4142" w:rsidRDefault="00862989" w:rsidP="000057A1">
            <w:pPr>
              <w:pStyle w:val="NoSpacing"/>
              <w:jc w:val="center"/>
              <w:rPr>
                <w:sz w:val="16"/>
                <w:szCs w:val="16"/>
                <w:lang w:val="en-CA"/>
              </w:rPr>
            </w:pPr>
            <w:r w:rsidRPr="00EF4142">
              <w:rPr>
                <w:sz w:val="16"/>
                <w:szCs w:val="16"/>
                <w:lang w:val="en-CA"/>
              </w:rPr>
              <w:t>R</w:t>
            </w:r>
          </w:p>
        </w:tc>
        <w:tc>
          <w:tcPr>
            <w:tcW w:w="178" w:type="pct"/>
            <w:shd w:val="clear" w:color="auto" w:fill="DBE5F1" w:themeFill="accent1" w:themeFillTint="33"/>
            <w:vAlign w:val="center"/>
            <w:hideMark/>
          </w:tcPr>
          <w:p w14:paraId="5F0F94DA"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73CE6248"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000000" w:fill="FFC000"/>
            <w:vAlign w:val="center"/>
            <w:hideMark/>
          </w:tcPr>
          <w:p w14:paraId="4F9D645C"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DBE5F1" w:themeFill="accent1" w:themeFillTint="33"/>
            <w:vAlign w:val="center"/>
            <w:hideMark/>
          </w:tcPr>
          <w:p w14:paraId="641FEF2B"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auto"/>
            <w:vAlign w:val="center"/>
            <w:hideMark/>
          </w:tcPr>
          <w:p w14:paraId="382724FB"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50C27B49"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50009202" w14:textId="77777777" w:rsidR="00862989" w:rsidRPr="00EF4142" w:rsidRDefault="00862989" w:rsidP="000057A1">
            <w:pPr>
              <w:pStyle w:val="NoSpacing"/>
              <w:jc w:val="center"/>
              <w:rPr>
                <w:sz w:val="16"/>
                <w:szCs w:val="16"/>
                <w:lang w:val="en-CA"/>
              </w:rPr>
            </w:pPr>
          </w:p>
        </w:tc>
      </w:tr>
      <w:tr w:rsidR="00862989" w:rsidRPr="00EF4142" w14:paraId="754DA69B" w14:textId="77777777" w:rsidTr="00CF564E">
        <w:trPr>
          <w:trHeight w:val="227"/>
        </w:trPr>
        <w:tc>
          <w:tcPr>
            <w:tcW w:w="739" w:type="pct"/>
            <w:vMerge/>
            <w:vAlign w:val="center"/>
            <w:hideMark/>
          </w:tcPr>
          <w:p w14:paraId="0FEED824" w14:textId="77777777" w:rsidR="00862989" w:rsidRPr="00EF4142" w:rsidRDefault="00862989" w:rsidP="000057A1">
            <w:pPr>
              <w:pStyle w:val="NoSpacing"/>
              <w:rPr>
                <w:sz w:val="16"/>
                <w:szCs w:val="16"/>
                <w:lang w:val="en-CA"/>
              </w:rPr>
            </w:pPr>
          </w:p>
        </w:tc>
        <w:tc>
          <w:tcPr>
            <w:tcW w:w="2481" w:type="pct"/>
            <w:shd w:val="clear" w:color="auto" w:fill="auto"/>
            <w:vAlign w:val="center"/>
            <w:hideMark/>
          </w:tcPr>
          <w:p w14:paraId="58E68D1B" w14:textId="3ABE0A5E" w:rsidR="00862989" w:rsidRPr="00EF4142" w:rsidRDefault="00862989" w:rsidP="000057A1">
            <w:pPr>
              <w:pStyle w:val="NoSpacing"/>
              <w:rPr>
                <w:sz w:val="16"/>
                <w:szCs w:val="16"/>
                <w:lang w:val="en-CA"/>
              </w:rPr>
            </w:pPr>
            <w:r w:rsidRPr="00EF4142">
              <w:rPr>
                <w:sz w:val="16"/>
                <w:szCs w:val="16"/>
                <w:lang w:val="en-CA"/>
              </w:rPr>
              <w:t xml:space="preserve">In collaboration with UN partners, ensure air transport management </w:t>
            </w:r>
            <w:r w:rsidR="00194DB2">
              <w:rPr>
                <w:sz w:val="16"/>
                <w:szCs w:val="16"/>
                <w:lang w:val="en-CA"/>
              </w:rPr>
              <w:t>for</w:t>
            </w:r>
            <w:r w:rsidR="00194DB2" w:rsidRPr="00EF4142">
              <w:rPr>
                <w:sz w:val="16"/>
                <w:szCs w:val="16"/>
                <w:lang w:val="en-CA"/>
              </w:rPr>
              <w:t xml:space="preserve"> </w:t>
            </w:r>
            <w:r w:rsidRPr="00EF4142">
              <w:rPr>
                <w:sz w:val="16"/>
                <w:szCs w:val="16"/>
                <w:lang w:val="en-CA"/>
              </w:rPr>
              <w:t xml:space="preserve">emergency teams </w:t>
            </w:r>
            <w:r w:rsidR="00194DB2">
              <w:rPr>
                <w:sz w:val="16"/>
                <w:szCs w:val="16"/>
                <w:lang w:val="en-CA"/>
              </w:rPr>
              <w:t>t</w:t>
            </w:r>
            <w:r w:rsidRPr="00EF4142">
              <w:rPr>
                <w:sz w:val="16"/>
                <w:szCs w:val="16"/>
                <w:lang w:val="en-CA"/>
              </w:rPr>
              <w:t>o hard-to-reach areas</w:t>
            </w:r>
          </w:p>
        </w:tc>
        <w:tc>
          <w:tcPr>
            <w:tcW w:w="178" w:type="pct"/>
            <w:shd w:val="clear" w:color="auto" w:fill="auto"/>
            <w:vAlign w:val="center"/>
            <w:hideMark/>
          </w:tcPr>
          <w:p w14:paraId="1FC02F36"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2ADFDB66" w14:textId="77777777" w:rsidR="00862989" w:rsidRPr="00EF4142" w:rsidRDefault="00862989" w:rsidP="000057A1">
            <w:pPr>
              <w:pStyle w:val="NoSpacing"/>
              <w:jc w:val="center"/>
              <w:rPr>
                <w:sz w:val="16"/>
                <w:szCs w:val="16"/>
                <w:lang w:val="en-CA"/>
              </w:rPr>
            </w:pPr>
          </w:p>
        </w:tc>
        <w:tc>
          <w:tcPr>
            <w:tcW w:w="178" w:type="pct"/>
            <w:shd w:val="clear" w:color="auto" w:fill="FFFF00"/>
            <w:vAlign w:val="center"/>
            <w:hideMark/>
          </w:tcPr>
          <w:p w14:paraId="68F0950B" w14:textId="77777777" w:rsidR="00862989" w:rsidRPr="00EF4142" w:rsidRDefault="00862989" w:rsidP="000057A1">
            <w:pPr>
              <w:pStyle w:val="NoSpacing"/>
              <w:jc w:val="center"/>
              <w:rPr>
                <w:sz w:val="16"/>
                <w:szCs w:val="16"/>
                <w:lang w:val="en-CA"/>
              </w:rPr>
            </w:pPr>
            <w:r w:rsidRPr="00EF4142">
              <w:rPr>
                <w:sz w:val="16"/>
                <w:szCs w:val="16"/>
                <w:lang w:val="en-CA"/>
              </w:rPr>
              <w:t>R</w:t>
            </w:r>
          </w:p>
        </w:tc>
        <w:tc>
          <w:tcPr>
            <w:tcW w:w="178" w:type="pct"/>
            <w:shd w:val="clear" w:color="000000" w:fill="FFC000"/>
            <w:vAlign w:val="center"/>
            <w:hideMark/>
          </w:tcPr>
          <w:p w14:paraId="491C0AC5"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C2D69B" w:themeFill="accent3" w:themeFillTint="99"/>
            <w:vAlign w:val="center"/>
            <w:hideMark/>
          </w:tcPr>
          <w:p w14:paraId="53D5FF02" w14:textId="77777777" w:rsidR="00862989" w:rsidRPr="00EF4142" w:rsidRDefault="00862989" w:rsidP="000057A1">
            <w:pPr>
              <w:pStyle w:val="NoSpacing"/>
              <w:jc w:val="center"/>
              <w:rPr>
                <w:sz w:val="16"/>
                <w:szCs w:val="16"/>
                <w:lang w:val="en-CA"/>
              </w:rPr>
            </w:pPr>
            <w:r w:rsidRPr="00EF4142">
              <w:rPr>
                <w:sz w:val="16"/>
                <w:szCs w:val="16"/>
                <w:lang w:val="en-CA"/>
              </w:rPr>
              <w:t>A</w:t>
            </w:r>
          </w:p>
        </w:tc>
        <w:tc>
          <w:tcPr>
            <w:tcW w:w="178" w:type="pct"/>
            <w:shd w:val="clear" w:color="000000" w:fill="FFC000"/>
            <w:vAlign w:val="center"/>
            <w:hideMark/>
          </w:tcPr>
          <w:p w14:paraId="53A4C897"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DBE5F1" w:themeFill="accent1" w:themeFillTint="33"/>
            <w:vAlign w:val="center"/>
            <w:hideMark/>
          </w:tcPr>
          <w:p w14:paraId="73B03307"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auto"/>
            <w:vAlign w:val="center"/>
            <w:hideMark/>
          </w:tcPr>
          <w:p w14:paraId="49A27C25"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798160CB"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736B4547" w14:textId="77777777" w:rsidR="00862989" w:rsidRPr="00EF4142" w:rsidRDefault="00862989" w:rsidP="000057A1">
            <w:pPr>
              <w:pStyle w:val="NoSpacing"/>
              <w:jc w:val="center"/>
              <w:rPr>
                <w:sz w:val="16"/>
                <w:szCs w:val="16"/>
                <w:lang w:val="en-CA"/>
              </w:rPr>
            </w:pPr>
          </w:p>
        </w:tc>
      </w:tr>
      <w:tr w:rsidR="00862989" w:rsidRPr="00EF4142" w14:paraId="546ADD88" w14:textId="77777777" w:rsidTr="00CF564E">
        <w:trPr>
          <w:trHeight w:val="227"/>
        </w:trPr>
        <w:tc>
          <w:tcPr>
            <w:tcW w:w="739" w:type="pct"/>
            <w:vMerge/>
            <w:vAlign w:val="center"/>
            <w:hideMark/>
          </w:tcPr>
          <w:p w14:paraId="3EFD8537" w14:textId="77777777" w:rsidR="00862989" w:rsidRPr="00EF4142" w:rsidRDefault="00862989" w:rsidP="000057A1">
            <w:pPr>
              <w:pStyle w:val="NoSpacing"/>
              <w:rPr>
                <w:sz w:val="16"/>
                <w:szCs w:val="16"/>
                <w:lang w:val="en-CA"/>
              </w:rPr>
            </w:pPr>
          </w:p>
        </w:tc>
        <w:tc>
          <w:tcPr>
            <w:tcW w:w="2481" w:type="pct"/>
            <w:shd w:val="clear" w:color="auto" w:fill="auto"/>
            <w:vAlign w:val="center"/>
            <w:hideMark/>
          </w:tcPr>
          <w:p w14:paraId="1EEC6107" w14:textId="27A0973C" w:rsidR="00862989" w:rsidRPr="00EF4142" w:rsidRDefault="00862989" w:rsidP="000057A1">
            <w:pPr>
              <w:pStyle w:val="NoSpacing"/>
              <w:rPr>
                <w:sz w:val="16"/>
                <w:szCs w:val="16"/>
                <w:lang w:val="en-CA"/>
              </w:rPr>
            </w:pPr>
            <w:r w:rsidRPr="00EF4142">
              <w:rPr>
                <w:sz w:val="16"/>
                <w:szCs w:val="16"/>
                <w:lang w:val="en-CA"/>
              </w:rPr>
              <w:t xml:space="preserve">Identify suitable </w:t>
            </w:r>
            <w:r w:rsidR="00194DB2">
              <w:rPr>
                <w:sz w:val="16"/>
                <w:szCs w:val="16"/>
                <w:lang w:val="en-CA"/>
              </w:rPr>
              <w:t xml:space="preserve">and </w:t>
            </w:r>
            <w:r w:rsidR="00194DB2" w:rsidRPr="00EF4142">
              <w:rPr>
                <w:sz w:val="16"/>
                <w:szCs w:val="16"/>
                <w:lang w:val="en-CA"/>
              </w:rPr>
              <w:t xml:space="preserve">validated </w:t>
            </w:r>
            <w:r w:rsidRPr="00EF4142">
              <w:rPr>
                <w:sz w:val="16"/>
                <w:szCs w:val="16"/>
                <w:lang w:val="en-CA"/>
              </w:rPr>
              <w:t>air/boat transport company</w:t>
            </w:r>
          </w:p>
        </w:tc>
        <w:tc>
          <w:tcPr>
            <w:tcW w:w="178" w:type="pct"/>
            <w:shd w:val="clear" w:color="auto" w:fill="auto"/>
            <w:vAlign w:val="center"/>
            <w:hideMark/>
          </w:tcPr>
          <w:p w14:paraId="6D531F69"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28E8DF21" w14:textId="77777777" w:rsidR="00862989" w:rsidRPr="00EF4142" w:rsidRDefault="00862989" w:rsidP="000057A1">
            <w:pPr>
              <w:pStyle w:val="NoSpacing"/>
              <w:jc w:val="center"/>
              <w:rPr>
                <w:sz w:val="16"/>
                <w:szCs w:val="16"/>
                <w:lang w:val="en-CA"/>
              </w:rPr>
            </w:pPr>
          </w:p>
        </w:tc>
        <w:tc>
          <w:tcPr>
            <w:tcW w:w="178" w:type="pct"/>
            <w:shd w:val="clear" w:color="auto" w:fill="FFFF00"/>
            <w:vAlign w:val="center"/>
            <w:hideMark/>
          </w:tcPr>
          <w:p w14:paraId="08C4C2B1" w14:textId="77777777" w:rsidR="00862989" w:rsidRPr="00EF4142" w:rsidRDefault="00862989" w:rsidP="000057A1">
            <w:pPr>
              <w:pStyle w:val="NoSpacing"/>
              <w:jc w:val="center"/>
              <w:rPr>
                <w:sz w:val="16"/>
                <w:szCs w:val="16"/>
                <w:lang w:val="en-CA"/>
              </w:rPr>
            </w:pPr>
            <w:r w:rsidRPr="00EF4142">
              <w:rPr>
                <w:sz w:val="16"/>
                <w:szCs w:val="16"/>
                <w:lang w:val="en-CA"/>
              </w:rPr>
              <w:t>R</w:t>
            </w:r>
          </w:p>
        </w:tc>
        <w:tc>
          <w:tcPr>
            <w:tcW w:w="178" w:type="pct"/>
            <w:shd w:val="clear" w:color="000000" w:fill="FFC000"/>
            <w:vAlign w:val="center"/>
            <w:hideMark/>
          </w:tcPr>
          <w:p w14:paraId="30AA730A"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C2D69B" w:themeFill="accent3" w:themeFillTint="99"/>
            <w:vAlign w:val="center"/>
            <w:hideMark/>
          </w:tcPr>
          <w:p w14:paraId="160C24F8" w14:textId="77777777" w:rsidR="00862989" w:rsidRPr="00EF4142" w:rsidRDefault="00862989" w:rsidP="000057A1">
            <w:pPr>
              <w:pStyle w:val="NoSpacing"/>
              <w:jc w:val="center"/>
              <w:rPr>
                <w:sz w:val="16"/>
                <w:szCs w:val="16"/>
                <w:lang w:val="en-CA"/>
              </w:rPr>
            </w:pPr>
            <w:r w:rsidRPr="00EF4142">
              <w:rPr>
                <w:sz w:val="16"/>
                <w:szCs w:val="16"/>
                <w:lang w:val="en-CA"/>
              </w:rPr>
              <w:t>A</w:t>
            </w:r>
          </w:p>
        </w:tc>
        <w:tc>
          <w:tcPr>
            <w:tcW w:w="178" w:type="pct"/>
            <w:shd w:val="clear" w:color="auto" w:fill="DBE5F1" w:themeFill="accent1" w:themeFillTint="33"/>
            <w:vAlign w:val="center"/>
            <w:hideMark/>
          </w:tcPr>
          <w:p w14:paraId="6AF30BDE"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091B3252"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auto"/>
            <w:vAlign w:val="center"/>
            <w:hideMark/>
          </w:tcPr>
          <w:p w14:paraId="73663234"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32A0DA7F"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5FEAF94D" w14:textId="77777777" w:rsidR="00862989" w:rsidRPr="00EF4142" w:rsidRDefault="00862989" w:rsidP="000057A1">
            <w:pPr>
              <w:pStyle w:val="NoSpacing"/>
              <w:jc w:val="center"/>
              <w:rPr>
                <w:sz w:val="16"/>
                <w:szCs w:val="16"/>
                <w:lang w:val="en-CA"/>
              </w:rPr>
            </w:pPr>
          </w:p>
        </w:tc>
      </w:tr>
      <w:tr w:rsidR="00862989" w:rsidRPr="00EF4142" w14:paraId="2D77C78E" w14:textId="77777777" w:rsidTr="00CF564E">
        <w:trPr>
          <w:trHeight w:val="227"/>
        </w:trPr>
        <w:tc>
          <w:tcPr>
            <w:tcW w:w="739" w:type="pct"/>
            <w:vMerge/>
            <w:vAlign w:val="center"/>
            <w:hideMark/>
          </w:tcPr>
          <w:p w14:paraId="22C18D17" w14:textId="77777777" w:rsidR="00862989" w:rsidRPr="00EF4142" w:rsidRDefault="00862989" w:rsidP="000057A1">
            <w:pPr>
              <w:pStyle w:val="NoSpacing"/>
              <w:rPr>
                <w:sz w:val="16"/>
                <w:szCs w:val="16"/>
                <w:lang w:val="en-CA"/>
              </w:rPr>
            </w:pPr>
          </w:p>
        </w:tc>
        <w:tc>
          <w:tcPr>
            <w:tcW w:w="2481" w:type="pct"/>
            <w:shd w:val="clear" w:color="auto" w:fill="auto"/>
            <w:vAlign w:val="center"/>
            <w:hideMark/>
          </w:tcPr>
          <w:p w14:paraId="764E674C" w14:textId="64A39D0D" w:rsidR="00862989" w:rsidRPr="00EF4142" w:rsidRDefault="00862989" w:rsidP="000057A1">
            <w:pPr>
              <w:pStyle w:val="NoSpacing"/>
              <w:rPr>
                <w:sz w:val="16"/>
                <w:szCs w:val="16"/>
                <w:lang w:val="en-CA"/>
              </w:rPr>
            </w:pPr>
            <w:r w:rsidRPr="00EF4142">
              <w:rPr>
                <w:sz w:val="16"/>
                <w:szCs w:val="16"/>
                <w:lang w:val="en-CA"/>
              </w:rPr>
              <w:t>Monitor transport cost</w:t>
            </w:r>
            <w:r w:rsidR="00194DB2">
              <w:rPr>
                <w:sz w:val="16"/>
                <w:szCs w:val="16"/>
                <w:lang w:val="en-CA"/>
              </w:rPr>
              <w:t>s</w:t>
            </w:r>
          </w:p>
        </w:tc>
        <w:tc>
          <w:tcPr>
            <w:tcW w:w="178" w:type="pct"/>
            <w:shd w:val="clear" w:color="auto" w:fill="auto"/>
            <w:vAlign w:val="center"/>
            <w:hideMark/>
          </w:tcPr>
          <w:p w14:paraId="38DDB470"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2C6000D5" w14:textId="77777777" w:rsidR="00862989" w:rsidRPr="00EF4142" w:rsidRDefault="00862989" w:rsidP="000057A1">
            <w:pPr>
              <w:pStyle w:val="NoSpacing"/>
              <w:jc w:val="center"/>
              <w:rPr>
                <w:sz w:val="16"/>
                <w:szCs w:val="16"/>
                <w:lang w:val="en-CA"/>
              </w:rPr>
            </w:pPr>
          </w:p>
        </w:tc>
        <w:tc>
          <w:tcPr>
            <w:tcW w:w="178" w:type="pct"/>
            <w:shd w:val="clear" w:color="000000" w:fill="FFC000"/>
            <w:vAlign w:val="center"/>
            <w:hideMark/>
          </w:tcPr>
          <w:p w14:paraId="7A0CC48A"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73C404E6" w14:textId="77777777" w:rsidR="00862989" w:rsidRPr="00EF4142" w:rsidRDefault="00862989" w:rsidP="000057A1">
            <w:pPr>
              <w:pStyle w:val="NoSpacing"/>
              <w:jc w:val="center"/>
              <w:rPr>
                <w:sz w:val="16"/>
                <w:szCs w:val="16"/>
                <w:lang w:val="en-CA"/>
              </w:rPr>
            </w:pPr>
            <w:r w:rsidRPr="00EF4142">
              <w:rPr>
                <w:sz w:val="16"/>
                <w:szCs w:val="16"/>
                <w:lang w:val="en-CA"/>
              </w:rPr>
              <w:t>R</w:t>
            </w:r>
          </w:p>
        </w:tc>
        <w:tc>
          <w:tcPr>
            <w:tcW w:w="178" w:type="pct"/>
            <w:shd w:val="clear" w:color="auto" w:fill="C2D69B" w:themeFill="accent3" w:themeFillTint="99"/>
            <w:vAlign w:val="center"/>
            <w:hideMark/>
          </w:tcPr>
          <w:p w14:paraId="41FCE3BD" w14:textId="77777777" w:rsidR="00862989" w:rsidRPr="00EF4142" w:rsidRDefault="00862989" w:rsidP="000057A1">
            <w:pPr>
              <w:pStyle w:val="NoSpacing"/>
              <w:jc w:val="center"/>
              <w:rPr>
                <w:sz w:val="16"/>
                <w:szCs w:val="16"/>
                <w:lang w:val="en-CA"/>
              </w:rPr>
            </w:pPr>
            <w:r w:rsidRPr="00EF4142">
              <w:rPr>
                <w:sz w:val="16"/>
                <w:szCs w:val="16"/>
                <w:lang w:val="en-CA"/>
              </w:rPr>
              <w:t>A</w:t>
            </w:r>
          </w:p>
        </w:tc>
        <w:tc>
          <w:tcPr>
            <w:tcW w:w="178" w:type="pct"/>
            <w:shd w:val="clear" w:color="auto" w:fill="DBE5F1" w:themeFill="accent1" w:themeFillTint="33"/>
            <w:vAlign w:val="center"/>
            <w:hideMark/>
          </w:tcPr>
          <w:p w14:paraId="1DB9B0FD"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77C79FE4"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auto"/>
            <w:vAlign w:val="center"/>
            <w:hideMark/>
          </w:tcPr>
          <w:p w14:paraId="404DE0B2"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06B1D1AD"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6EC5987C" w14:textId="77777777" w:rsidR="00862989" w:rsidRPr="00EF4142" w:rsidRDefault="00862989" w:rsidP="000057A1">
            <w:pPr>
              <w:pStyle w:val="NoSpacing"/>
              <w:jc w:val="center"/>
              <w:rPr>
                <w:sz w:val="16"/>
                <w:szCs w:val="16"/>
                <w:lang w:val="en-CA"/>
              </w:rPr>
            </w:pPr>
          </w:p>
        </w:tc>
      </w:tr>
      <w:tr w:rsidR="00862989" w:rsidRPr="00EF4142" w14:paraId="3841D084" w14:textId="77777777" w:rsidTr="00CF564E">
        <w:trPr>
          <w:trHeight w:val="227"/>
        </w:trPr>
        <w:tc>
          <w:tcPr>
            <w:tcW w:w="739" w:type="pct"/>
            <w:vMerge/>
            <w:vAlign w:val="center"/>
            <w:hideMark/>
          </w:tcPr>
          <w:p w14:paraId="672F6BD3" w14:textId="77777777" w:rsidR="00862989" w:rsidRPr="00EF4142" w:rsidRDefault="00862989" w:rsidP="000057A1">
            <w:pPr>
              <w:pStyle w:val="NoSpacing"/>
              <w:rPr>
                <w:sz w:val="16"/>
                <w:szCs w:val="16"/>
                <w:lang w:val="en-CA"/>
              </w:rPr>
            </w:pPr>
          </w:p>
        </w:tc>
        <w:tc>
          <w:tcPr>
            <w:tcW w:w="2481" w:type="pct"/>
            <w:shd w:val="clear" w:color="auto" w:fill="auto"/>
            <w:hideMark/>
          </w:tcPr>
          <w:p w14:paraId="2148644E" w14:textId="77777777" w:rsidR="00862989" w:rsidRPr="00EF4142" w:rsidRDefault="00862989" w:rsidP="000057A1">
            <w:pPr>
              <w:pStyle w:val="NoSpacing"/>
              <w:rPr>
                <w:sz w:val="16"/>
                <w:szCs w:val="16"/>
                <w:lang w:val="en-CA"/>
              </w:rPr>
            </w:pPr>
            <w:r w:rsidRPr="00EF4142">
              <w:rPr>
                <w:sz w:val="16"/>
                <w:szCs w:val="16"/>
                <w:lang w:val="en-CA"/>
              </w:rPr>
              <w:t>Contract transport companies</w:t>
            </w:r>
          </w:p>
        </w:tc>
        <w:tc>
          <w:tcPr>
            <w:tcW w:w="178" w:type="pct"/>
            <w:shd w:val="clear" w:color="auto" w:fill="auto"/>
            <w:vAlign w:val="center"/>
            <w:hideMark/>
          </w:tcPr>
          <w:p w14:paraId="713CD854"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4644001B" w14:textId="77777777" w:rsidR="00862989" w:rsidRPr="00EF4142" w:rsidRDefault="00862989" w:rsidP="000057A1">
            <w:pPr>
              <w:pStyle w:val="NoSpacing"/>
              <w:jc w:val="center"/>
              <w:rPr>
                <w:sz w:val="16"/>
                <w:szCs w:val="16"/>
                <w:lang w:val="en-CA"/>
              </w:rPr>
            </w:pPr>
          </w:p>
        </w:tc>
        <w:tc>
          <w:tcPr>
            <w:tcW w:w="178" w:type="pct"/>
            <w:shd w:val="clear" w:color="000000" w:fill="FFC000"/>
            <w:vAlign w:val="center"/>
            <w:hideMark/>
          </w:tcPr>
          <w:p w14:paraId="39C4F3BC" w14:textId="77777777" w:rsidR="00862989" w:rsidRPr="00EF4142" w:rsidRDefault="00862989" w:rsidP="000057A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1F882DA8" w14:textId="77777777" w:rsidR="00862989" w:rsidRPr="00EF4142" w:rsidRDefault="00862989" w:rsidP="000057A1">
            <w:pPr>
              <w:pStyle w:val="NoSpacing"/>
              <w:jc w:val="center"/>
              <w:rPr>
                <w:sz w:val="16"/>
                <w:szCs w:val="16"/>
                <w:lang w:val="en-CA"/>
              </w:rPr>
            </w:pPr>
            <w:r w:rsidRPr="00EF4142">
              <w:rPr>
                <w:sz w:val="16"/>
                <w:szCs w:val="16"/>
                <w:lang w:val="en-CA"/>
              </w:rPr>
              <w:t>R</w:t>
            </w:r>
          </w:p>
        </w:tc>
        <w:tc>
          <w:tcPr>
            <w:tcW w:w="178" w:type="pct"/>
            <w:shd w:val="clear" w:color="auto" w:fill="C2D69B" w:themeFill="accent3" w:themeFillTint="99"/>
            <w:vAlign w:val="center"/>
            <w:hideMark/>
          </w:tcPr>
          <w:p w14:paraId="464C4DF6" w14:textId="77777777" w:rsidR="00862989" w:rsidRPr="00EF4142" w:rsidRDefault="00862989" w:rsidP="000057A1">
            <w:pPr>
              <w:pStyle w:val="NoSpacing"/>
              <w:jc w:val="center"/>
              <w:rPr>
                <w:sz w:val="16"/>
                <w:szCs w:val="16"/>
                <w:lang w:val="en-CA"/>
              </w:rPr>
            </w:pPr>
            <w:r w:rsidRPr="00EF4142">
              <w:rPr>
                <w:sz w:val="16"/>
                <w:szCs w:val="16"/>
                <w:lang w:val="en-CA"/>
              </w:rPr>
              <w:t>A</w:t>
            </w:r>
          </w:p>
        </w:tc>
        <w:tc>
          <w:tcPr>
            <w:tcW w:w="178" w:type="pct"/>
            <w:shd w:val="clear" w:color="auto" w:fill="DBE5F1" w:themeFill="accent1" w:themeFillTint="33"/>
            <w:vAlign w:val="center"/>
            <w:hideMark/>
          </w:tcPr>
          <w:p w14:paraId="7857BE97"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59379A18" w14:textId="77777777" w:rsidR="00862989" w:rsidRPr="00EF4142" w:rsidRDefault="00862989" w:rsidP="000057A1">
            <w:pPr>
              <w:pStyle w:val="NoSpacing"/>
              <w:jc w:val="center"/>
              <w:rPr>
                <w:sz w:val="16"/>
                <w:szCs w:val="16"/>
                <w:lang w:val="en-CA"/>
              </w:rPr>
            </w:pPr>
            <w:r w:rsidRPr="00EF4142">
              <w:rPr>
                <w:sz w:val="16"/>
                <w:szCs w:val="16"/>
                <w:lang w:val="en-CA"/>
              </w:rPr>
              <w:t>I</w:t>
            </w:r>
          </w:p>
        </w:tc>
        <w:tc>
          <w:tcPr>
            <w:tcW w:w="178" w:type="pct"/>
            <w:shd w:val="clear" w:color="auto" w:fill="auto"/>
            <w:vAlign w:val="center"/>
            <w:hideMark/>
          </w:tcPr>
          <w:p w14:paraId="451F72A5"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627DFB4E" w14:textId="77777777" w:rsidR="00862989" w:rsidRPr="00EF4142" w:rsidRDefault="00862989" w:rsidP="000057A1">
            <w:pPr>
              <w:pStyle w:val="NoSpacing"/>
              <w:jc w:val="center"/>
              <w:rPr>
                <w:sz w:val="16"/>
                <w:szCs w:val="16"/>
                <w:lang w:val="en-CA"/>
              </w:rPr>
            </w:pPr>
          </w:p>
        </w:tc>
        <w:tc>
          <w:tcPr>
            <w:tcW w:w="178" w:type="pct"/>
            <w:shd w:val="clear" w:color="auto" w:fill="auto"/>
            <w:vAlign w:val="center"/>
            <w:hideMark/>
          </w:tcPr>
          <w:p w14:paraId="161ED799" w14:textId="77777777" w:rsidR="00862989" w:rsidRPr="00EF4142" w:rsidRDefault="00862989" w:rsidP="000057A1">
            <w:pPr>
              <w:pStyle w:val="NoSpacing"/>
              <w:jc w:val="center"/>
              <w:rPr>
                <w:sz w:val="16"/>
                <w:szCs w:val="16"/>
                <w:lang w:val="en-CA"/>
              </w:rPr>
            </w:pPr>
          </w:p>
        </w:tc>
      </w:tr>
    </w:tbl>
    <w:p w14:paraId="3DFE077D" w14:textId="14567DE6" w:rsidR="000057A1" w:rsidRDefault="000057A1" w:rsidP="00643494">
      <w:pPr>
        <w:pStyle w:val="ListBullet"/>
        <w:spacing w:before="0" w:after="0"/>
        <w:ind w:firstLine="720"/>
        <w:rPr>
          <w:lang w:val="en-CA"/>
        </w:rPr>
      </w:pPr>
    </w:p>
    <w:tbl>
      <w:tblPr>
        <w:tblW w:w="4781" w:type="pct"/>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594"/>
        <w:gridCol w:w="4006"/>
        <w:gridCol w:w="702"/>
        <w:gridCol w:w="4444"/>
      </w:tblGrid>
      <w:tr w:rsidR="00513E20" w:rsidRPr="00EF4142" w14:paraId="0B44759D" w14:textId="77777777" w:rsidTr="00B64B9A">
        <w:trPr>
          <w:trHeight w:val="227"/>
        </w:trPr>
        <w:tc>
          <w:tcPr>
            <w:tcW w:w="2360" w:type="pct"/>
            <w:gridSpan w:val="2"/>
            <w:shd w:val="clear" w:color="auto" w:fill="B8CCE4" w:themeFill="accent1" w:themeFillTint="66"/>
            <w:noWrap/>
            <w:vAlign w:val="center"/>
            <w:hideMark/>
          </w:tcPr>
          <w:p w14:paraId="3B22F7D0" w14:textId="77777777" w:rsidR="00513E20" w:rsidRPr="00EF4142" w:rsidRDefault="00513E20" w:rsidP="00B64B9A">
            <w:pPr>
              <w:pStyle w:val="NoSpacing"/>
              <w:jc w:val="center"/>
              <w:rPr>
                <w:rFonts w:cs="Calibri"/>
                <w:b/>
                <w:bCs/>
                <w:sz w:val="16"/>
                <w:szCs w:val="16"/>
                <w:u w:val="single"/>
                <w:lang w:val="en-CA"/>
              </w:rPr>
            </w:pPr>
            <w:r>
              <w:rPr>
                <w:rFonts w:cs="Calibri"/>
                <w:b/>
                <w:bCs/>
                <w:sz w:val="16"/>
                <w:szCs w:val="16"/>
                <w:lang w:val="en-CA"/>
              </w:rPr>
              <w:t xml:space="preserve">Key to </w:t>
            </w:r>
            <w:r w:rsidRPr="00EF4142">
              <w:rPr>
                <w:rFonts w:cs="Calibri"/>
                <w:b/>
                <w:bCs/>
                <w:sz w:val="16"/>
                <w:szCs w:val="16"/>
                <w:lang w:val="en-CA"/>
              </w:rPr>
              <w:t>Responsibilities</w:t>
            </w:r>
          </w:p>
        </w:tc>
        <w:tc>
          <w:tcPr>
            <w:tcW w:w="360" w:type="pct"/>
            <w:shd w:val="clear" w:color="auto" w:fill="FFC000"/>
            <w:vAlign w:val="center"/>
          </w:tcPr>
          <w:p w14:paraId="4789AC9F" w14:textId="77777777" w:rsidR="00513E20" w:rsidRPr="00EF4142" w:rsidRDefault="00513E20" w:rsidP="00B64B9A">
            <w:pPr>
              <w:pStyle w:val="NoSpacing"/>
              <w:jc w:val="center"/>
              <w:rPr>
                <w:rFonts w:cs="Calibri"/>
                <w:b/>
                <w:bCs/>
                <w:sz w:val="16"/>
                <w:szCs w:val="16"/>
                <w:u w:val="single"/>
                <w:lang w:val="en-CA"/>
              </w:rPr>
            </w:pPr>
            <w:r w:rsidRPr="00EF4142">
              <w:rPr>
                <w:rFonts w:cs="Calibri"/>
                <w:b/>
                <w:bCs/>
                <w:sz w:val="16"/>
                <w:szCs w:val="16"/>
                <w:lang w:val="en-CA"/>
              </w:rPr>
              <w:t>C</w:t>
            </w:r>
          </w:p>
        </w:tc>
        <w:tc>
          <w:tcPr>
            <w:tcW w:w="2280" w:type="pct"/>
            <w:vAlign w:val="center"/>
          </w:tcPr>
          <w:p w14:paraId="07B0233C" w14:textId="77777777" w:rsidR="00513E20" w:rsidRPr="00EF4142" w:rsidRDefault="00513E20" w:rsidP="00B64B9A">
            <w:pPr>
              <w:pStyle w:val="NoSpacing"/>
              <w:rPr>
                <w:rFonts w:cs="Calibri"/>
                <w:sz w:val="16"/>
                <w:szCs w:val="16"/>
                <w:u w:val="single"/>
                <w:lang w:val="en-CA"/>
              </w:rPr>
            </w:pPr>
            <w:r w:rsidRPr="00EF4142">
              <w:rPr>
                <w:rFonts w:cs="Calibri"/>
                <w:sz w:val="16"/>
                <w:szCs w:val="16"/>
                <w:lang w:val="en-CA"/>
              </w:rPr>
              <w:t>Consulted</w:t>
            </w:r>
          </w:p>
        </w:tc>
      </w:tr>
      <w:tr w:rsidR="00513E20" w:rsidRPr="00EF4142" w14:paraId="04F26B29" w14:textId="77777777" w:rsidTr="00B64B9A">
        <w:trPr>
          <w:trHeight w:val="227"/>
        </w:trPr>
        <w:tc>
          <w:tcPr>
            <w:tcW w:w="305" w:type="pct"/>
            <w:shd w:val="clear" w:color="auto" w:fill="FFFF00"/>
            <w:vAlign w:val="center"/>
            <w:hideMark/>
          </w:tcPr>
          <w:p w14:paraId="5C60C015" w14:textId="77777777" w:rsidR="00513E20" w:rsidRPr="00EF4142" w:rsidRDefault="00513E20" w:rsidP="00B64B9A">
            <w:pPr>
              <w:pStyle w:val="NoSpacing"/>
              <w:jc w:val="center"/>
              <w:rPr>
                <w:rFonts w:cs="Calibri"/>
                <w:b/>
                <w:bCs/>
                <w:sz w:val="16"/>
                <w:szCs w:val="16"/>
                <w:lang w:val="en-CA"/>
              </w:rPr>
            </w:pPr>
            <w:r w:rsidRPr="00EF4142">
              <w:rPr>
                <w:rFonts w:cs="Calibri"/>
                <w:b/>
                <w:bCs/>
                <w:sz w:val="16"/>
                <w:szCs w:val="16"/>
                <w:lang w:val="en-CA"/>
              </w:rPr>
              <w:t>R</w:t>
            </w:r>
          </w:p>
        </w:tc>
        <w:tc>
          <w:tcPr>
            <w:tcW w:w="2055" w:type="pct"/>
            <w:shd w:val="clear" w:color="auto" w:fill="auto"/>
            <w:noWrap/>
            <w:vAlign w:val="center"/>
            <w:hideMark/>
          </w:tcPr>
          <w:p w14:paraId="06B5BA60" w14:textId="77777777" w:rsidR="00513E20" w:rsidRPr="00EF4142" w:rsidRDefault="00513E20" w:rsidP="00B64B9A">
            <w:pPr>
              <w:pStyle w:val="NoSpacing"/>
              <w:rPr>
                <w:rFonts w:cs="Calibri"/>
                <w:sz w:val="16"/>
                <w:szCs w:val="16"/>
                <w:lang w:val="en-CA"/>
              </w:rPr>
            </w:pPr>
            <w:r w:rsidRPr="00EF4142">
              <w:rPr>
                <w:rFonts w:cs="Calibri"/>
                <w:sz w:val="16"/>
                <w:szCs w:val="16"/>
                <w:lang w:val="en-CA"/>
              </w:rPr>
              <w:t>Responsible</w:t>
            </w:r>
          </w:p>
        </w:tc>
        <w:tc>
          <w:tcPr>
            <w:tcW w:w="360" w:type="pct"/>
            <w:shd w:val="clear" w:color="auto" w:fill="DBE5F1" w:themeFill="accent1" w:themeFillTint="33"/>
            <w:vAlign w:val="center"/>
          </w:tcPr>
          <w:p w14:paraId="04BBB910" w14:textId="77777777" w:rsidR="00513E20" w:rsidRPr="00EF4142" w:rsidRDefault="00513E20" w:rsidP="00B64B9A">
            <w:pPr>
              <w:pStyle w:val="NoSpacing"/>
              <w:jc w:val="center"/>
              <w:rPr>
                <w:rFonts w:cs="Calibri"/>
                <w:b/>
                <w:bCs/>
                <w:sz w:val="16"/>
                <w:szCs w:val="16"/>
                <w:lang w:val="en-CA"/>
              </w:rPr>
            </w:pPr>
            <w:r w:rsidRPr="00EF4142">
              <w:rPr>
                <w:rFonts w:cs="Calibri"/>
                <w:b/>
                <w:bCs/>
                <w:sz w:val="16"/>
                <w:szCs w:val="16"/>
                <w:lang w:val="en-CA"/>
              </w:rPr>
              <w:t>I</w:t>
            </w:r>
          </w:p>
        </w:tc>
        <w:tc>
          <w:tcPr>
            <w:tcW w:w="2280" w:type="pct"/>
            <w:vAlign w:val="center"/>
          </w:tcPr>
          <w:p w14:paraId="30B75987" w14:textId="77777777" w:rsidR="00513E20" w:rsidRPr="00EF4142" w:rsidRDefault="00513E20" w:rsidP="00B64B9A">
            <w:pPr>
              <w:pStyle w:val="NoSpacing"/>
              <w:rPr>
                <w:rFonts w:cs="Calibri"/>
                <w:sz w:val="16"/>
                <w:szCs w:val="16"/>
                <w:lang w:val="en-CA"/>
              </w:rPr>
            </w:pPr>
            <w:r w:rsidRPr="00EF4142">
              <w:rPr>
                <w:rFonts w:cs="Calibri"/>
                <w:sz w:val="16"/>
                <w:szCs w:val="16"/>
                <w:lang w:val="en-CA"/>
              </w:rPr>
              <w:t>Informed</w:t>
            </w:r>
          </w:p>
        </w:tc>
      </w:tr>
      <w:tr w:rsidR="00513E20" w:rsidRPr="00EF4142" w14:paraId="1FF34483" w14:textId="77777777" w:rsidTr="00B64B9A">
        <w:trPr>
          <w:trHeight w:val="227"/>
        </w:trPr>
        <w:tc>
          <w:tcPr>
            <w:tcW w:w="305" w:type="pct"/>
            <w:shd w:val="clear" w:color="auto" w:fill="C2D69B" w:themeFill="accent3" w:themeFillTint="99"/>
            <w:vAlign w:val="center"/>
            <w:hideMark/>
          </w:tcPr>
          <w:p w14:paraId="6305B293" w14:textId="77777777" w:rsidR="00513E20" w:rsidRPr="00EF4142" w:rsidRDefault="00513E20" w:rsidP="00B64B9A">
            <w:pPr>
              <w:pStyle w:val="NoSpacing"/>
              <w:jc w:val="center"/>
              <w:rPr>
                <w:rFonts w:cs="Calibri"/>
                <w:b/>
                <w:bCs/>
                <w:sz w:val="16"/>
                <w:szCs w:val="16"/>
                <w:lang w:val="en-CA"/>
              </w:rPr>
            </w:pPr>
            <w:r w:rsidRPr="00EF4142">
              <w:rPr>
                <w:rFonts w:cs="Calibri"/>
                <w:b/>
                <w:bCs/>
                <w:sz w:val="16"/>
                <w:szCs w:val="16"/>
                <w:lang w:val="en-CA"/>
              </w:rPr>
              <w:t>A</w:t>
            </w:r>
          </w:p>
        </w:tc>
        <w:tc>
          <w:tcPr>
            <w:tcW w:w="2055" w:type="pct"/>
            <w:shd w:val="clear" w:color="auto" w:fill="auto"/>
            <w:noWrap/>
            <w:vAlign w:val="center"/>
            <w:hideMark/>
          </w:tcPr>
          <w:p w14:paraId="6CA09175" w14:textId="77777777" w:rsidR="00513E20" w:rsidRPr="00EF4142" w:rsidRDefault="00513E20" w:rsidP="00B64B9A">
            <w:pPr>
              <w:pStyle w:val="NoSpacing"/>
              <w:rPr>
                <w:rFonts w:cs="Calibri"/>
                <w:sz w:val="16"/>
                <w:szCs w:val="16"/>
                <w:lang w:val="en-CA"/>
              </w:rPr>
            </w:pPr>
            <w:r w:rsidRPr="00EF4142">
              <w:rPr>
                <w:rFonts w:cs="Calibri"/>
                <w:sz w:val="16"/>
                <w:szCs w:val="16"/>
                <w:lang w:val="en-CA"/>
              </w:rPr>
              <w:t>Accountable/Approval</w:t>
            </w:r>
          </w:p>
        </w:tc>
        <w:tc>
          <w:tcPr>
            <w:tcW w:w="360" w:type="pct"/>
            <w:shd w:val="clear" w:color="auto" w:fill="FFFF00"/>
            <w:vAlign w:val="center"/>
          </w:tcPr>
          <w:p w14:paraId="66F93076" w14:textId="77777777" w:rsidR="00513E20" w:rsidRPr="00EF4142" w:rsidRDefault="00513E20" w:rsidP="00B64B9A">
            <w:pPr>
              <w:pStyle w:val="NoSpacing"/>
              <w:jc w:val="center"/>
              <w:rPr>
                <w:rFonts w:cs="Calibri"/>
                <w:b/>
                <w:bCs/>
                <w:sz w:val="16"/>
                <w:szCs w:val="16"/>
                <w:lang w:val="en-CA"/>
              </w:rPr>
            </w:pPr>
            <w:r w:rsidRPr="00EF4142">
              <w:rPr>
                <w:rFonts w:cs="Calibri"/>
                <w:b/>
                <w:bCs/>
                <w:sz w:val="16"/>
                <w:szCs w:val="16"/>
                <w:lang w:val="en-CA"/>
              </w:rPr>
              <w:t>R/A</w:t>
            </w:r>
          </w:p>
        </w:tc>
        <w:tc>
          <w:tcPr>
            <w:tcW w:w="2280" w:type="pct"/>
            <w:vAlign w:val="center"/>
          </w:tcPr>
          <w:p w14:paraId="00C4FB8F" w14:textId="77777777" w:rsidR="00513E20" w:rsidRPr="00EF4142" w:rsidRDefault="00513E20" w:rsidP="00B64B9A">
            <w:pPr>
              <w:pStyle w:val="NoSpacing"/>
              <w:rPr>
                <w:rFonts w:cs="Calibri"/>
                <w:sz w:val="16"/>
                <w:szCs w:val="16"/>
                <w:lang w:val="en-CA"/>
              </w:rPr>
            </w:pPr>
            <w:r w:rsidRPr="00EF4142">
              <w:rPr>
                <w:rFonts w:cs="Calibri"/>
                <w:sz w:val="16"/>
                <w:szCs w:val="16"/>
                <w:lang w:val="en-CA"/>
              </w:rPr>
              <w:t>Responsible and Accountable</w:t>
            </w:r>
          </w:p>
        </w:tc>
      </w:tr>
    </w:tbl>
    <w:p w14:paraId="492EB155" w14:textId="77777777" w:rsidR="00E741FC" w:rsidRPr="00EF4142" w:rsidRDefault="00E741FC" w:rsidP="00372A55">
      <w:pPr>
        <w:pStyle w:val="ListBullet"/>
        <w:rPr>
          <w:lang w:val="en-CA"/>
        </w:rPr>
      </w:pPr>
    </w:p>
    <w:p w14:paraId="0FE65073" w14:textId="77777777" w:rsidR="00372A55" w:rsidRDefault="00372A55">
      <w:pPr>
        <w:spacing w:before="0" w:after="200" w:line="276" w:lineRule="auto"/>
        <w:ind w:left="0"/>
        <w:jc w:val="left"/>
        <w:rPr>
          <w:b/>
          <w:bCs/>
          <w:lang w:val="en-CA"/>
        </w:rPr>
      </w:pPr>
      <w:r>
        <w:rPr>
          <w:lang w:val="en-CA"/>
        </w:rPr>
        <w:br w:type="page"/>
      </w:r>
    </w:p>
    <w:p w14:paraId="7C525519" w14:textId="24C2ABBD" w:rsidR="003E3F0F" w:rsidRPr="00372A55" w:rsidRDefault="00353F72" w:rsidP="00372A55">
      <w:pPr>
        <w:pStyle w:val="ListBullet"/>
        <w:rPr>
          <w:color w:val="365F91" w:themeColor="accent1" w:themeShade="BF"/>
          <w:lang w:val="en-CA"/>
        </w:rPr>
      </w:pPr>
      <w:r w:rsidRPr="00372A55">
        <w:rPr>
          <w:color w:val="365F91" w:themeColor="accent1" w:themeShade="BF"/>
          <w:lang w:val="en-CA"/>
        </w:rPr>
        <w:lastRenderedPageBreak/>
        <w:t xml:space="preserve">1.7 </w:t>
      </w:r>
      <w:r w:rsidR="003E3F0F" w:rsidRPr="00372A55">
        <w:rPr>
          <w:color w:val="365F91" w:themeColor="accent1" w:themeShade="BF"/>
          <w:lang w:val="en-CA"/>
        </w:rPr>
        <w:t>SCM Coordination</w:t>
      </w:r>
      <w:r w:rsidR="00211B92" w:rsidRPr="00372A55">
        <w:rPr>
          <w:color w:val="365F91" w:themeColor="accent1" w:themeShade="BF"/>
          <w:lang w:val="en-CA"/>
        </w:rPr>
        <w:t>: Matrix of roles and responsibilities</w:t>
      </w:r>
    </w:p>
    <w:tbl>
      <w:tblPr>
        <w:tblW w:w="4781" w:type="pct"/>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9" w:type="dxa"/>
          <w:left w:w="70" w:type="dxa"/>
          <w:bottom w:w="14" w:type="dxa"/>
          <w:right w:w="70" w:type="dxa"/>
        </w:tblCellMar>
        <w:tblLook w:val="04A0" w:firstRow="1" w:lastRow="0" w:firstColumn="1" w:lastColumn="0" w:noHBand="0" w:noVBand="1"/>
      </w:tblPr>
      <w:tblGrid>
        <w:gridCol w:w="1401"/>
        <w:gridCol w:w="6156"/>
        <w:gridCol w:w="347"/>
        <w:gridCol w:w="347"/>
        <w:gridCol w:w="318"/>
        <w:gridCol w:w="64"/>
        <w:gridCol w:w="349"/>
        <w:gridCol w:w="349"/>
        <w:gridCol w:w="415"/>
      </w:tblGrid>
      <w:tr w:rsidR="0016548F" w:rsidRPr="00EF4142" w14:paraId="247632F9" w14:textId="77777777" w:rsidTr="00CF564E">
        <w:trPr>
          <w:cantSplit/>
          <w:trHeight w:val="271"/>
        </w:trPr>
        <w:tc>
          <w:tcPr>
            <w:tcW w:w="5000" w:type="pct"/>
            <w:gridSpan w:val="9"/>
            <w:shd w:val="clear" w:color="auto" w:fill="B8CCE4" w:themeFill="accent1" w:themeFillTint="66"/>
            <w:vAlign w:val="center"/>
          </w:tcPr>
          <w:p w14:paraId="6E4D3EFC" w14:textId="200B7E1A" w:rsidR="0016548F" w:rsidRPr="0016548F" w:rsidRDefault="0016548F" w:rsidP="00B64B9A">
            <w:pPr>
              <w:pStyle w:val="NoSpacing"/>
              <w:jc w:val="center"/>
              <w:rPr>
                <w:b/>
                <w:bCs/>
                <w:sz w:val="18"/>
                <w:szCs w:val="18"/>
                <w:lang w:val="en-CA"/>
              </w:rPr>
            </w:pPr>
            <w:r w:rsidRPr="0010303E">
              <w:rPr>
                <w:b/>
                <w:bCs/>
                <w:sz w:val="18"/>
                <w:szCs w:val="18"/>
                <w:lang w:val="en-CA"/>
              </w:rPr>
              <w:t>Emergency SCM Coordination</w:t>
            </w:r>
          </w:p>
        </w:tc>
      </w:tr>
      <w:tr w:rsidR="0016548F" w:rsidRPr="00EF4142" w14:paraId="4301D89A" w14:textId="77777777" w:rsidTr="00CF564E">
        <w:trPr>
          <w:cantSplit/>
          <w:trHeight w:val="271"/>
        </w:trPr>
        <w:tc>
          <w:tcPr>
            <w:tcW w:w="3877" w:type="pct"/>
            <w:gridSpan w:val="2"/>
            <w:vMerge w:val="restart"/>
            <w:shd w:val="clear" w:color="auto" w:fill="DBE5F1" w:themeFill="accent1" w:themeFillTint="33"/>
            <w:vAlign w:val="center"/>
          </w:tcPr>
          <w:p w14:paraId="658E43CF" w14:textId="0C3F0507" w:rsidR="0016548F" w:rsidRPr="00E602FC" w:rsidRDefault="0016548F" w:rsidP="0016548F">
            <w:pPr>
              <w:pStyle w:val="NoSpacing"/>
              <w:jc w:val="center"/>
              <w:rPr>
                <w:b/>
                <w:bCs/>
                <w:sz w:val="18"/>
                <w:szCs w:val="18"/>
                <w:lang w:val="en-CA"/>
              </w:rPr>
            </w:pPr>
            <w:r>
              <w:rPr>
                <w:b/>
                <w:bCs/>
                <w:sz w:val="18"/>
                <w:szCs w:val="18"/>
                <w:lang w:val="en-CA"/>
              </w:rPr>
              <w:t>Activities and roles</w:t>
            </w:r>
          </w:p>
        </w:tc>
        <w:tc>
          <w:tcPr>
            <w:tcW w:w="1123" w:type="pct"/>
            <w:gridSpan w:val="7"/>
            <w:shd w:val="clear" w:color="auto" w:fill="DBE5F1" w:themeFill="accent1" w:themeFillTint="33"/>
            <w:vAlign w:val="center"/>
          </w:tcPr>
          <w:p w14:paraId="1DCC55BC" w14:textId="77777777" w:rsidR="0016548F" w:rsidRPr="005F0830" w:rsidRDefault="0016548F" w:rsidP="00B64B9A">
            <w:pPr>
              <w:pStyle w:val="NoSpacing"/>
              <w:jc w:val="center"/>
              <w:rPr>
                <w:b/>
                <w:bCs/>
                <w:sz w:val="16"/>
                <w:szCs w:val="16"/>
                <w:lang w:val="en-CA"/>
              </w:rPr>
            </w:pPr>
            <w:r w:rsidRPr="005F0830">
              <w:rPr>
                <w:b/>
                <w:bCs/>
                <w:sz w:val="16"/>
                <w:szCs w:val="16"/>
                <w:lang w:val="en-CA"/>
              </w:rPr>
              <w:t>Responsibilities</w:t>
            </w:r>
          </w:p>
        </w:tc>
      </w:tr>
      <w:tr w:rsidR="0016548F" w:rsidRPr="00EF4142" w14:paraId="4284B695" w14:textId="77777777" w:rsidTr="00CF564E">
        <w:trPr>
          <w:trHeight w:val="342"/>
        </w:trPr>
        <w:tc>
          <w:tcPr>
            <w:tcW w:w="3877" w:type="pct"/>
            <w:gridSpan w:val="2"/>
            <w:vMerge/>
            <w:shd w:val="clear" w:color="auto" w:fill="FFFFFF" w:themeFill="background1"/>
            <w:vAlign w:val="center"/>
          </w:tcPr>
          <w:p w14:paraId="3B351621" w14:textId="0E15CA5C" w:rsidR="0016548F" w:rsidRPr="00EF4142" w:rsidRDefault="0016548F" w:rsidP="0016548F">
            <w:pPr>
              <w:pStyle w:val="NoSpacing"/>
              <w:rPr>
                <w:color w:val="000000" w:themeColor="text1"/>
                <w:sz w:val="16"/>
                <w:szCs w:val="16"/>
                <w:lang w:val="en-CA"/>
              </w:rPr>
            </w:pPr>
          </w:p>
        </w:tc>
        <w:tc>
          <w:tcPr>
            <w:tcW w:w="519" w:type="pct"/>
            <w:gridSpan w:val="3"/>
            <w:shd w:val="clear" w:color="auto" w:fill="FFFFFF" w:themeFill="background1"/>
            <w:vAlign w:val="center"/>
          </w:tcPr>
          <w:p w14:paraId="7E9EC1BB" w14:textId="77777777" w:rsidR="0016548F" w:rsidRPr="00EF4142" w:rsidRDefault="0016548F" w:rsidP="00862989">
            <w:pPr>
              <w:pStyle w:val="NoSpacing"/>
              <w:jc w:val="center"/>
              <w:rPr>
                <w:color w:val="000000"/>
                <w:sz w:val="16"/>
                <w:szCs w:val="16"/>
                <w:lang w:val="en-CA"/>
              </w:rPr>
            </w:pPr>
            <w:r w:rsidRPr="00EF4142">
              <w:rPr>
                <w:sz w:val="16"/>
                <w:szCs w:val="16"/>
                <w:lang w:val="en-CA"/>
              </w:rPr>
              <w:t>OSL</w:t>
            </w:r>
          </w:p>
        </w:tc>
        <w:tc>
          <w:tcPr>
            <w:tcW w:w="604" w:type="pct"/>
            <w:gridSpan w:val="4"/>
            <w:shd w:val="clear" w:color="auto" w:fill="FFFFFF" w:themeFill="background1"/>
            <w:vAlign w:val="center"/>
          </w:tcPr>
          <w:p w14:paraId="2EF9DC49" w14:textId="77777777" w:rsidR="0016548F" w:rsidRPr="00EF4142" w:rsidRDefault="0016548F" w:rsidP="00862989">
            <w:pPr>
              <w:pStyle w:val="NoSpacing"/>
              <w:jc w:val="center"/>
              <w:rPr>
                <w:sz w:val="16"/>
                <w:szCs w:val="16"/>
                <w:lang w:val="en-CA"/>
              </w:rPr>
            </w:pPr>
            <w:r w:rsidRPr="00EF4142">
              <w:rPr>
                <w:sz w:val="16"/>
                <w:szCs w:val="16"/>
                <w:lang w:val="en-CA"/>
              </w:rPr>
              <w:t>WHE stakeholders</w:t>
            </w:r>
          </w:p>
        </w:tc>
      </w:tr>
      <w:tr w:rsidR="0016548F" w:rsidRPr="00EF4142" w14:paraId="2437E1DD" w14:textId="77777777" w:rsidTr="00CF564E">
        <w:trPr>
          <w:trHeight w:val="591"/>
        </w:trPr>
        <w:tc>
          <w:tcPr>
            <w:tcW w:w="3877" w:type="pct"/>
            <w:gridSpan w:val="2"/>
            <w:vMerge/>
            <w:shd w:val="clear" w:color="auto" w:fill="FFFFFF" w:themeFill="background1"/>
            <w:vAlign w:val="center"/>
          </w:tcPr>
          <w:p w14:paraId="785D58B4" w14:textId="77777777" w:rsidR="0016548F" w:rsidRPr="00EF4142" w:rsidRDefault="0016548F" w:rsidP="004C6941">
            <w:pPr>
              <w:pStyle w:val="NoSpacing"/>
              <w:rPr>
                <w:sz w:val="16"/>
                <w:szCs w:val="16"/>
                <w:lang w:val="en-CA"/>
              </w:rPr>
            </w:pPr>
          </w:p>
        </w:tc>
        <w:tc>
          <w:tcPr>
            <w:tcW w:w="178" w:type="pct"/>
            <w:shd w:val="clear" w:color="auto" w:fill="FFFFFF" w:themeFill="background1"/>
            <w:textDirection w:val="tbRl"/>
            <w:vAlign w:val="center"/>
          </w:tcPr>
          <w:p w14:paraId="3020E4C8" w14:textId="77777777" w:rsidR="0016548F" w:rsidRPr="00EF4142" w:rsidRDefault="0016548F" w:rsidP="00862989">
            <w:pPr>
              <w:pStyle w:val="NoSpacing"/>
              <w:jc w:val="center"/>
              <w:rPr>
                <w:color w:val="000000" w:themeColor="text1"/>
                <w:sz w:val="16"/>
                <w:szCs w:val="16"/>
                <w:lang w:val="en-CA"/>
              </w:rPr>
            </w:pPr>
            <w:r w:rsidRPr="00EF4142">
              <w:rPr>
                <w:sz w:val="16"/>
                <w:szCs w:val="16"/>
                <w:lang w:val="en-CA"/>
              </w:rPr>
              <w:t>HQ</w:t>
            </w:r>
          </w:p>
        </w:tc>
        <w:tc>
          <w:tcPr>
            <w:tcW w:w="178" w:type="pct"/>
            <w:shd w:val="clear" w:color="auto" w:fill="FFFFFF" w:themeFill="background1"/>
            <w:textDirection w:val="tbRl"/>
            <w:vAlign w:val="center"/>
          </w:tcPr>
          <w:p w14:paraId="78F59C01" w14:textId="77777777" w:rsidR="0016548F" w:rsidRPr="00EF4142" w:rsidRDefault="0016548F" w:rsidP="00862989">
            <w:pPr>
              <w:pStyle w:val="NoSpacing"/>
              <w:jc w:val="center"/>
              <w:rPr>
                <w:color w:val="000000" w:themeColor="text1"/>
                <w:sz w:val="16"/>
                <w:szCs w:val="16"/>
                <w:lang w:val="en-CA"/>
              </w:rPr>
            </w:pPr>
            <w:r w:rsidRPr="00EF4142">
              <w:rPr>
                <w:sz w:val="16"/>
                <w:szCs w:val="16"/>
                <w:lang w:val="en-CA"/>
              </w:rPr>
              <w:t>RO</w:t>
            </w:r>
          </w:p>
        </w:tc>
        <w:tc>
          <w:tcPr>
            <w:tcW w:w="196" w:type="pct"/>
            <w:gridSpan w:val="2"/>
            <w:shd w:val="clear" w:color="auto" w:fill="FFFFFF" w:themeFill="background1"/>
            <w:textDirection w:val="tbRl"/>
            <w:vAlign w:val="center"/>
          </w:tcPr>
          <w:p w14:paraId="016EB9EB" w14:textId="77777777" w:rsidR="0016548F" w:rsidRPr="00EF4142" w:rsidRDefault="0016548F" w:rsidP="00862989">
            <w:pPr>
              <w:pStyle w:val="NoSpacing"/>
              <w:jc w:val="center"/>
              <w:rPr>
                <w:color w:val="000000" w:themeColor="text1"/>
                <w:sz w:val="16"/>
                <w:szCs w:val="16"/>
                <w:lang w:val="en-CA"/>
              </w:rPr>
            </w:pPr>
            <w:r w:rsidRPr="00EF4142">
              <w:rPr>
                <w:sz w:val="16"/>
                <w:szCs w:val="16"/>
                <w:lang w:val="en-CA"/>
              </w:rPr>
              <w:t>WCO</w:t>
            </w:r>
          </w:p>
        </w:tc>
        <w:tc>
          <w:tcPr>
            <w:tcW w:w="179" w:type="pct"/>
            <w:shd w:val="clear" w:color="auto" w:fill="FFFFFF" w:themeFill="background1"/>
            <w:textDirection w:val="tbRl"/>
            <w:vAlign w:val="center"/>
          </w:tcPr>
          <w:p w14:paraId="7E03976F" w14:textId="44C5CF6A" w:rsidR="0016548F" w:rsidRPr="00EF4142" w:rsidRDefault="0016548F" w:rsidP="00862989">
            <w:pPr>
              <w:pStyle w:val="NoSpacing"/>
              <w:jc w:val="center"/>
              <w:rPr>
                <w:color w:val="000000" w:themeColor="text1"/>
                <w:sz w:val="16"/>
                <w:szCs w:val="16"/>
                <w:lang w:val="en-CA"/>
              </w:rPr>
            </w:pPr>
            <w:r w:rsidRPr="00EF4142">
              <w:rPr>
                <w:sz w:val="16"/>
                <w:szCs w:val="16"/>
                <w:lang w:val="en-CA"/>
              </w:rPr>
              <w:t>BOS</w:t>
            </w:r>
          </w:p>
        </w:tc>
        <w:tc>
          <w:tcPr>
            <w:tcW w:w="179" w:type="pct"/>
            <w:shd w:val="clear" w:color="auto" w:fill="FFFFFF" w:themeFill="background1"/>
            <w:textDirection w:val="tbRl"/>
            <w:vAlign w:val="center"/>
          </w:tcPr>
          <w:p w14:paraId="6AD56D01" w14:textId="77777777" w:rsidR="0016548F" w:rsidRPr="00EF4142" w:rsidRDefault="0016548F" w:rsidP="00862989">
            <w:pPr>
              <w:pStyle w:val="NoSpacing"/>
              <w:jc w:val="center"/>
              <w:rPr>
                <w:color w:val="000000" w:themeColor="text1"/>
                <w:sz w:val="16"/>
                <w:szCs w:val="16"/>
                <w:lang w:val="en-CA"/>
              </w:rPr>
            </w:pPr>
            <w:r w:rsidRPr="00EF4142">
              <w:rPr>
                <w:sz w:val="16"/>
                <w:szCs w:val="16"/>
                <w:lang w:val="en-CA"/>
              </w:rPr>
              <w:t>IM.WR</w:t>
            </w:r>
          </w:p>
        </w:tc>
        <w:tc>
          <w:tcPr>
            <w:tcW w:w="213" w:type="pct"/>
            <w:shd w:val="clear" w:color="auto" w:fill="FFFFFF" w:themeFill="background1"/>
            <w:textDirection w:val="tbRl"/>
            <w:vAlign w:val="center"/>
          </w:tcPr>
          <w:p w14:paraId="18C3A259" w14:textId="3A78CDEA" w:rsidR="0016548F" w:rsidRPr="00EF4142" w:rsidRDefault="0016548F" w:rsidP="00862989">
            <w:pPr>
              <w:pStyle w:val="NoSpacing"/>
              <w:jc w:val="center"/>
              <w:rPr>
                <w:sz w:val="16"/>
                <w:szCs w:val="16"/>
                <w:lang w:val="en-CA"/>
              </w:rPr>
            </w:pPr>
            <w:r w:rsidRPr="00EF4142">
              <w:rPr>
                <w:sz w:val="16"/>
                <w:szCs w:val="16"/>
                <w:lang w:val="en-CA"/>
              </w:rPr>
              <w:t>Planning</w:t>
            </w:r>
          </w:p>
        </w:tc>
      </w:tr>
      <w:tr w:rsidR="00862989" w:rsidRPr="00EF4142" w14:paraId="7710F32C" w14:textId="77777777" w:rsidTr="006C71C8">
        <w:trPr>
          <w:trHeight w:val="20"/>
        </w:trPr>
        <w:tc>
          <w:tcPr>
            <w:tcW w:w="719" w:type="pct"/>
            <w:vMerge w:val="restart"/>
            <w:shd w:val="clear" w:color="auto" w:fill="auto"/>
            <w:hideMark/>
          </w:tcPr>
          <w:p w14:paraId="0EE0913D" w14:textId="2303F573" w:rsidR="00862989" w:rsidRPr="00EF4142" w:rsidRDefault="00862989" w:rsidP="00CF564E">
            <w:pPr>
              <w:pStyle w:val="NoSpacing"/>
              <w:rPr>
                <w:sz w:val="16"/>
                <w:szCs w:val="16"/>
                <w:lang w:val="en-CA"/>
              </w:rPr>
            </w:pPr>
            <w:r w:rsidRPr="00EF4142">
              <w:rPr>
                <w:sz w:val="16"/>
                <w:szCs w:val="16"/>
                <w:lang w:val="en-CA"/>
              </w:rPr>
              <w:t xml:space="preserve">WHE SCM Principles, Standards </w:t>
            </w:r>
            <w:r w:rsidR="0067234F" w:rsidRPr="00EF4142">
              <w:rPr>
                <w:sz w:val="16"/>
                <w:szCs w:val="16"/>
                <w:lang w:val="en-CA"/>
              </w:rPr>
              <w:t>and</w:t>
            </w:r>
            <w:r w:rsidRPr="00EF4142">
              <w:rPr>
                <w:sz w:val="16"/>
                <w:szCs w:val="16"/>
                <w:lang w:val="en-CA"/>
              </w:rPr>
              <w:t xml:space="preserve"> Phases</w:t>
            </w:r>
          </w:p>
        </w:tc>
        <w:tc>
          <w:tcPr>
            <w:tcW w:w="3158" w:type="pct"/>
            <w:shd w:val="clear" w:color="auto" w:fill="auto"/>
            <w:vAlign w:val="center"/>
            <w:hideMark/>
          </w:tcPr>
          <w:p w14:paraId="58307C3E" w14:textId="0F078F64" w:rsidR="00862989" w:rsidRPr="00EF4142" w:rsidRDefault="00862989" w:rsidP="004C6941">
            <w:pPr>
              <w:pStyle w:val="NoSpacing"/>
              <w:rPr>
                <w:sz w:val="16"/>
                <w:szCs w:val="16"/>
                <w:lang w:val="en-CA"/>
              </w:rPr>
            </w:pPr>
            <w:r w:rsidRPr="00EF4142">
              <w:rPr>
                <w:sz w:val="16"/>
                <w:szCs w:val="16"/>
                <w:lang w:val="en-CA"/>
              </w:rPr>
              <w:t xml:space="preserve">Define </w:t>
            </w:r>
            <w:r w:rsidR="00936990" w:rsidRPr="00EF4142">
              <w:rPr>
                <w:sz w:val="16"/>
                <w:szCs w:val="16"/>
                <w:lang w:val="en-CA"/>
              </w:rPr>
              <w:t xml:space="preserve">emergency </w:t>
            </w:r>
            <w:r w:rsidRPr="00EF4142">
              <w:rPr>
                <w:sz w:val="16"/>
                <w:szCs w:val="16"/>
                <w:lang w:val="en-CA"/>
              </w:rPr>
              <w:t xml:space="preserve">supply chain principles </w:t>
            </w:r>
            <w:r w:rsidR="0067234F" w:rsidRPr="00EF4142">
              <w:rPr>
                <w:sz w:val="16"/>
                <w:szCs w:val="16"/>
                <w:lang w:val="en-CA"/>
              </w:rPr>
              <w:t>and</w:t>
            </w:r>
            <w:r w:rsidRPr="00EF4142">
              <w:rPr>
                <w:sz w:val="16"/>
                <w:szCs w:val="16"/>
                <w:lang w:val="en-CA"/>
              </w:rPr>
              <w:t xml:space="preserve"> strategies</w:t>
            </w:r>
          </w:p>
        </w:tc>
        <w:tc>
          <w:tcPr>
            <w:tcW w:w="178" w:type="pct"/>
            <w:shd w:val="clear" w:color="auto" w:fill="FFFF00"/>
            <w:vAlign w:val="center"/>
            <w:hideMark/>
          </w:tcPr>
          <w:p w14:paraId="571B415F"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78" w:type="pct"/>
            <w:shd w:val="clear" w:color="000000" w:fill="FFC000"/>
            <w:vAlign w:val="center"/>
            <w:hideMark/>
          </w:tcPr>
          <w:p w14:paraId="4BA7B41A"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96" w:type="pct"/>
            <w:gridSpan w:val="2"/>
            <w:shd w:val="clear" w:color="000000" w:fill="FFC000"/>
            <w:vAlign w:val="center"/>
            <w:hideMark/>
          </w:tcPr>
          <w:p w14:paraId="7BB51412"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000000" w:fill="FFC000"/>
            <w:vAlign w:val="center"/>
            <w:hideMark/>
          </w:tcPr>
          <w:p w14:paraId="00BB2E77"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auto" w:fill="C2D69B" w:themeFill="accent3" w:themeFillTint="99"/>
            <w:vAlign w:val="center"/>
            <w:hideMark/>
          </w:tcPr>
          <w:p w14:paraId="27F23AD0" w14:textId="77777777" w:rsidR="00862989" w:rsidRPr="00EF4142" w:rsidRDefault="00862989" w:rsidP="004C6941">
            <w:pPr>
              <w:pStyle w:val="NoSpacing"/>
              <w:jc w:val="center"/>
              <w:rPr>
                <w:sz w:val="16"/>
                <w:szCs w:val="16"/>
                <w:lang w:val="en-CA"/>
              </w:rPr>
            </w:pPr>
            <w:r w:rsidRPr="00EF4142">
              <w:rPr>
                <w:sz w:val="16"/>
                <w:szCs w:val="16"/>
                <w:lang w:val="en-CA"/>
              </w:rPr>
              <w:t>A</w:t>
            </w:r>
          </w:p>
        </w:tc>
        <w:tc>
          <w:tcPr>
            <w:tcW w:w="213" w:type="pct"/>
            <w:shd w:val="clear" w:color="000000" w:fill="FFC000"/>
            <w:vAlign w:val="center"/>
            <w:hideMark/>
          </w:tcPr>
          <w:p w14:paraId="12C6FE28" w14:textId="77777777" w:rsidR="00862989" w:rsidRPr="00EF4142" w:rsidRDefault="00862989" w:rsidP="004C6941">
            <w:pPr>
              <w:pStyle w:val="NoSpacing"/>
              <w:jc w:val="center"/>
              <w:rPr>
                <w:sz w:val="16"/>
                <w:szCs w:val="16"/>
                <w:lang w:val="en-CA"/>
              </w:rPr>
            </w:pPr>
            <w:r w:rsidRPr="00EF4142">
              <w:rPr>
                <w:sz w:val="16"/>
                <w:szCs w:val="16"/>
                <w:lang w:val="en-CA"/>
              </w:rPr>
              <w:t>C</w:t>
            </w:r>
          </w:p>
        </w:tc>
      </w:tr>
      <w:tr w:rsidR="00862989" w:rsidRPr="00EF4142" w14:paraId="28F16FA9" w14:textId="77777777" w:rsidTr="006C71C8">
        <w:trPr>
          <w:trHeight w:val="20"/>
        </w:trPr>
        <w:tc>
          <w:tcPr>
            <w:tcW w:w="719" w:type="pct"/>
            <w:vMerge/>
            <w:hideMark/>
          </w:tcPr>
          <w:p w14:paraId="604DCEBD" w14:textId="77777777" w:rsidR="00862989" w:rsidRPr="00EF4142" w:rsidRDefault="00862989" w:rsidP="00CF564E">
            <w:pPr>
              <w:pStyle w:val="NoSpacing"/>
              <w:rPr>
                <w:sz w:val="16"/>
                <w:szCs w:val="16"/>
                <w:lang w:val="en-CA"/>
              </w:rPr>
            </w:pPr>
          </w:p>
        </w:tc>
        <w:tc>
          <w:tcPr>
            <w:tcW w:w="3158" w:type="pct"/>
            <w:shd w:val="clear" w:color="auto" w:fill="auto"/>
            <w:vAlign w:val="center"/>
            <w:hideMark/>
          </w:tcPr>
          <w:p w14:paraId="24011289" w14:textId="5B432D14" w:rsidR="00862989" w:rsidRPr="00EF4142" w:rsidRDefault="00862989" w:rsidP="004C6941">
            <w:pPr>
              <w:pStyle w:val="NoSpacing"/>
              <w:rPr>
                <w:sz w:val="16"/>
                <w:szCs w:val="16"/>
                <w:lang w:val="en-CA"/>
              </w:rPr>
            </w:pPr>
            <w:r w:rsidRPr="00EF4142">
              <w:rPr>
                <w:sz w:val="16"/>
                <w:szCs w:val="16"/>
                <w:lang w:val="en-CA"/>
              </w:rPr>
              <w:t>Defin</w:t>
            </w:r>
            <w:r w:rsidR="00936990">
              <w:rPr>
                <w:sz w:val="16"/>
                <w:szCs w:val="16"/>
                <w:lang w:val="en-CA"/>
              </w:rPr>
              <w:t>e</w:t>
            </w:r>
            <w:r w:rsidRPr="00EF4142">
              <w:rPr>
                <w:sz w:val="16"/>
                <w:szCs w:val="16"/>
                <w:lang w:val="en-CA"/>
              </w:rPr>
              <w:t xml:space="preserve"> standardized supply chain processes and commodities</w:t>
            </w:r>
          </w:p>
        </w:tc>
        <w:tc>
          <w:tcPr>
            <w:tcW w:w="178" w:type="pct"/>
            <w:shd w:val="clear" w:color="auto" w:fill="FFFF00"/>
            <w:vAlign w:val="center"/>
            <w:hideMark/>
          </w:tcPr>
          <w:p w14:paraId="5830DE7F"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78" w:type="pct"/>
            <w:shd w:val="clear" w:color="000000" w:fill="FFC000"/>
            <w:vAlign w:val="center"/>
            <w:hideMark/>
          </w:tcPr>
          <w:p w14:paraId="65D487F9"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96" w:type="pct"/>
            <w:gridSpan w:val="2"/>
            <w:shd w:val="clear" w:color="000000" w:fill="FFC000"/>
            <w:vAlign w:val="center"/>
            <w:hideMark/>
          </w:tcPr>
          <w:p w14:paraId="2571537E"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000000" w:fill="FFC000"/>
            <w:vAlign w:val="center"/>
            <w:hideMark/>
          </w:tcPr>
          <w:p w14:paraId="289D337C"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auto" w:fill="DBE5F1" w:themeFill="accent1" w:themeFillTint="33"/>
            <w:vAlign w:val="center"/>
            <w:hideMark/>
          </w:tcPr>
          <w:p w14:paraId="31CCE7CD"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3" w:type="pct"/>
            <w:shd w:val="clear" w:color="auto" w:fill="DBE5F1" w:themeFill="accent1" w:themeFillTint="33"/>
            <w:vAlign w:val="center"/>
            <w:hideMark/>
          </w:tcPr>
          <w:p w14:paraId="1CE56F74"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429FDC38" w14:textId="77777777" w:rsidTr="006C71C8">
        <w:trPr>
          <w:trHeight w:val="20"/>
        </w:trPr>
        <w:tc>
          <w:tcPr>
            <w:tcW w:w="719" w:type="pct"/>
            <w:vMerge/>
            <w:hideMark/>
          </w:tcPr>
          <w:p w14:paraId="51557AEA" w14:textId="77777777" w:rsidR="00862989" w:rsidRPr="00EF4142" w:rsidRDefault="00862989" w:rsidP="00CF564E">
            <w:pPr>
              <w:pStyle w:val="NoSpacing"/>
              <w:rPr>
                <w:sz w:val="16"/>
                <w:szCs w:val="16"/>
                <w:lang w:val="en-CA"/>
              </w:rPr>
            </w:pPr>
          </w:p>
        </w:tc>
        <w:tc>
          <w:tcPr>
            <w:tcW w:w="3158" w:type="pct"/>
            <w:shd w:val="clear" w:color="auto" w:fill="auto"/>
            <w:vAlign w:val="center"/>
            <w:hideMark/>
          </w:tcPr>
          <w:p w14:paraId="575938A6" w14:textId="3B254AAF" w:rsidR="00862989" w:rsidRPr="00EF4142" w:rsidRDefault="00862989" w:rsidP="004C6941">
            <w:pPr>
              <w:pStyle w:val="NoSpacing"/>
              <w:rPr>
                <w:sz w:val="16"/>
                <w:szCs w:val="16"/>
                <w:lang w:val="en-CA"/>
              </w:rPr>
            </w:pPr>
            <w:r w:rsidRPr="00EF4142">
              <w:rPr>
                <w:sz w:val="16"/>
                <w:szCs w:val="16"/>
                <w:lang w:val="en-CA"/>
              </w:rPr>
              <w:t>Ensure supply chain preparedness activities are undertaken regularly</w:t>
            </w:r>
            <w:r w:rsidR="00936990">
              <w:rPr>
                <w:sz w:val="16"/>
                <w:szCs w:val="16"/>
                <w:lang w:val="en-CA"/>
              </w:rPr>
              <w:t>,</w:t>
            </w:r>
            <w:r w:rsidRPr="00EF4142">
              <w:rPr>
                <w:sz w:val="16"/>
                <w:szCs w:val="16"/>
                <w:lang w:val="en-CA"/>
              </w:rPr>
              <w:t xml:space="preserve"> </w:t>
            </w:r>
            <w:r w:rsidR="00936990">
              <w:rPr>
                <w:sz w:val="16"/>
                <w:szCs w:val="16"/>
                <w:lang w:val="en-CA"/>
              </w:rPr>
              <w:t>such as</w:t>
            </w:r>
            <w:r w:rsidR="00936990" w:rsidRPr="00EF4142">
              <w:rPr>
                <w:sz w:val="16"/>
                <w:szCs w:val="16"/>
                <w:lang w:val="en-CA"/>
              </w:rPr>
              <w:t xml:space="preserve"> </w:t>
            </w:r>
            <w:r w:rsidRPr="00EF4142">
              <w:rPr>
                <w:sz w:val="16"/>
                <w:szCs w:val="16"/>
                <w:lang w:val="en-CA"/>
              </w:rPr>
              <w:t xml:space="preserve">logistics capacity assessments </w:t>
            </w:r>
          </w:p>
        </w:tc>
        <w:tc>
          <w:tcPr>
            <w:tcW w:w="178" w:type="pct"/>
            <w:shd w:val="clear" w:color="auto" w:fill="FFFF00"/>
            <w:vAlign w:val="center"/>
            <w:hideMark/>
          </w:tcPr>
          <w:p w14:paraId="14DF29C0"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78" w:type="pct"/>
            <w:shd w:val="clear" w:color="000000" w:fill="FFC000"/>
            <w:vAlign w:val="center"/>
            <w:hideMark/>
          </w:tcPr>
          <w:p w14:paraId="50515E60"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96" w:type="pct"/>
            <w:gridSpan w:val="2"/>
            <w:shd w:val="clear" w:color="000000" w:fill="FFC000"/>
            <w:vAlign w:val="center"/>
            <w:hideMark/>
          </w:tcPr>
          <w:p w14:paraId="5C9E687B"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000000" w:fill="FFC000"/>
            <w:vAlign w:val="center"/>
            <w:hideMark/>
          </w:tcPr>
          <w:p w14:paraId="61C80323"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auto" w:fill="auto"/>
            <w:vAlign w:val="center"/>
            <w:hideMark/>
          </w:tcPr>
          <w:p w14:paraId="512D40C9" w14:textId="77777777" w:rsidR="00862989" w:rsidRPr="00EF4142" w:rsidRDefault="00862989" w:rsidP="004C6941">
            <w:pPr>
              <w:pStyle w:val="NoSpacing"/>
              <w:jc w:val="center"/>
              <w:rPr>
                <w:sz w:val="16"/>
                <w:szCs w:val="16"/>
                <w:lang w:val="en-CA"/>
              </w:rPr>
            </w:pPr>
          </w:p>
        </w:tc>
        <w:tc>
          <w:tcPr>
            <w:tcW w:w="213" w:type="pct"/>
            <w:shd w:val="clear" w:color="auto" w:fill="DBE5F1" w:themeFill="accent1" w:themeFillTint="33"/>
            <w:vAlign w:val="center"/>
            <w:hideMark/>
          </w:tcPr>
          <w:p w14:paraId="501B4E83"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6C2DABD7" w14:textId="77777777" w:rsidTr="006C71C8">
        <w:trPr>
          <w:trHeight w:val="20"/>
        </w:trPr>
        <w:tc>
          <w:tcPr>
            <w:tcW w:w="719" w:type="pct"/>
            <w:vMerge w:val="restart"/>
            <w:shd w:val="clear" w:color="auto" w:fill="auto"/>
            <w:hideMark/>
          </w:tcPr>
          <w:p w14:paraId="09D02803" w14:textId="5974851C" w:rsidR="00862989" w:rsidRPr="00EF4142" w:rsidRDefault="00862989" w:rsidP="00CF564E">
            <w:pPr>
              <w:pStyle w:val="NoSpacing"/>
              <w:rPr>
                <w:sz w:val="16"/>
                <w:szCs w:val="16"/>
                <w:lang w:val="en-CA"/>
              </w:rPr>
            </w:pPr>
            <w:r w:rsidRPr="00EF4142">
              <w:rPr>
                <w:sz w:val="16"/>
                <w:szCs w:val="16"/>
                <w:lang w:val="en-CA"/>
              </w:rPr>
              <w:t xml:space="preserve">SCM Roles </w:t>
            </w:r>
            <w:r w:rsidR="0067234F" w:rsidRPr="00EF4142">
              <w:rPr>
                <w:sz w:val="16"/>
                <w:szCs w:val="16"/>
                <w:lang w:val="en-CA"/>
              </w:rPr>
              <w:t>and</w:t>
            </w:r>
            <w:r w:rsidRPr="00EF4142">
              <w:rPr>
                <w:sz w:val="16"/>
                <w:szCs w:val="16"/>
                <w:lang w:val="en-CA"/>
              </w:rPr>
              <w:t xml:space="preserve"> Responsibilities</w:t>
            </w:r>
          </w:p>
        </w:tc>
        <w:tc>
          <w:tcPr>
            <w:tcW w:w="3158" w:type="pct"/>
            <w:shd w:val="clear" w:color="auto" w:fill="auto"/>
            <w:vAlign w:val="center"/>
            <w:hideMark/>
          </w:tcPr>
          <w:p w14:paraId="119BC280" w14:textId="77777777" w:rsidR="00862989" w:rsidRPr="00EF4142" w:rsidRDefault="00862989" w:rsidP="004C6941">
            <w:pPr>
              <w:pStyle w:val="NoSpacing"/>
              <w:rPr>
                <w:sz w:val="16"/>
                <w:szCs w:val="16"/>
                <w:lang w:val="en-CA"/>
              </w:rPr>
            </w:pPr>
            <w:r w:rsidRPr="00EF4142">
              <w:rPr>
                <w:sz w:val="16"/>
                <w:szCs w:val="16"/>
                <w:lang w:val="en-CA"/>
              </w:rPr>
              <w:t>Ensure emergency supply chain roles and responsibilities are well understood and implemented at HQ, RO and WCO levels</w:t>
            </w:r>
          </w:p>
        </w:tc>
        <w:tc>
          <w:tcPr>
            <w:tcW w:w="178" w:type="pct"/>
            <w:shd w:val="clear" w:color="auto" w:fill="FFFF00"/>
            <w:vAlign w:val="center"/>
            <w:hideMark/>
          </w:tcPr>
          <w:p w14:paraId="1F815FF3"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78" w:type="pct"/>
            <w:shd w:val="clear" w:color="000000" w:fill="FFC000"/>
            <w:vAlign w:val="center"/>
            <w:hideMark/>
          </w:tcPr>
          <w:p w14:paraId="414AB0A3"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96" w:type="pct"/>
            <w:gridSpan w:val="2"/>
            <w:shd w:val="clear" w:color="000000" w:fill="FFC000"/>
            <w:vAlign w:val="center"/>
            <w:hideMark/>
          </w:tcPr>
          <w:p w14:paraId="6967425E"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000000" w:fill="FFC000"/>
            <w:vAlign w:val="center"/>
            <w:hideMark/>
          </w:tcPr>
          <w:p w14:paraId="307E925C"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auto" w:fill="DBE5F1" w:themeFill="accent1" w:themeFillTint="33"/>
            <w:vAlign w:val="center"/>
            <w:hideMark/>
          </w:tcPr>
          <w:p w14:paraId="02C18D7F"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3" w:type="pct"/>
            <w:shd w:val="clear" w:color="auto" w:fill="DBE5F1" w:themeFill="accent1" w:themeFillTint="33"/>
            <w:vAlign w:val="center"/>
            <w:hideMark/>
          </w:tcPr>
          <w:p w14:paraId="565DEBD8"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3C538A74" w14:textId="77777777" w:rsidTr="006C71C8">
        <w:trPr>
          <w:trHeight w:val="20"/>
        </w:trPr>
        <w:tc>
          <w:tcPr>
            <w:tcW w:w="719" w:type="pct"/>
            <w:vMerge/>
            <w:hideMark/>
          </w:tcPr>
          <w:p w14:paraId="2F2636F1" w14:textId="77777777" w:rsidR="00862989" w:rsidRPr="00EF4142" w:rsidRDefault="00862989" w:rsidP="00CF564E">
            <w:pPr>
              <w:pStyle w:val="NoSpacing"/>
              <w:rPr>
                <w:sz w:val="16"/>
                <w:szCs w:val="16"/>
                <w:lang w:val="en-CA"/>
              </w:rPr>
            </w:pPr>
          </w:p>
        </w:tc>
        <w:tc>
          <w:tcPr>
            <w:tcW w:w="3158" w:type="pct"/>
            <w:shd w:val="clear" w:color="auto" w:fill="auto"/>
            <w:vAlign w:val="center"/>
            <w:hideMark/>
          </w:tcPr>
          <w:p w14:paraId="68167B50" w14:textId="20AEDD10" w:rsidR="00862989" w:rsidRPr="00EF4142" w:rsidRDefault="00862989" w:rsidP="004C6941">
            <w:pPr>
              <w:pStyle w:val="NoSpacing"/>
              <w:rPr>
                <w:sz w:val="16"/>
                <w:szCs w:val="16"/>
                <w:lang w:val="en-CA"/>
              </w:rPr>
            </w:pPr>
            <w:r w:rsidRPr="00EF4142">
              <w:rPr>
                <w:sz w:val="16"/>
                <w:szCs w:val="16"/>
                <w:lang w:val="en-CA"/>
              </w:rPr>
              <w:t>Maintain</w:t>
            </w:r>
            <w:r w:rsidR="00936990">
              <w:rPr>
                <w:sz w:val="16"/>
                <w:szCs w:val="16"/>
                <w:lang w:val="en-CA"/>
              </w:rPr>
              <w:t xml:space="preserve"> </w:t>
            </w:r>
            <w:r w:rsidRPr="00EF4142">
              <w:rPr>
                <w:sz w:val="16"/>
                <w:szCs w:val="16"/>
                <w:lang w:val="en-CA"/>
              </w:rPr>
              <w:t>close working relationship</w:t>
            </w:r>
            <w:r w:rsidR="00936990">
              <w:rPr>
                <w:sz w:val="16"/>
                <w:szCs w:val="16"/>
                <w:lang w:val="en-CA"/>
              </w:rPr>
              <w:t>s</w:t>
            </w:r>
            <w:r w:rsidRPr="00EF4142">
              <w:rPr>
                <w:sz w:val="16"/>
                <w:szCs w:val="16"/>
                <w:lang w:val="en-CA"/>
              </w:rPr>
              <w:t xml:space="preserve"> with WHO procurement function</w:t>
            </w:r>
            <w:r w:rsidR="00936990">
              <w:rPr>
                <w:sz w:val="16"/>
                <w:szCs w:val="16"/>
                <w:lang w:val="en-CA"/>
              </w:rPr>
              <w:t>s</w:t>
            </w:r>
            <w:r w:rsidRPr="00EF4142">
              <w:rPr>
                <w:sz w:val="16"/>
                <w:szCs w:val="16"/>
                <w:lang w:val="en-CA"/>
              </w:rPr>
              <w:t xml:space="preserve"> at all </w:t>
            </w:r>
            <w:r w:rsidR="000820B8" w:rsidRPr="00EF4142">
              <w:rPr>
                <w:sz w:val="16"/>
                <w:szCs w:val="16"/>
                <w:lang w:val="en-CA"/>
              </w:rPr>
              <w:t>levels</w:t>
            </w:r>
          </w:p>
        </w:tc>
        <w:tc>
          <w:tcPr>
            <w:tcW w:w="178" w:type="pct"/>
            <w:shd w:val="clear" w:color="auto" w:fill="FFFF00"/>
            <w:vAlign w:val="center"/>
            <w:hideMark/>
          </w:tcPr>
          <w:p w14:paraId="41859C01"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78" w:type="pct"/>
            <w:shd w:val="clear" w:color="000000" w:fill="FFC000"/>
            <w:vAlign w:val="center"/>
            <w:hideMark/>
          </w:tcPr>
          <w:p w14:paraId="3DBEBA70"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96" w:type="pct"/>
            <w:gridSpan w:val="2"/>
            <w:shd w:val="clear" w:color="000000" w:fill="FFC000"/>
            <w:vAlign w:val="center"/>
            <w:hideMark/>
          </w:tcPr>
          <w:p w14:paraId="59033FFD"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000000" w:fill="FFC000"/>
            <w:vAlign w:val="center"/>
            <w:hideMark/>
          </w:tcPr>
          <w:p w14:paraId="52EEBF24"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auto" w:fill="auto"/>
            <w:vAlign w:val="center"/>
            <w:hideMark/>
          </w:tcPr>
          <w:p w14:paraId="2C27A969" w14:textId="77777777" w:rsidR="00862989" w:rsidRPr="00EF4142" w:rsidRDefault="00862989" w:rsidP="004C6941">
            <w:pPr>
              <w:pStyle w:val="NoSpacing"/>
              <w:jc w:val="center"/>
              <w:rPr>
                <w:sz w:val="16"/>
                <w:szCs w:val="16"/>
                <w:lang w:val="en-CA"/>
              </w:rPr>
            </w:pPr>
          </w:p>
        </w:tc>
        <w:tc>
          <w:tcPr>
            <w:tcW w:w="213" w:type="pct"/>
            <w:shd w:val="clear" w:color="auto" w:fill="auto"/>
            <w:vAlign w:val="center"/>
            <w:hideMark/>
          </w:tcPr>
          <w:p w14:paraId="089AF91D" w14:textId="77777777" w:rsidR="00862989" w:rsidRPr="00EF4142" w:rsidRDefault="00862989" w:rsidP="004C6941">
            <w:pPr>
              <w:pStyle w:val="NoSpacing"/>
              <w:jc w:val="center"/>
              <w:rPr>
                <w:sz w:val="16"/>
                <w:szCs w:val="16"/>
                <w:lang w:val="en-CA"/>
              </w:rPr>
            </w:pPr>
          </w:p>
        </w:tc>
      </w:tr>
      <w:tr w:rsidR="00862989" w:rsidRPr="00EF4142" w14:paraId="2E8B49EB" w14:textId="77777777" w:rsidTr="006C71C8">
        <w:trPr>
          <w:trHeight w:val="20"/>
        </w:trPr>
        <w:tc>
          <w:tcPr>
            <w:tcW w:w="719" w:type="pct"/>
            <w:vMerge/>
            <w:hideMark/>
          </w:tcPr>
          <w:p w14:paraId="6BF35177" w14:textId="77777777" w:rsidR="00862989" w:rsidRPr="00EF4142" w:rsidRDefault="00862989" w:rsidP="00CF564E">
            <w:pPr>
              <w:pStyle w:val="NoSpacing"/>
              <w:rPr>
                <w:sz w:val="16"/>
                <w:szCs w:val="16"/>
                <w:lang w:val="en-CA"/>
              </w:rPr>
            </w:pPr>
          </w:p>
        </w:tc>
        <w:tc>
          <w:tcPr>
            <w:tcW w:w="3158" w:type="pct"/>
            <w:shd w:val="clear" w:color="auto" w:fill="auto"/>
            <w:vAlign w:val="center"/>
            <w:hideMark/>
          </w:tcPr>
          <w:p w14:paraId="70892D73" w14:textId="6F637F35" w:rsidR="00862989" w:rsidRPr="00EF4142" w:rsidRDefault="00862989" w:rsidP="004C6941">
            <w:pPr>
              <w:pStyle w:val="NoSpacing"/>
              <w:rPr>
                <w:sz w:val="16"/>
                <w:szCs w:val="16"/>
                <w:lang w:val="en-CA"/>
              </w:rPr>
            </w:pPr>
            <w:r w:rsidRPr="00EF4142">
              <w:rPr>
                <w:sz w:val="16"/>
                <w:szCs w:val="16"/>
                <w:lang w:val="en-CA"/>
              </w:rPr>
              <w:t xml:space="preserve">Ensure key supply chain stakeholders are </w:t>
            </w:r>
            <w:r w:rsidR="00194DB2">
              <w:rPr>
                <w:sz w:val="16"/>
                <w:szCs w:val="16"/>
                <w:lang w:val="en-CA"/>
              </w:rPr>
              <w:t>included on</w:t>
            </w:r>
            <w:r w:rsidRPr="00EF4142">
              <w:rPr>
                <w:sz w:val="16"/>
                <w:szCs w:val="16"/>
                <w:lang w:val="en-CA"/>
              </w:rPr>
              <w:t xml:space="preserve"> the Stakeholder List</w:t>
            </w:r>
          </w:p>
        </w:tc>
        <w:tc>
          <w:tcPr>
            <w:tcW w:w="178" w:type="pct"/>
            <w:shd w:val="clear" w:color="000000" w:fill="FFC000"/>
            <w:vAlign w:val="center"/>
            <w:hideMark/>
          </w:tcPr>
          <w:p w14:paraId="59A19248"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2675B797"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96" w:type="pct"/>
            <w:gridSpan w:val="2"/>
            <w:shd w:val="clear" w:color="auto" w:fill="FFFF00"/>
            <w:vAlign w:val="center"/>
            <w:hideMark/>
          </w:tcPr>
          <w:p w14:paraId="0D10D0C2"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79" w:type="pct"/>
            <w:shd w:val="clear" w:color="000000" w:fill="FFC000"/>
            <w:vAlign w:val="center"/>
            <w:hideMark/>
          </w:tcPr>
          <w:p w14:paraId="09BDF38A"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auto" w:fill="C2D69B" w:themeFill="accent3" w:themeFillTint="99"/>
            <w:vAlign w:val="center"/>
            <w:hideMark/>
          </w:tcPr>
          <w:p w14:paraId="5734A41D" w14:textId="77777777" w:rsidR="00862989" w:rsidRPr="00EF4142" w:rsidRDefault="00862989" w:rsidP="004C6941">
            <w:pPr>
              <w:pStyle w:val="NoSpacing"/>
              <w:jc w:val="center"/>
              <w:rPr>
                <w:sz w:val="16"/>
                <w:szCs w:val="16"/>
                <w:lang w:val="en-CA"/>
              </w:rPr>
            </w:pPr>
            <w:r w:rsidRPr="00EF4142">
              <w:rPr>
                <w:sz w:val="16"/>
                <w:szCs w:val="16"/>
                <w:lang w:val="en-CA"/>
              </w:rPr>
              <w:t>A</w:t>
            </w:r>
          </w:p>
        </w:tc>
        <w:tc>
          <w:tcPr>
            <w:tcW w:w="213" w:type="pct"/>
            <w:shd w:val="clear" w:color="auto" w:fill="DBE5F1" w:themeFill="accent1" w:themeFillTint="33"/>
            <w:vAlign w:val="center"/>
            <w:hideMark/>
          </w:tcPr>
          <w:p w14:paraId="1988C21B"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6990F223" w14:textId="77777777" w:rsidTr="006C71C8">
        <w:trPr>
          <w:trHeight w:val="20"/>
        </w:trPr>
        <w:tc>
          <w:tcPr>
            <w:tcW w:w="719" w:type="pct"/>
            <w:vMerge w:val="restart"/>
            <w:shd w:val="clear" w:color="auto" w:fill="auto"/>
            <w:hideMark/>
          </w:tcPr>
          <w:p w14:paraId="309F9A7B" w14:textId="77777777" w:rsidR="00862989" w:rsidRPr="00EF4142" w:rsidRDefault="00862989" w:rsidP="00CF564E">
            <w:pPr>
              <w:pStyle w:val="NoSpacing"/>
              <w:rPr>
                <w:sz w:val="16"/>
                <w:szCs w:val="16"/>
                <w:lang w:val="en-CA"/>
              </w:rPr>
            </w:pPr>
            <w:r w:rsidRPr="00EF4142">
              <w:rPr>
                <w:sz w:val="16"/>
                <w:szCs w:val="16"/>
                <w:lang w:val="en-CA"/>
              </w:rPr>
              <w:t>Delegation of Authority</w:t>
            </w:r>
          </w:p>
        </w:tc>
        <w:tc>
          <w:tcPr>
            <w:tcW w:w="3158" w:type="pct"/>
            <w:shd w:val="clear" w:color="auto" w:fill="auto"/>
            <w:vAlign w:val="center"/>
            <w:hideMark/>
          </w:tcPr>
          <w:p w14:paraId="75F63FEA" w14:textId="77777777" w:rsidR="00862989" w:rsidRPr="00EF4142" w:rsidRDefault="00862989" w:rsidP="004C6941">
            <w:pPr>
              <w:pStyle w:val="NoSpacing"/>
              <w:rPr>
                <w:sz w:val="16"/>
                <w:szCs w:val="16"/>
                <w:lang w:val="en-CA"/>
              </w:rPr>
            </w:pPr>
            <w:r w:rsidRPr="00EF4142">
              <w:rPr>
                <w:sz w:val="16"/>
                <w:szCs w:val="16"/>
                <w:lang w:val="en-CA"/>
              </w:rPr>
              <w:t>Ensure all supply chain stakeholders are familiar with the DoA implications</w:t>
            </w:r>
          </w:p>
        </w:tc>
        <w:tc>
          <w:tcPr>
            <w:tcW w:w="178" w:type="pct"/>
            <w:shd w:val="clear" w:color="auto" w:fill="FFFF00"/>
            <w:vAlign w:val="center"/>
            <w:hideMark/>
          </w:tcPr>
          <w:p w14:paraId="02FEEF0B"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78" w:type="pct"/>
            <w:shd w:val="clear" w:color="000000" w:fill="FFC000"/>
            <w:vAlign w:val="center"/>
            <w:hideMark/>
          </w:tcPr>
          <w:p w14:paraId="0925365E"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96" w:type="pct"/>
            <w:gridSpan w:val="2"/>
            <w:shd w:val="clear" w:color="000000" w:fill="FFC000"/>
            <w:vAlign w:val="center"/>
            <w:hideMark/>
          </w:tcPr>
          <w:p w14:paraId="73A35E8F"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000000" w:fill="FFC000"/>
            <w:vAlign w:val="center"/>
            <w:hideMark/>
          </w:tcPr>
          <w:p w14:paraId="192C192B"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auto" w:fill="C2D69B" w:themeFill="accent3" w:themeFillTint="99"/>
            <w:vAlign w:val="center"/>
            <w:hideMark/>
          </w:tcPr>
          <w:p w14:paraId="4BCE342D" w14:textId="77777777" w:rsidR="00862989" w:rsidRPr="00EF4142" w:rsidRDefault="00862989" w:rsidP="004C6941">
            <w:pPr>
              <w:pStyle w:val="NoSpacing"/>
              <w:jc w:val="center"/>
              <w:rPr>
                <w:sz w:val="16"/>
                <w:szCs w:val="16"/>
                <w:lang w:val="en-CA"/>
              </w:rPr>
            </w:pPr>
            <w:r w:rsidRPr="00EF4142">
              <w:rPr>
                <w:sz w:val="16"/>
                <w:szCs w:val="16"/>
                <w:lang w:val="en-CA"/>
              </w:rPr>
              <w:t>A</w:t>
            </w:r>
          </w:p>
        </w:tc>
        <w:tc>
          <w:tcPr>
            <w:tcW w:w="213" w:type="pct"/>
            <w:shd w:val="clear" w:color="auto" w:fill="DBE5F1" w:themeFill="accent1" w:themeFillTint="33"/>
            <w:vAlign w:val="center"/>
            <w:hideMark/>
          </w:tcPr>
          <w:p w14:paraId="40B48CF9"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4311032C" w14:textId="77777777" w:rsidTr="006C71C8">
        <w:trPr>
          <w:trHeight w:val="20"/>
        </w:trPr>
        <w:tc>
          <w:tcPr>
            <w:tcW w:w="719" w:type="pct"/>
            <w:vMerge/>
            <w:hideMark/>
          </w:tcPr>
          <w:p w14:paraId="78A62611" w14:textId="77777777" w:rsidR="00862989" w:rsidRPr="00EF4142" w:rsidRDefault="00862989" w:rsidP="00CF564E">
            <w:pPr>
              <w:pStyle w:val="NoSpacing"/>
              <w:rPr>
                <w:sz w:val="16"/>
                <w:szCs w:val="16"/>
                <w:lang w:val="en-CA"/>
              </w:rPr>
            </w:pPr>
          </w:p>
        </w:tc>
        <w:tc>
          <w:tcPr>
            <w:tcW w:w="3158" w:type="pct"/>
            <w:shd w:val="clear" w:color="auto" w:fill="auto"/>
            <w:vAlign w:val="center"/>
            <w:hideMark/>
          </w:tcPr>
          <w:p w14:paraId="190F55F6" w14:textId="776A68B2" w:rsidR="00862989" w:rsidRPr="00EF4142" w:rsidRDefault="00862989" w:rsidP="004C6941">
            <w:pPr>
              <w:pStyle w:val="NoSpacing"/>
              <w:rPr>
                <w:sz w:val="16"/>
                <w:szCs w:val="16"/>
                <w:lang w:val="en-CA"/>
              </w:rPr>
            </w:pPr>
            <w:r w:rsidRPr="00EF4142">
              <w:rPr>
                <w:sz w:val="16"/>
                <w:szCs w:val="16"/>
                <w:lang w:val="en-CA"/>
              </w:rPr>
              <w:t>Monitor all procurement activities to ensure they comply with DoA regulation</w:t>
            </w:r>
            <w:r w:rsidR="00194DB2">
              <w:rPr>
                <w:sz w:val="16"/>
                <w:szCs w:val="16"/>
                <w:lang w:val="en-CA"/>
              </w:rPr>
              <w:t>s</w:t>
            </w:r>
          </w:p>
        </w:tc>
        <w:tc>
          <w:tcPr>
            <w:tcW w:w="178" w:type="pct"/>
            <w:shd w:val="clear" w:color="000000" w:fill="FFC000"/>
            <w:vAlign w:val="center"/>
            <w:hideMark/>
          </w:tcPr>
          <w:p w14:paraId="7C617489"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41C0B87C"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96" w:type="pct"/>
            <w:gridSpan w:val="2"/>
            <w:shd w:val="clear" w:color="auto" w:fill="FFFF00"/>
            <w:vAlign w:val="center"/>
            <w:hideMark/>
          </w:tcPr>
          <w:p w14:paraId="19724BAF"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79" w:type="pct"/>
            <w:shd w:val="clear" w:color="000000" w:fill="FFC000"/>
            <w:vAlign w:val="center"/>
            <w:hideMark/>
          </w:tcPr>
          <w:p w14:paraId="12DB451C"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auto" w:fill="C2D69B" w:themeFill="accent3" w:themeFillTint="99"/>
            <w:vAlign w:val="center"/>
            <w:hideMark/>
          </w:tcPr>
          <w:p w14:paraId="00F70304" w14:textId="77777777" w:rsidR="00862989" w:rsidRPr="00EF4142" w:rsidRDefault="00862989" w:rsidP="004C6941">
            <w:pPr>
              <w:pStyle w:val="NoSpacing"/>
              <w:jc w:val="center"/>
              <w:rPr>
                <w:sz w:val="16"/>
                <w:szCs w:val="16"/>
                <w:lang w:val="en-CA"/>
              </w:rPr>
            </w:pPr>
            <w:r w:rsidRPr="00EF4142">
              <w:rPr>
                <w:sz w:val="16"/>
                <w:szCs w:val="16"/>
                <w:lang w:val="en-CA"/>
              </w:rPr>
              <w:t>A</w:t>
            </w:r>
          </w:p>
        </w:tc>
        <w:tc>
          <w:tcPr>
            <w:tcW w:w="213" w:type="pct"/>
            <w:shd w:val="clear" w:color="auto" w:fill="DBE5F1" w:themeFill="accent1" w:themeFillTint="33"/>
            <w:vAlign w:val="center"/>
            <w:hideMark/>
          </w:tcPr>
          <w:p w14:paraId="1F3B5AA4"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55DF3948" w14:textId="77777777" w:rsidTr="006C71C8">
        <w:trPr>
          <w:trHeight w:val="20"/>
        </w:trPr>
        <w:tc>
          <w:tcPr>
            <w:tcW w:w="719" w:type="pct"/>
            <w:vMerge w:val="restart"/>
            <w:shd w:val="clear" w:color="auto" w:fill="auto"/>
            <w:hideMark/>
          </w:tcPr>
          <w:p w14:paraId="7EB379CC" w14:textId="75EAAB4D" w:rsidR="00862989" w:rsidRPr="00EF4142" w:rsidRDefault="00862989" w:rsidP="00CF564E">
            <w:pPr>
              <w:pStyle w:val="NoSpacing"/>
              <w:rPr>
                <w:sz w:val="16"/>
                <w:szCs w:val="16"/>
                <w:lang w:val="en-CA"/>
              </w:rPr>
            </w:pPr>
            <w:r w:rsidRPr="00EF4142">
              <w:rPr>
                <w:sz w:val="16"/>
                <w:szCs w:val="16"/>
                <w:lang w:val="en-CA"/>
              </w:rPr>
              <w:t xml:space="preserve">Monitoring, Reporting </w:t>
            </w:r>
            <w:r w:rsidR="0067234F" w:rsidRPr="00EF4142">
              <w:rPr>
                <w:sz w:val="16"/>
                <w:szCs w:val="16"/>
                <w:lang w:val="en-CA"/>
              </w:rPr>
              <w:t>and</w:t>
            </w:r>
            <w:r w:rsidRPr="00EF4142">
              <w:rPr>
                <w:sz w:val="16"/>
                <w:szCs w:val="16"/>
                <w:lang w:val="en-CA"/>
              </w:rPr>
              <w:t xml:space="preserve"> Information Management</w:t>
            </w:r>
          </w:p>
        </w:tc>
        <w:tc>
          <w:tcPr>
            <w:tcW w:w="3158" w:type="pct"/>
            <w:shd w:val="clear" w:color="auto" w:fill="auto"/>
            <w:vAlign w:val="center"/>
            <w:hideMark/>
          </w:tcPr>
          <w:p w14:paraId="4654824B" w14:textId="676C5A4B" w:rsidR="00862989" w:rsidRPr="00EF4142" w:rsidRDefault="00862989" w:rsidP="004C6941">
            <w:pPr>
              <w:pStyle w:val="NoSpacing"/>
              <w:rPr>
                <w:sz w:val="16"/>
                <w:szCs w:val="16"/>
                <w:lang w:val="en-CA"/>
              </w:rPr>
            </w:pPr>
            <w:r w:rsidRPr="00EF4142">
              <w:rPr>
                <w:sz w:val="16"/>
                <w:szCs w:val="16"/>
                <w:lang w:val="en-CA"/>
              </w:rPr>
              <w:t xml:space="preserve">Provide supply chain </w:t>
            </w:r>
            <w:r w:rsidR="00025FD0" w:rsidRPr="00EF4142">
              <w:rPr>
                <w:sz w:val="16"/>
                <w:szCs w:val="16"/>
                <w:lang w:val="en-CA"/>
              </w:rPr>
              <w:t xml:space="preserve">sitrep </w:t>
            </w:r>
            <w:r w:rsidRPr="00EF4142">
              <w:rPr>
                <w:sz w:val="16"/>
                <w:szCs w:val="16"/>
                <w:lang w:val="en-CA"/>
              </w:rPr>
              <w:t>to be incorporated in overall OSL operational reporting</w:t>
            </w:r>
          </w:p>
        </w:tc>
        <w:tc>
          <w:tcPr>
            <w:tcW w:w="178" w:type="pct"/>
            <w:shd w:val="clear" w:color="auto" w:fill="DBE5F1" w:themeFill="accent1" w:themeFillTint="33"/>
            <w:vAlign w:val="center"/>
            <w:hideMark/>
          </w:tcPr>
          <w:p w14:paraId="33174266"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1E5B2404"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96" w:type="pct"/>
            <w:gridSpan w:val="2"/>
            <w:shd w:val="clear" w:color="auto" w:fill="FFFF00"/>
            <w:vAlign w:val="center"/>
            <w:hideMark/>
          </w:tcPr>
          <w:p w14:paraId="29816294"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79" w:type="pct"/>
            <w:shd w:val="clear" w:color="auto" w:fill="DBE5F1" w:themeFill="accent1" w:themeFillTint="33"/>
            <w:vAlign w:val="center"/>
            <w:hideMark/>
          </w:tcPr>
          <w:p w14:paraId="62987755"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79" w:type="pct"/>
            <w:shd w:val="clear" w:color="auto" w:fill="DBE5F1" w:themeFill="accent1" w:themeFillTint="33"/>
            <w:vAlign w:val="center"/>
            <w:hideMark/>
          </w:tcPr>
          <w:p w14:paraId="0E26F4B6"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3" w:type="pct"/>
            <w:shd w:val="clear" w:color="auto" w:fill="DBE5F1" w:themeFill="accent1" w:themeFillTint="33"/>
            <w:vAlign w:val="center"/>
            <w:hideMark/>
          </w:tcPr>
          <w:p w14:paraId="0786B520"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4B5BF9CA" w14:textId="77777777" w:rsidTr="006C71C8">
        <w:trPr>
          <w:trHeight w:val="20"/>
        </w:trPr>
        <w:tc>
          <w:tcPr>
            <w:tcW w:w="719" w:type="pct"/>
            <w:vMerge/>
            <w:hideMark/>
          </w:tcPr>
          <w:p w14:paraId="6FA562E2" w14:textId="77777777" w:rsidR="00862989" w:rsidRPr="00EF4142" w:rsidRDefault="00862989" w:rsidP="00CF564E">
            <w:pPr>
              <w:pStyle w:val="NoSpacing"/>
              <w:rPr>
                <w:sz w:val="16"/>
                <w:szCs w:val="16"/>
                <w:lang w:val="en-CA"/>
              </w:rPr>
            </w:pPr>
          </w:p>
        </w:tc>
        <w:tc>
          <w:tcPr>
            <w:tcW w:w="3158" w:type="pct"/>
            <w:shd w:val="clear" w:color="auto" w:fill="auto"/>
            <w:vAlign w:val="center"/>
            <w:hideMark/>
          </w:tcPr>
          <w:p w14:paraId="36CF6F3D" w14:textId="3B435C96" w:rsidR="00862989" w:rsidRPr="00EF4142" w:rsidRDefault="00862989" w:rsidP="004C6941">
            <w:pPr>
              <w:pStyle w:val="NoSpacing"/>
              <w:rPr>
                <w:sz w:val="16"/>
                <w:szCs w:val="16"/>
                <w:lang w:val="en-CA"/>
              </w:rPr>
            </w:pPr>
            <w:r w:rsidRPr="00EF4142">
              <w:rPr>
                <w:sz w:val="16"/>
                <w:szCs w:val="16"/>
                <w:lang w:val="en-CA"/>
              </w:rPr>
              <w:t>Produce a request tracking report to monitor progress of commodity request</w:t>
            </w:r>
            <w:r w:rsidR="00194DB2">
              <w:rPr>
                <w:sz w:val="16"/>
                <w:szCs w:val="16"/>
                <w:lang w:val="en-CA"/>
              </w:rPr>
              <w:t>s</w:t>
            </w:r>
          </w:p>
        </w:tc>
        <w:tc>
          <w:tcPr>
            <w:tcW w:w="178" w:type="pct"/>
            <w:shd w:val="clear" w:color="000000" w:fill="FFC000"/>
            <w:vAlign w:val="center"/>
            <w:hideMark/>
          </w:tcPr>
          <w:p w14:paraId="4EEB49CE"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337B4B17"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96" w:type="pct"/>
            <w:gridSpan w:val="2"/>
            <w:shd w:val="clear" w:color="auto" w:fill="FFFF00"/>
            <w:vAlign w:val="center"/>
            <w:hideMark/>
          </w:tcPr>
          <w:p w14:paraId="1BFC705F"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79" w:type="pct"/>
            <w:shd w:val="clear" w:color="000000" w:fill="FFC000"/>
            <w:vAlign w:val="center"/>
            <w:hideMark/>
          </w:tcPr>
          <w:p w14:paraId="5FB7AC46"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auto" w:fill="DBE5F1" w:themeFill="accent1" w:themeFillTint="33"/>
            <w:vAlign w:val="center"/>
            <w:hideMark/>
          </w:tcPr>
          <w:p w14:paraId="2458DAFD"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3" w:type="pct"/>
            <w:shd w:val="clear" w:color="auto" w:fill="DBE5F1" w:themeFill="accent1" w:themeFillTint="33"/>
            <w:vAlign w:val="center"/>
            <w:hideMark/>
          </w:tcPr>
          <w:p w14:paraId="7FD5E26A"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437C243F" w14:textId="77777777" w:rsidTr="006C71C8">
        <w:trPr>
          <w:trHeight w:val="20"/>
        </w:trPr>
        <w:tc>
          <w:tcPr>
            <w:tcW w:w="719" w:type="pct"/>
            <w:vMerge/>
            <w:hideMark/>
          </w:tcPr>
          <w:p w14:paraId="228A88D6" w14:textId="77777777" w:rsidR="00862989" w:rsidRPr="00EF4142" w:rsidRDefault="00862989" w:rsidP="00CF564E">
            <w:pPr>
              <w:pStyle w:val="NoSpacing"/>
              <w:rPr>
                <w:sz w:val="16"/>
                <w:szCs w:val="16"/>
                <w:lang w:val="en-CA"/>
              </w:rPr>
            </w:pPr>
          </w:p>
        </w:tc>
        <w:tc>
          <w:tcPr>
            <w:tcW w:w="3158" w:type="pct"/>
            <w:shd w:val="clear" w:color="auto" w:fill="auto"/>
            <w:vAlign w:val="center"/>
            <w:hideMark/>
          </w:tcPr>
          <w:p w14:paraId="37B0340A" w14:textId="2000F397" w:rsidR="00862989" w:rsidRPr="00EF4142" w:rsidRDefault="00862989" w:rsidP="004C6941">
            <w:pPr>
              <w:pStyle w:val="NoSpacing"/>
              <w:rPr>
                <w:sz w:val="16"/>
                <w:szCs w:val="16"/>
                <w:lang w:val="en-CA"/>
              </w:rPr>
            </w:pPr>
            <w:r w:rsidRPr="00EF4142">
              <w:rPr>
                <w:sz w:val="16"/>
                <w:szCs w:val="16"/>
                <w:lang w:val="en-CA"/>
              </w:rPr>
              <w:t xml:space="preserve">Produce a shipment pipeline report to monitor all inbound shipments </w:t>
            </w:r>
          </w:p>
        </w:tc>
        <w:tc>
          <w:tcPr>
            <w:tcW w:w="178" w:type="pct"/>
            <w:shd w:val="clear" w:color="000000" w:fill="FFC000"/>
            <w:vAlign w:val="center"/>
            <w:hideMark/>
          </w:tcPr>
          <w:p w14:paraId="7DC9233E"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285A09E5"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96" w:type="pct"/>
            <w:gridSpan w:val="2"/>
            <w:shd w:val="clear" w:color="000000" w:fill="FFC000"/>
            <w:vAlign w:val="center"/>
            <w:hideMark/>
          </w:tcPr>
          <w:p w14:paraId="213A6026"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000000" w:fill="FFC000"/>
            <w:vAlign w:val="center"/>
            <w:hideMark/>
          </w:tcPr>
          <w:p w14:paraId="7D14BA55"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auto" w:fill="DBE5F1" w:themeFill="accent1" w:themeFillTint="33"/>
            <w:vAlign w:val="center"/>
            <w:hideMark/>
          </w:tcPr>
          <w:p w14:paraId="1F3D40C6"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3" w:type="pct"/>
            <w:shd w:val="clear" w:color="auto" w:fill="DBE5F1" w:themeFill="accent1" w:themeFillTint="33"/>
            <w:vAlign w:val="center"/>
            <w:hideMark/>
          </w:tcPr>
          <w:p w14:paraId="0BEAA301"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2823145B" w14:textId="77777777" w:rsidTr="006C71C8">
        <w:trPr>
          <w:trHeight w:val="20"/>
        </w:trPr>
        <w:tc>
          <w:tcPr>
            <w:tcW w:w="719" w:type="pct"/>
            <w:vMerge/>
            <w:hideMark/>
          </w:tcPr>
          <w:p w14:paraId="0C875849" w14:textId="77777777" w:rsidR="00862989" w:rsidRPr="00EF4142" w:rsidRDefault="00862989" w:rsidP="00CF564E">
            <w:pPr>
              <w:pStyle w:val="NoSpacing"/>
              <w:rPr>
                <w:sz w:val="16"/>
                <w:szCs w:val="16"/>
                <w:lang w:val="en-CA"/>
              </w:rPr>
            </w:pPr>
          </w:p>
        </w:tc>
        <w:tc>
          <w:tcPr>
            <w:tcW w:w="3158" w:type="pct"/>
            <w:shd w:val="clear" w:color="auto" w:fill="auto"/>
            <w:vAlign w:val="center"/>
            <w:hideMark/>
          </w:tcPr>
          <w:p w14:paraId="3F52A25D" w14:textId="571410A2" w:rsidR="00862989" w:rsidRPr="00EF4142" w:rsidRDefault="00862989" w:rsidP="004C6941">
            <w:pPr>
              <w:pStyle w:val="NoSpacing"/>
              <w:rPr>
                <w:sz w:val="16"/>
                <w:szCs w:val="16"/>
                <w:lang w:val="en-CA"/>
              </w:rPr>
            </w:pPr>
            <w:r w:rsidRPr="00EF4142">
              <w:rPr>
                <w:sz w:val="16"/>
                <w:szCs w:val="16"/>
                <w:lang w:val="en-CA"/>
              </w:rPr>
              <w:t xml:space="preserve">Produce </w:t>
            </w:r>
            <w:r w:rsidR="00194DB2">
              <w:rPr>
                <w:sz w:val="16"/>
                <w:szCs w:val="16"/>
                <w:lang w:val="en-CA"/>
              </w:rPr>
              <w:t xml:space="preserve">a </w:t>
            </w:r>
            <w:r w:rsidRPr="00EF4142">
              <w:rPr>
                <w:sz w:val="16"/>
                <w:szCs w:val="16"/>
                <w:lang w:val="en-CA"/>
              </w:rPr>
              <w:t xml:space="preserve">weekly stock report for </w:t>
            </w:r>
            <w:r w:rsidR="00194DB2" w:rsidRPr="00EF4142">
              <w:rPr>
                <w:sz w:val="16"/>
                <w:szCs w:val="16"/>
                <w:lang w:val="en-CA"/>
              </w:rPr>
              <w:t>in</w:t>
            </w:r>
            <w:r w:rsidR="00194DB2">
              <w:rPr>
                <w:sz w:val="16"/>
                <w:szCs w:val="16"/>
                <w:lang w:val="en-CA"/>
              </w:rPr>
              <w:t>-</w:t>
            </w:r>
            <w:r w:rsidRPr="00EF4142">
              <w:rPr>
                <w:sz w:val="16"/>
                <w:szCs w:val="16"/>
                <w:lang w:val="en-CA"/>
              </w:rPr>
              <w:t>country stocks</w:t>
            </w:r>
          </w:p>
        </w:tc>
        <w:tc>
          <w:tcPr>
            <w:tcW w:w="178" w:type="pct"/>
            <w:shd w:val="clear" w:color="auto" w:fill="DBE5F1" w:themeFill="accent1" w:themeFillTint="33"/>
            <w:vAlign w:val="center"/>
            <w:hideMark/>
          </w:tcPr>
          <w:p w14:paraId="602BAC50"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067E73CD"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96" w:type="pct"/>
            <w:gridSpan w:val="2"/>
            <w:shd w:val="clear" w:color="auto" w:fill="FFFF00"/>
            <w:vAlign w:val="center"/>
            <w:hideMark/>
          </w:tcPr>
          <w:p w14:paraId="3C2D20D1"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79" w:type="pct"/>
            <w:shd w:val="clear" w:color="auto" w:fill="DBE5F1" w:themeFill="accent1" w:themeFillTint="33"/>
            <w:vAlign w:val="center"/>
            <w:hideMark/>
          </w:tcPr>
          <w:p w14:paraId="77ABDB20"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79" w:type="pct"/>
            <w:shd w:val="clear" w:color="auto" w:fill="DBE5F1" w:themeFill="accent1" w:themeFillTint="33"/>
            <w:vAlign w:val="center"/>
            <w:hideMark/>
          </w:tcPr>
          <w:p w14:paraId="17024148"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3" w:type="pct"/>
            <w:shd w:val="clear" w:color="auto" w:fill="DBE5F1" w:themeFill="accent1" w:themeFillTint="33"/>
            <w:vAlign w:val="center"/>
            <w:hideMark/>
          </w:tcPr>
          <w:p w14:paraId="4C8F14F0"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3C5C2E65" w14:textId="77777777" w:rsidTr="006C71C8">
        <w:trPr>
          <w:trHeight w:val="20"/>
        </w:trPr>
        <w:tc>
          <w:tcPr>
            <w:tcW w:w="719" w:type="pct"/>
            <w:vMerge/>
            <w:hideMark/>
          </w:tcPr>
          <w:p w14:paraId="64D0A060" w14:textId="77777777" w:rsidR="00862989" w:rsidRPr="00EF4142" w:rsidRDefault="00862989" w:rsidP="00CF564E">
            <w:pPr>
              <w:pStyle w:val="NoSpacing"/>
              <w:rPr>
                <w:sz w:val="16"/>
                <w:szCs w:val="16"/>
                <w:lang w:val="en-CA"/>
              </w:rPr>
            </w:pPr>
          </w:p>
        </w:tc>
        <w:tc>
          <w:tcPr>
            <w:tcW w:w="3158" w:type="pct"/>
            <w:shd w:val="clear" w:color="auto" w:fill="auto"/>
            <w:vAlign w:val="center"/>
            <w:hideMark/>
          </w:tcPr>
          <w:p w14:paraId="32A5815B" w14:textId="2B0C2D34" w:rsidR="00862989" w:rsidRPr="00EF4142" w:rsidRDefault="00862989" w:rsidP="004C6941">
            <w:pPr>
              <w:pStyle w:val="NoSpacing"/>
              <w:rPr>
                <w:sz w:val="16"/>
                <w:szCs w:val="16"/>
                <w:lang w:val="en-CA"/>
              </w:rPr>
            </w:pPr>
            <w:r w:rsidRPr="00EF4142">
              <w:rPr>
                <w:sz w:val="16"/>
                <w:szCs w:val="16"/>
                <w:lang w:val="en-CA"/>
              </w:rPr>
              <w:t xml:space="preserve">Produce </w:t>
            </w:r>
            <w:r w:rsidR="00194DB2">
              <w:rPr>
                <w:sz w:val="16"/>
                <w:szCs w:val="16"/>
                <w:lang w:val="en-CA"/>
              </w:rPr>
              <w:t xml:space="preserve">a </w:t>
            </w:r>
            <w:r w:rsidRPr="00EF4142">
              <w:rPr>
                <w:sz w:val="16"/>
                <w:szCs w:val="16"/>
                <w:lang w:val="en-CA"/>
              </w:rPr>
              <w:t xml:space="preserve">weekly stock report for </w:t>
            </w:r>
            <w:r w:rsidR="00194DB2">
              <w:rPr>
                <w:sz w:val="16"/>
                <w:szCs w:val="16"/>
                <w:lang w:val="en-CA"/>
              </w:rPr>
              <w:t xml:space="preserve">the </w:t>
            </w:r>
            <w:r w:rsidRPr="00EF4142">
              <w:rPr>
                <w:sz w:val="16"/>
                <w:szCs w:val="16"/>
                <w:lang w:val="en-CA"/>
              </w:rPr>
              <w:t>regional stockpile available for the operation</w:t>
            </w:r>
          </w:p>
        </w:tc>
        <w:tc>
          <w:tcPr>
            <w:tcW w:w="178" w:type="pct"/>
            <w:shd w:val="clear" w:color="000000" w:fill="FFC000"/>
            <w:vAlign w:val="center"/>
            <w:hideMark/>
          </w:tcPr>
          <w:p w14:paraId="12604AEA"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1326B818"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96" w:type="pct"/>
            <w:gridSpan w:val="2"/>
            <w:shd w:val="clear" w:color="auto" w:fill="DBE5F1" w:themeFill="accent1" w:themeFillTint="33"/>
            <w:vAlign w:val="center"/>
            <w:hideMark/>
          </w:tcPr>
          <w:p w14:paraId="4F713654"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79" w:type="pct"/>
            <w:shd w:val="clear" w:color="auto" w:fill="DBE5F1" w:themeFill="accent1" w:themeFillTint="33"/>
            <w:vAlign w:val="center"/>
            <w:hideMark/>
          </w:tcPr>
          <w:p w14:paraId="7740FBAB"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79" w:type="pct"/>
            <w:shd w:val="clear" w:color="auto" w:fill="DBE5F1" w:themeFill="accent1" w:themeFillTint="33"/>
            <w:vAlign w:val="center"/>
            <w:hideMark/>
          </w:tcPr>
          <w:p w14:paraId="1303D1A6"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3" w:type="pct"/>
            <w:shd w:val="clear" w:color="auto" w:fill="DBE5F1" w:themeFill="accent1" w:themeFillTint="33"/>
            <w:vAlign w:val="center"/>
            <w:hideMark/>
          </w:tcPr>
          <w:p w14:paraId="148E90F8"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40393C28" w14:textId="77777777" w:rsidTr="006C71C8">
        <w:trPr>
          <w:trHeight w:val="20"/>
        </w:trPr>
        <w:tc>
          <w:tcPr>
            <w:tcW w:w="719" w:type="pct"/>
            <w:vMerge/>
            <w:hideMark/>
          </w:tcPr>
          <w:p w14:paraId="376CAA4A" w14:textId="77777777" w:rsidR="00862989" w:rsidRPr="00EF4142" w:rsidRDefault="00862989" w:rsidP="00CF564E">
            <w:pPr>
              <w:pStyle w:val="NoSpacing"/>
              <w:rPr>
                <w:sz w:val="16"/>
                <w:szCs w:val="16"/>
                <w:lang w:val="en-CA"/>
              </w:rPr>
            </w:pPr>
          </w:p>
        </w:tc>
        <w:tc>
          <w:tcPr>
            <w:tcW w:w="3158" w:type="pct"/>
            <w:shd w:val="clear" w:color="auto" w:fill="auto"/>
            <w:vAlign w:val="center"/>
            <w:hideMark/>
          </w:tcPr>
          <w:p w14:paraId="5ECDAB4D" w14:textId="0891E5C0" w:rsidR="00862989" w:rsidRPr="00EF4142" w:rsidRDefault="00862989" w:rsidP="004C6941">
            <w:pPr>
              <w:pStyle w:val="NoSpacing"/>
              <w:rPr>
                <w:sz w:val="16"/>
                <w:szCs w:val="16"/>
                <w:lang w:val="en-CA"/>
              </w:rPr>
            </w:pPr>
            <w:r w:rsidRPr="00EF4142">
              <w:rPr>
                <w:sz w:val="16"/>
                <w:szCs w:val="16"/>
                <w:lang w:val="en-CA"/>
              </w:rPr>
              <w:t xml:space="preserve">Provide OSL with a tracking report for international </w:t>
            </w:r>
            <w:r w:rsidR="0067234F" w:rsidRPr="00EF4142">
              <w:rPr>
                <w:sz w:val="16"/>
                <w:szCs w:val="16"/>
                <w:lang w:val="en-CA"/>
              </w:rPr>
              <w:t>and</w:t>
            </w:r>
            <w:r w:rsidRPr="00EF4142">
              <w:rPr>
                <w:sz w:val="16"/>
                <w:szCs w:val="16"/>
                <w:lang w:val="en-CA"/>
              </w:rPr>
              <w:t xml:space="preserve"> regional procurement conducted by </w:t>
            </w:r>
            <w:r w:rsidR="007A2877">
              <w:rPr>
                <w:sz w:val="16"/>
                <w:szCs w:val="16"/>
                <w:lang w:val="en-CA"/>
              </w:rPr>
              <w:t>the Common Payments Platform (</w:t>
            </w:r>
            <w:r w:rsidRPr="00EF4142">
              <w:rPr>
                <w:sz w:val="16"/>
                <w:szCs w:val="16"/>
                <w:lang w:val="en-CA"/>
              </w:rPr>
              <w:t>CPP</w:t>
            </w:r>
            <w:r w:rsidR="007A2877">
              <w:rPr>
                <w:sz w:val="16"/>
                <w:szCs w:val="16"/>
                <w:lang w:val="en-CA"/>
              </w:rPr>
              <w:t>)</w:t>
            </w:r>
            <w:r w:rsidRPr="00EF4142">
              <w:rPr>
                <w:sz w:val="16"/>
                <w:szCs w:val="16"/>
                <w:lang w:val="en-CA"/>
              </w:rPr>
              <w:t xml:space="preserve"> for the operation</w:t>
            </w:r>
          </w:p>
        </w:tc>
        <w:tc>
          <w:tcPr>
            <w:tcW w:w="178" w:type="pct"/>
            <w:shd w:val="clear" w:color="auto" w:fill="DBE5F1" w:themeFill="accent1" w:themeFillTint="33"/>
            <w:vAlign w:val="center"/>
            <w:hideMark/>
          </w:tcPr>
          <w:p w14:paraId="1331A1AF"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721481F3"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96" w:type="pct"/>
            <w:gridSpan w:val="2"/>
            <w:shd w:val="clear" w:color="000000" w:fill="FFC000"/>
            <w:vAlign w:val="center"/>
            <w:hideMark/>
          </w:tcPr>
          <w:p w14:paraId="17CA3D24"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auto" w:fill="FFFF00"/>
            <w:vAlign w:val="center"/>
            <w:hideMark/>
          </w:tcPr>
          <w:p w14:paraId="243F4669"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79" w:type="pct"/>
            <w:shd w:val="clear" w:color="auto" w:fill="DBE5F1" w:themeFill="accent1" w:themeFillTint="33"/>
            <w:vAlign w:val="center"/>
            <w:hideMark/>
          </w:tcPr>
          <w:p w14:paraId="2A7CE6EA"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3" w:type="pct"/>
            <w:shd w:val="clear" w:color="auto" w:fill="DBE5F1" w:themeFill="accent1" w:themeFillTint="33"/>
            <w:vAlign w:val="center"/>
            <w:hideMark/>
          </w:tcPr>
          <w:p w14:paraId="14B35E66"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69AD0799" w14:textId="77777777" w:rsidTr="006C71C8">
        <w:trPr>
          <w:trHeight w:val="20"/>
        </w:trPr>
        <w:tc>
          <w:tcPr>
            <w:tcW w:w="719" w:type="pct"/>
            <w:vMerge/>
            <w:hideMark/>
          </w:tcPr>
          <w:p w14:paraId="6EC5A0D9" w14:textId="77777777" w:rsidR="00862989" w:rsidRPr="00EF4142" w:rsidRDefault="00862989" w:rsidP="00CF564E">
            <w:pPr>
              <w:pStyle w:val="NoSpacing"/>
              <w:rPr>
                <w:sz w:val="16"/>
                <w:szCs w:val="16"/>
                <w:lang w:val="en-CA"/>
              </w:rPr>
            </w:pPr>
          </w:p>
        </w:tc>
        <w:tc>
          <w:tcPr>
            <w:tcW w:w="3158" w:type="pct"/>
            <w:shd w:val="clear" w:color="auto" w:fill="auto"/>
            <w:vAlign w:val="center"/>
            <w:hideMark/>
          </w:tcPr>
          <w:p w14:paraId="2EB88843" w14:textId="37CF04C6" w:rsidR="00862989" w:rsidRPr="00EF4142" w:rsidRDefault="00862989" w:rsidP="004C6941">
            <w:pPr>
              <w:pStyle w:val="NoSpacing"/>
              <w:rPr>
                <w:sz w:val="16"/>
                <w:szCs w:val="16"/>
                <w:lang w:val="en-CA"/>
              </w:rPr>
            </w:pPr>
            <w:r w:rsidRPr="00EF4142">
              <w:rPr>
                <w:sz w:val="16"/>
                <w:szCs w:val="16"/>
                <w:lang w:val="en-CA"/>
              </w:rPr>
              <w:t xml:space="preserve">Produce a weekly distribution report for warehouse dispatches to </w:t>
            </w:r>
            <w:r w:rsidR="00ED6DCF" w:rsidRPr="00EF4142">
              <w:rPr>
                <w:sz w:val="16"/>
                <w:szCs w:val="16"/>
                <w:lang w:val="en-CA"/>
              </w:rPr>
              <w:t>DTO</w:t>
            </w:r>
            <w:r w:rsidRPr="00EF4142">
              <w:rPr>
                <w:sz w:val="16"/>
                <w:szCs w:val="16"/>
                <w:lang w:val="en-CA"/>
              </w:rPr>
              <w:t xml:space="preserve"> </w:t>
            </w:r>
          </w:p>
        </w:tc>
        <w:tc>
          <w:tcPr>
            <w:tcW w:w="178" w:type="pct"/>
            <w:shd w:val="clear" w:color="auto" w:fill="DBE5F1" w:themeFill="accent1" w:themeFillTint="33"/>
            <w:vAlign w:val="center"/>
            <w:hideMark/>
          </w:tcPr>
          <w:p w14:paraId="78504DAD"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3BC0CFCC"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96" w:type="pct"/>
            <w:gridSpan w:val="2"/>
            <w:shd w:val="clear" w:color="auto" w:fill="FFFF00"/>
            <w:vAlign w:val="center"/>
            <w:hideMark/>
          </w:tcPr>
          <w:p w14:paraId="6EF098F4"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79" w:type="pct"/>
            <w:shd w:val="clear" w:color="auto" w:fill="DBE5F1" w:themeFill="accent1" w:themeFillTint="33"/>
            <w:vAlign w:val="center"/>
            <w:hideMark/>
          </w:tcPr>
          <w:p w14:paraId="7666A990"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79" w:type="pct"/>
            <w:shd w:val="clear" w:color="auto" w:fill="DBE5F1" w:themeFill="accent1" w:themeFillTint="33"/>
            <w:vAlign w:val="center"/>
            <w:hideMark/>
          </w:tcPr>
          <w:p w14:paraId="5B83DDDD"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3" w:type="pct"/>
            <w:shd w:val="clear" w:color="auto" w:fill="DBE5F1" w:themeFill="accent1" w:themeFillTint="33"/>
            <w:vAlign w:val="center"/>
            <w:hideMark/>
          </w:tcPr>
          <w:p w14:paraId="6CE35E7E"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6954BA4B" w14:textId="77777777" w:rsidTr="006C71C8">
        <w:trPr>
          <w:trHeight w:val="20"/>
        </w:trPr>
        <w:tc>
          <w:tcPr>
            <w:tcW w:w="719" w:type="pct"/>
            <w:vMerge/>
            <w:hideMark/>
          </w:tcPr>
          <w:p w14:paraId="2E09744A" w14:textId="77777777" w:rsidR="00862989" w:rsidRPr="00EF4142" w:rsidRDefault="00862989" w:rsidP="00CF564E">
            <w:pPr>
              <w:pStyle w:val="NoSpacing"/>
              <w:rPr>
                <w:sz w:val="16"/>
                <w:szCs w:val="16"/>
                <w:lang w:val="en-CA"/>
              </w:rPr>
            </w:pPr>
          </w:p>
        </w:tc>
        <w:tc>
          <w:tcPr>
            <w:tcW w:w="3158" w:type="pct"/>
            <w:shd w:val="clear" w:color="auto" w:fill="auto"/>
            <w:vAlign w:val="center"/>
            <w:hideMark/>
          </w:tcPr>
          <w:p w14:paraId="3BBF1074" w14:textId="77777777" w:rsidR="00862989" w:rsidRPr="00EF4142" w:rsidRDefault="00862989" w:rsidP="004C6941">
            <w:pPr>
              <w:pStyle w:val="NoSpacing"/>
              <w:rPr>
                <w:sz w:val="16"/>
                <w:szCs w:val="16"/>
                <w:lang w:val="en-CA"/>
              </w:rPr>
            </w:pPr>
            <w:r w:rsidRPr="00EF4142">
              <w:rPr>
                <w:sz w:val="16"/>
                <w:szCs w:val="16"/>
                <w:lang w:val="en-CA"/>
              </w:rPr>
              <w:t>Budget follow-up with finance and stakeholder</w:t>
            </w:r>
          </w:p>
        </w:tc>
        <w:tc>
          <w:tcPr>
            <w:tcW w:w="178" w:type="pct"/>
            <w:shd w:val="clear" w:color="000000" w:fill="FFC000"/>
            <w:vAlign w:val="center"/>
            <w:hideMark/>
          </w:tcPr>
          <w:p w14:paraId="2BE6F641"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5681D35C"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96" w:type="pct"/>
            <w:gridSpan w:val="2"/>
            <w:shd w:val="clear" w:color="auto" w:fill="FFFF00"/>
            <w:vAlign w:val="center"/>
            <w:hideMark/>
          </w:tcPr>
          <w:p w14:paraId="4D964FA8"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79" w:type="pct"/>
            <w:shd w:val="clear" w:color="000000" w:fill="FFC000"/>
            <w:vAlign w:val="center"/>
            <w:hideMark/>
          </w:tcPr>
          <w:p w14:paraId="70731A9B"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auto" w:fill="DBE5F1" w:themeFill="accent1" w:themeFillTint="33"/>
            <w:vAlign w:val="center"/>
            <w:hideMark/>
          </w:tcPr>
          <w:p w14:paraId="0AD09583"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3" w:type="pct"/>
            <w:shd w:val="clear" w:color="000000" w:fill="FFC000"/>
            <w:vAlign w:val="center"/>
            <w:hideMark/>
          </w:tcPr>
          <w:p w14:paraId="7F0476F6" w14:textId="77777777" w:rsidR="00862989" w:rsidRPr="00EF4142" w:rsidRDefault="00862989" w:rsidP="004C6941">
            <w:pPr>
              <w:pStyle w:val="NoSpacing"/>
              <w:jc w:val="center"/>
              <w:rPr>
                <w:sz w:val="16"/>
                <w:szCs w:val="16"/>
                <w:lang w:val="en-CA"/>
              </w:rPr>
            </w:pPr>
            <w:r w:rsidRPr="00EF4142">
              <w:rPr>
                <w:sz w:val="16"/>
                <w:szCs w:val="16"/>
                <w:lang w:val="en-CA"/>
              </w:rPr>
              <w:t>C</w:t>
            </w:r>
          </w:p>
        </w:tc>
      </w:tr>
      <w:tr w:rsidR="00862989" w:rsidRPr="00EF4142" w14:paraId="7E8DD969" w14:textId="77777777" w:rsidTr="006C71C8">
        <w:trPr>
          <w:trHeight w:val="20"/>
        </w:trPr>
        <w:tc>
          <w:tcPr>
            <w:tcW w:w="719" w:type="pct"/>
            <w:vMerge/>
            <w:hideMark/>
          </w:tcPr>
          <w:p w14:paraId="727BC40E" w14:textId="77777777" w:rsidR="00862989" w:rsidRPr="00EF4142" w:rsidRDefault="00862989" w:rsidP="00CF564E">
            <w:pPr>
              <w:pStyle w:val="NoSpacing"/>
              <w:rPr>
                <w:sz w:val="16"/>
                <w:szCs w:val="16"/>
                <w:lang w:val="en-CA"/>
              </w:rPr>
            </w:pPr>
          </w:p>
        </w:tc>
        <w:tc>
          <w:tcPr>
            <w:tcW w:w="3158" w:type="pct"/>
            <w:shd w:val="clear" w:color="auto" w:fill="auto"/>
            <w:vAlign w:val="center"/>
            <w:hideMark/>
          </w:tcPr>
          <w:p w14:paraId="111D541C" w14:textId="1308F7D6" w:rsidR="00862989" w:rsidRPr="00EF4142" w:rsidRDefault="00862989" w:rsidP="004C6941">
            <w:pPr>
              <w:pStyle w:val="NoSpacing"/>
              <w:rPr>
                <w:sz w:val="16"/>
                <w:szCs w:val="16"/>
                <w:lang w:val="en-CA"/>
              </w:rPr>
            </w:pPr>
            <w:r w:rsidRPr="00EF4142">
              <w:rPr>
                <w:sz w:val="16"/>
                <w:szCs w:val="16"/>
                <w:lang w:val="en-CA"/>
              </w:rPr>
              <w:t>Monitoring meeting with stakeholder</w:t>
            </w:r>
            <w:r w:rsidR="007A2877">
              <w:rPr>
                <w:sz w:val="16"/>
                <w:szCs w:val="16"/>
                <w:lang w:val="en-CA"/>
              </w:rPr>
              <w:t>s</w:t>
            </w:r>
            <w:r w:rsidRPr="00EF4142">
              <w:rPr>
                <w:sz w:val="16"/>
                <w:szCs w:val="16"/>
                <w:lang w:val="en-CA"/>
              </w:rPr>
              <w:t xml:space="preserve"> (planning/finance/Health ops</w:t>
            </w:r>
            <w:r w:rsidR="002C5A16" w:rsidRPr="00EF4142">
              <w:rPr>
                <w:sz w:val="16"/>
                <w:szCs w:val="16"/>
                <w:lang w:val="en-CA"/>
              </w:rPr>
              <w:t>, etc.</w:t>
            </w:r>
            <w:r w:rsidRPr="00EF4142">
              <w:rPr>
                <w:sz w:val="16"/>
                <w:szCs w:val="16"/>
                <w:lang w:val="en-CA"/>
              </w:rPr>
              <w:t>)</w:t>
            </w:r>
          </w:p>
        </w:tc>
        <w:tc>
          <w:tcPr>
            <w:tcW w:w="178" w:type="pct"/>
            <w:shd w:val="clear" w:color="000000" w:fill="FFC000"/>
            <w:vAlign w:val="center"/>
            <w:hideMark/>
          </w:tcPr>
          <w:p w14:paraId="2D3075F0"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372941C5"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96" w:type="pct"/>
            <w:gridSpan w:val="2"/>
            <w:shd w:val="clear" w:color="auto" w:fill="FFFF00"/>
            <w:vAlign w:val="center"/>
            <w:hideMark/>
          </w:tcPr>
          <w:p w14:paraId="44CCE447"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79" w:type="pct"/>
            <w:shd w:val="clear" w:color="000000" w:fill="FFC000"/>
            <w:vAlign w:val="center"/>
            <w:hideMark/>
          </w:tcPr>
          <w:p w14:paraId="562651BC"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000000" w:fill="FFC000"/>
            <w:vAlign w:val="center"/>
            <w:hideMark/>
          </w:tcPr>
          <w:p w14:paraId="171A8858"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13" w:type="pct"/>
            <w:shd w:val="clear" w:color="000000" w:fill="FFC000"/>
            <w:vAlign w:val="center"/>
            <w:hideMark/>
          </w:tcPr>
          <w:p w14:paraId="6FED52C9" w14:textId="77777777" w:rsidR="00862989" w:rsidRPr="00EF4142" w:rsidRDefault="00862989" w:rsidP="004C6941">
            <w:pPr>
              <w:pStyle w:val="NoSpacing"/>
              <w:jc w:val="center"/>
              <w:rPr>
                <w:sz w:val="16"/>
                <w:szCs w:val="16"/>
                <w:lang w:val="en-CA"/>
              </w:rPr>
            </w:pPr>
            <w:r w:rsidRPr="00EF4142">
              <w:rPr>
                <w:sz w:val="16"/>
                <w:szCs w:val="16"/>
                <w:lang w:val="en-CA"/>
              </w:rPr>
              <w:t>C</w:t>
            </w:r>
          </w:p>
        </w:tc>
      </w:tr>
      <w:tr w:rsidR="00862989" w:rsidRPr="00EF4142" w14:paraId="7D437EE2" w14:textId="77777777" w:rsidTr="006C71C8">
        <w:trPr>
          <w:trHeight w:val="20"/>
        </w:trPr>
        <w:tc>
          <w:tcPr>
            <w:tcW w:w="719" w:type="pct"/>
            <w:vMerge/>
            <w:hideMark/>
          </w:tcPr>
          <w:p w14:paraId="22DA7CAB" w14:textId="77777777" w:rsidR="00862989" w:rsidRPr="00EF4142" w:rsidRDefault="00862989" w:rsidP="00CF564E">
            <w:pPr>
              <w:pStyle w:val="NoSpacing"/>
              <w:rPr>
                <w:sz w:val="16"/>
                <w:szCs w:val="16"/>
                <w:lang w:val="en-CA"/>
              </w:rPr>
            </w:pPr>
          </w:p>
        </w:tc>
        <w:tc>
          <w:tcPr>
            <w:tcW w:w="3158" w:type="pct"/>
            <w:shd w:val="clear" w:color="auto" w:fill="auto"/>
            <w:vAlign w:val="center"/>
            <w:hideMark/>
          </w:tcPr>
          <w:p w14:paraId="32ED78C6" w14:textId="78848AF1" w:rsidR="00862989" w:rsidRPr="00EF4142" w:rsidRDefault="00862989" w:rsidP="004C6941">
            <w:pPr>
              <w:pStyle w:val="NoSpacing"/>
              <w:rPr>
                <w:sz w:val="16"/>
                <w:szCs w:val="16"/>
                <w:lang w:val="en-CA"/>
              </w:rPr>
            </w:pPr>
            <w:r w:rsidRPr="00EF4142">
              <w:rPr>
                <w:sz w:val="16"/>
                <w:szCs w:val="16"/>
                <w:lang w:val="en-CA"/>
              </w:rPr>
              <w:t>Provide services monitoring tracking document (</w:t>
            </w:r>
            <w:r w:rsidR="00936990">
              <w:rPr>
                <w:sz w:val="16"/>
                <w:szCs w:val="16"/>
                <w:lang w:val="en-CA"/>
              </w:rPr>
              <w:t>e.g.</w:t>
            </w:r>
            <w:r w:rsidRPr="00EF4142">
              <w:rPr>
                <w:sz w:val="16"/>
                <w:szCs w:val="16"/>
                <w:lang w:val="en-CA"/>
              </w:rPr>
              <w:t xml:space="preserve"> custom clearing cost</w:t>
            </w:r>
            <w:r w:rsidR="002C5A16" w:rsidRPr="00EF4142">
              <w:rPr>
                <w:sz w:val="16"/>
                <w:szCs w:val="16"/>
                <w:lang w:val="en-CA"/>
              </w:rPr>
              <w:t>, etc.</w:t>
            </w:r>
            <w:r w:rsidRPr="00EF4142">
              <w:rPr>
                <w:sz w:val="16"/>
                <w:szCs w:val="16"/>
                <w:lang w:val="en-CA"/>
              </w:rPr>
              <w:t>)</w:t>
            </w:r>
          </w:p>
        </w:tc>
        <w:tc>
          <w:tcPr>
            <w:tcW w:w="178" w:type="pct"/>
            <w:shd w:val="clear" w:color="000000" w:fill="FFC000"/>
            <w:vAlign w:val="center"/>
            <w:hideMark/>
          </w:tcPr>
          <w:p w14:paraId="5B3F16CD"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1E5A8C45"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96" w:type="pct"/>
            <w:gridSpan w:val="2"/>
            <w:shd w:val="clear" w:color="auto" w:fill="FFFF00"/>
            <w:vAlign w:val="center"/>
            <w:hideMark/>
          </w:tcPr>
          <w:p w14:paraId="12C3E5B9"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79" w:type="pct"/>
            <w:shd w:val="clear" w:color="auto" w:fill="DBE5F1" w:themeFill="accent1" w:themeFillTint="33"/>
            <w:vAlign w:val="center"/>
            <w:hideMark/>
          </w:tcPr>
          <w:p w14:paraId="2E87A237"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79" w:type="pct"/>
            <w:shd w:val="clear" w:color="auto" w:fill="DBE5F1" w:themeFill="accent1" w:themeFillTint="33"/>
            <w:vAlign w:val="center"/>
            <w:hideMark/>
          </w:tcPr>
          <w:p w14:paraId="2466E217"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3" w:type="pct"/>
            <w:shd w:val="clear" w:color="auto" w:fill="DBE5F1" w:themeFill="accent1" w:themeFillTint="33"/>
            <w:vAlign w:val="center"/>
            <w:hideMark/>
          </w:tcPr>
          <w:p w14:paraId="19FC4082"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32B97650" w14:textId="77777777" w:rsidTr="006C71C8">
        <w:trPr>
          <w:trHeight w:val="20"/>
        </w:trPr>
        <w:tc>
          <w:tcPr>
            <w:tcW w:w="719" w:type="pct"/>
            <w:vMerge/>
            <w:hideMark/>
          </w:tcPr>
          <w:p w14:paraId="2167A521" w14:textId="77777777" w:rsidR="00862989" w:rsidRPr="00EF4142" w:rsidRDefault="00862989" w:rsidP="00CF564E">
            <w:pPr>
              <w:pStyle w:val="NoSpacing"/>
              <w:rPr>
                <w:sz w:val="16"/>
                <w:szCs w:val="16"/>
                <w:lang w:val="en-CA"/>
              </w:rPr>
            </w:pPr>
          </w:p>
        </w:tc>
        <w:tc>
          <w:tcPr>
            <w:tcW w:w="3158" w:type="pct"/>
            <w:shd w:val="clear" w:color="auto" w:fill="auto"/>
            <w:vAlign w:val="center"/>
            <w:hideMark/>
          </w:tcPr>
          <w:p w14:paraId="2036B4BD" w14:textId="42D4DADC" w:rsidR="00862989" w:rsidRPr="00EF4142" w:rsidRDefault="00862989" w:rsidP="004C6941">
            <w:pPr>
              <w:pStyle w:val="NoSpacing"/>
              <w:rPr>
                <w:sz w:val="16"/>
                <w:szCs w:val="16"/>
                <w:lang w:val="en-CA"/>
              </w:rPr>
            </w:pPr>
            <w:r w:rsidRPr="00EF4142">
              <w:rPr>
                <w:sz w:val="16"/>
                <w:szCs w:val="16"/>
                <w:lang w:val="en-CA"/>
              </w:rPr>
              <w:t xml:space="preserve">Develop </w:t>
            </w:r>
            <w:r w:rsidR="007A2877">
              <w:rPr>
                <w:sz w:val="16"/>
                <w:szCs w:val="16"/>
                <w:lang w:val="en-CA"/>
              </w:rPr>
              <w:t xml:space="preserve">a </w:t>
            </w:r>
            <w:r w:rsidRPr="00EF4142">
              <w:rPr>
                <w:sz w:val="16"/>
                <w:szCs w:val="16"/>
                <w:lang w:val="en-CA"/>
              </w:rPr>
              <w:t>weekly report with KPIs (</w:t>
            </w:r>
            <w:r w:rsidR="00936990">
              <w:rPr>
                <w:sz w:val="16"/>
                <w:szCs w:val="16"/>
                <w:lang w:val="en-CA"/>
              </w:rPr>
              <w:t>e.g.</w:t>
            </w:r>
            <w:r w:rsidRPr="00EF4142">
              <w:rPr>
                <w:sz w:val="16"/>
                <w:szCs w:val="16"/>
                <w:lang w:val="en-CA"/>
              </w:rPr>
              <w:t xml:space="preserve"> quantity transported</w:t>
            </w:r>
            <w:r w:rsidR="002C5A16" w:rsidRPr="00EF4142">
              <w:rPr>
                <w:sz w:val="16"/>
                <w:szCs w:val="16"/>
                <w:lang w:val="en-CA"/>
              </w:rPr>
              <w:t>, etc.</w:t>
            </w:r>
            <w:r w:rsidRPr="00EF4142">
              <w:rPr>
                <w:sz w:val="16"/>
                <w:szCs w:val="16"/>
                <w:lang w:val="en-CA"/>
              </w:rPr>
              <w:t>)</w:t>
            </w:r>
          </w:p>
        </w:tc>
        <w:tc>
          <w:tcPr>
            <w:tcW w:w="178" w:type="pct"/>
            <w:shd w:val="clear" w:color="000000" w:fill="FFC000"/>
            <w:vAlign w:val="center"/>
            <w:hideMark/>
          </w:tcPr>
          <w:p w14:paraId="6DC070A7"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0AAEA724"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96" w:type="pct"/>
            <w:gridSpan w:val="2"/>
            <w:shd w:val="clear" w:color="auto" w:fill="FFFF00"/>
            <w:vAlign w:val="center"/>
            <w:hideMark/>
          </w:tcPr>
          <w:p w14:paraId="694EB5EA"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79" w:type="pct"/>
            <w:shd w:val="clear" w:color="auto" w:fill="DBE5F1" w:themeFill="accent1" w:themeFillTint="33"/>
            <w:vAlign w:val="center"/>
            <w:hideMark/>
          </w:tcPr>
          <w:p w14:paraId="71EEA543"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79" w:type="pct"/>
            <w:shd w:val="clear" w:color="auto" w:fill="DBE5F1" w:themeFill="accent1" w:themeFillTint="33"/>
            <w:vAlign w:val="center"/>
            <w:hideMark/>
          </w:tcPr>
          <w:p w14:paraId="6B46F878"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3" w:type="pct"/>
            <w:shd w:val="clear" w:color="auto" w:fill="DBE5F1" w:themeFill="accent1" w:themeFillTint="33"/>
            <w:vAlign w:val="center"/>
            <w:hideMark/>
          </w:tcPr>
          <w:p w14:paraId="1CB6FA9F"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1B68B23E" w14:textId="77777777" w:rsidTr="006C71C8">
        <w:trPr>
          <w:trHeight w:val="20"/>
        </w:trPr>
        <w:tc>
          <w:tcPr>
            <w:tcW w:w="719" w:type="pct"/>
            <w:vMerge/>
            <w:hideMark/>
          </w:tcPr>
          <w:p w14:paraId="0FFC98A8" w14:textId="77777777" w:rsidR="00862989" w:rsidRPr="00EF4142" w:rsidRDefault="00862989" w:rsidP="00CF564E">
            <w:pPr>
              <w:pStyle w:val="NoSpacing"/>
              <w:rPr>
                <w:sz w:val="16"/>
                <w:szCs w:val="16"/>
                <w:lang w:val="en-CA"/>
              </w:rPr>
            </w:pPr>
          </w:p>
        </w:tc>
        <w:tc>
          <w:tcPr>
            <w:tcW w:w="3158" w:type="pct"/>
            <w:shd w:val="clear" w:color="auto" w:fill="auto"/>
            <w:vAlign w:val="center"/>
            <w:hideMark/>
          </w:tcPr>
          <w:p w14:paraId="68792458" w14:textId="5AFE3D50" w:rsidR="00862989" w:rsidRPr="00EF4142" w:rsidRDefault="00862989" w:rsidP="004C6941">
            <w:pPr>
              <w:pStyle w:val="NoSpacing"/>
              <w:rPr>
                <w:sz w:val="16"/>
                <w:szCs w:val="16"/>
                <w:lang w:val="en-CA"/>
              </w:rPr>
            </w:pPr>
            <w:r w:rsidRPr="00EF4142">
              <w:rPr>
                <w:sz w:val="16"/>
                <w:szCs w:val="16"/>
                <w:lang w:val="en-CA"/>
              </w:rPr>
              <w:t xml:space="preserve">Ensure online filing tree and sharing </w:t>
            </w:r>
            <w:r w:rsidR="007A2877">
              <w:rPr>
                <w:sz w:val="16"/>
                <w:szCs w:val="16"/>
                <w:lang w:val="en-CA"/>
              </w:rPr>
              <w:t xml:space="preserve">of </w:t>
            </w:r>
            <w:r w:rsidRPr="00EF4142">
              <w:rPr>
                <w:sz w:val="16"/>
                <w:szCs w:val="16"/>
                <w:lang w:val="en-CA"/>
              </w:rPr>
              <w:t>information management</w:t>
            </w:r>
          </w:p>
        </w:tc>
        <w:tc>
          <w:tcPr>
            <w:tcW w:w="178" w:type="pct"/>
            <w:shd w:val="clear" w:color="000000" w:fill="FFC000"/>
            <w:vAlign w:val="center"/>
            <w:hideMark/>
          </w:tcPr>
          <w:p w14:paraId="0A743078"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26741FAC"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96" w:type="pct"/>
            <w:gridSpan w:val="2"/>
            <w:shd w:val="clear" w:color="auto" w:fill="FFFF00"/>
            <w:vAlign w:val="center"/>
            <w:hideMark/>
          </w:tcPr>
          <w:p w14:paraId="4FEFC62D"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79" w:type="pct"/>
            <w:shd w:val="clear" w:color="auto" w:fill="DBE5F1" w:themeFill="accent1" w:themeFillTint="33"/>
            <w:vAlign w:val="center"/>
            <w:hideMark/>
          </w:tcPr>
          <w:p w14:paraId="5CF06893"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79" w:type="pct"/>
            <w:shd w:val="clear" w:color="auto" w:fill="DBE5F1" w:themeFill="accent1" w:themeFillTint="33"/>
            <w:vAlign w:val="center"/>
            <w:hideMark/>
          </w:tcPr>
          <w:p w14:paraId="0DE8A559"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3" w:type="pct"/>
            <w:shd w:val="clear" w:color="auto" w:fill="DBE5F1" w:themeFill="accent1" w:themeFillTint="33"/>
            <w:vAlign w:val="center"/>
            <w:hideMark/>
          </w:tcPr>
          <w:p w14:paraId="311C07EC"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45DAD6CA" w14:textId="77777777" w:rsidTr="006C71C8">
        <w:trPr>
          <w:trHeight w:val="20"/>
        </w:trPr>
        <w:tc>
          <w:tcPr>
            <w:tcW w:w="719" w:type="pct"/>
            <w:shd w:val="clear" w:color="auto" w:fill="auto"/>
            <w:hideMark/>
          </w:tcPr>
          <w:p w14:paraId="1A8AAF45" w14:textId="77777777" w:rsidR="00862989" w:rsidRPr="00EF4142" w:rsidRDefault="00862989" w:rsidP="00CF564E">
            <w:pPr>
              <w:pStyle w:val="NoSpacing"/>
              <w:rPr>
                <w:sz w:val="16"/>
                <w:szCs w:val="16"/>
                <w:lang w:val="en-CA"/>
              </w:rPr>
            </w:pPr>
            <w:r w:rsidRPr="00EF4142">
              <w:rPr>
                <w:sz w:val="16"/>
                <w:szCs w:val="16"/>
                <w:lang w:val="en-CA"/>
              </w:rPr>
              <w:t>Planning Principles</w:t>
            </w:r>
          </w:p>
        </w:tc>
        <w:tc>
          <w:tcPr>
            <w:tcW w:w="3158" w:type="pct"/>
            <w:shd w:val="clear" w:color="auto" w:fill="auto"/>
            <w:vAlign w:val="center"/>
            <w:hideMark/>
          </w:tcPr>
          <w:p w14:paraId="5572AD20" w14:textId="77777777" w:rsidR="00862989" w:rsidRPr="00EF4142" w:rsidRDefault="00862989" w:rsidP="004C6941">
            <w:pPr>
              <w:pStyle w:val="NoSpacing"/>
              <w:rPr>
                <w:sz w:val="16"/>
                <w:szCs w:val="16"/>
                <w:lang w:val="en-CA"/>
              </w:rPr>
            </w:pPr>
            <w:r w:rsidRPr="00EF4142">
              <w:rPr>
                <w:sz w:val="16"/>
                <w:szCs w:val="16"/>
                <w:lang w:val="en-CA"/>
              </w:rPr>
              <w:t>Ensure OSL staff have a clear understanding of the requirements and approach to develop the CONOPS</w:t>
            </w:r>
          </w:p>
        </w:tc>
        <w:tc>
          <w:tcPr>
            <w:tcW w:w="178" w:type="pct"/>
            <w:shd w:val="clear" w:color="auto" w:fill="FFFF00"/>
            <w:vAlign w:val="center"/>
            <w:hideMark/>
          </w:tcPr>
          <w:p w14:paraId="2B689445"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78" w:type="pct"/>
            <w:shd w:val="clear" w:color="000000" w:fill="FFC000"/>
            <w:vAlign w:val="center"/>
            <w:hideMark/>
          </w:tcPr>
          <w:p w14:paraId="660CE744"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96" w:type="pct"/>
            <w:gridSpan w:val="2"/>
            <w:shd w:val="clear" w:color="000000" w:fill="FFC000"/>
            <w:vAlign w:val="center"/>
            <w:hideMark/>
          </w:tcPr>
          <w:p w14:paraId="1811117E"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auto" w:fill="DBE5F1" w:themeFill="accent1" w:themeFillTint="33"/>
            <w:vAlign w:val="center"/>
            <w:hideMark/>
          </w:tcPr>
          <w:p w14:paraId="56BA3F3A"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79" w:type="pct"/>
            <w:shd w:val="clear" w:color="auto" w:fill="DBE5F1" w:themeFill="accent1" w:themeFillTint="33"/>
            <w:vAlign w:val="center"/>
            <w:hideMark/>
          </w:tcPr>
          <w:p w14:paraId="42187AF2"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3" w:type="pct"/>
            <w:shd w:val="clear" w:color="auto" w:fill="DBE5F1" w:themeFill="accent1" w:themeFillTint="33"/>
            <w:vAlign w:val="center"/>
            <w:hideMark/>
          </w:tcPr>
          <w:p w14:paraId="40317ED0"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27154943" w14:textId="77777777" w:rsidTr="006C71C8">
        <w:trPr>
          <w:trHeight w:val="20"/>
        </w:trPr>
        <w:tc>
          <w:tcPr>
            <w:tcW w:w="719" w:type="pct"/>
            <w:vMerge w:val="restart"/>
            <w:shd w:val="clear" w:color="auto" w:fill="auto"/>
            <w:hideMark/>
          </w:tcPr>
          <w:p w14:paraId="776EEC6E" w14:textId="77777777" w:rsidR="00862989" w:rsidRPr="00EF4142" w:rsidRDefault="00862989" w:rsidP="00CF564E">
            <w:pPr>
              <w:pStyle w:val="NoSpacing"/>
              <w:rPr>
                <w:sz w:val="16"/>
                <w:szCs w:val="16"/>
                <w:lang w:val="en-CA"/>
              </w:rPr>
            </w:pPr>
          </w:p>
          <w:p w14:paraId="75712B1F" w14:textId="77777777" w:rsidR="00862989" w:rsidRPr="00EF4142" w:rsidRDefault="00862989" w:rsidP="00CF564E">
            <w:pPr>
              <w:pStyle w:val="NoSpacing"/>
              <w:rPr>
                <w:sz w:val="16"/>
                <w:szCs w:val="16"/>
                <w:lang w:val="en-CA"/>
              </w:rPr>
            </w:pPr>
            <w:r w:rsidRPr="00EF4142">
              <w:rPr>
                <w:sz w:val="16"/>
                <w:szCs w:val="16"/>
                <w:lang w:val="en-CA"/>
              </w:rPr>
              <w:t>Capacity Assessment</w:t>
            </w:r>
          </w:p>
        </w:tc>
        <w:tc>
          <w:tcPr>
            <w:tcW w:w="3158" w:type="pct"/>
            <w:shd w:val="clear" w:color="auto" w:fill="auto"/>
            <w:vAlign w:val="center"/>
            <w:hideMark/>
          </w:tcPr>
          <w:p w14:paraId="11904B83" w14:textId="77777777" w:rsidR="00862989" w:rsidRPr="00EF4142" w:rsidRDefault="00862989" w:rsidP="004C6941">
            <w:pPr>
              <w:pStyle w:val="NoSpacing"/>
              <w:rPr>
                <w:sz w:val="16"/>
                <w:szCs w:val="16"/>
                <w:lang w:val="en-CA"/>
              </w:rPr>
            </w:pPr>
            <w:r w:rsidRPr="00EF4142">
              <w:rPr>
                <w:sz w:val="16"/>
                <w:szCs w:val="16"/>
                <w:lang w:val="en-CA"/>
              </w:rPr>
              <w:t>Provide technical market capacity analysis</w:t>
            </w:r>
          </w:p>
        </w:tc>
        <w:tc>
          <w:tcPr>
            <w:tcW w:w="178" w:type="pct"/>
            <w:shd w:val="clear" w:color="000000" w:fill="FFC000"/>
            <w:vAlign w:val="center"/>
            <w:hideMark/>
          </w:tcPr>
          <w:p w14:paraId="67AD8ED2"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084CEAE7"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96" w:type="pct"/>
            <w:gridSpan w:val="2"/>
            <w:shd w:val="clear" w:color="auto" w:fill="FFFF00"/>
            <w:vAlign w:val="center"/>
            <w:hideMark/>
          </w:tcPr>
          <w:p w14:paraId="09DC66E1" w14:textId="77777777" w:rsidR="00862989" w:rsidRPr="00EF4142" w:rsidRDefault="00862989" w:rsidP="004C6941">
            <w:pPr>
              <w:pStyle w:val="NoSpacing"/>
              <w:jc w:val="center"/>
              <w:rPr>
                <w:sz w:val="16"/>
                <w:szCs w:val="16"/>
                <w:lang w:val="en-CA"/>
              </w:rPr>
            </w:pPr>
            <w:r w:rsidRPr="00EF4142">
              <w:rPr>
                <w:sz w:val="16"/>
                <w:szCs w:val="16"/>
                <w:lang w:val="en-CA"/>
              </w:rPr>
              <w:t>R/A</w:t>
            </w:r>
          </w:p>
        </w:tc>
        <w:tc>
          <w:tcPr>
            <w:tcW w:w="179" w:type="pct"/>
            <w:shd w:val="clear" w:color="000000" w:fill="FFC000"/>
            <w:vAlign w:val="center"/>
            <w:hideMark/>
          </w:tcPr>
          <w:p w14:paraId="6E4223BF"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auto" w:fill="DBE5F1" w:themeFill="accent1" w:themeFillTint="33"/>
            <w:vAlign w:val="center"/>
            <w:hideMark/>
          </w:tcPr>
          <w:p w14:paraId="7A62394A"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3" w:type="pct"/>
            <w:shd w:val="clear" w:color="auto" w:fill="DBE5F1" w:themeFill="accent1" w:themeFillTint="33"/>
            <w:vAlign w:val="center"/>
            <w:hideMark/>
          </w:tcPr>
          <w:p w14:paraId="253CC318"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203DC2AC" w14:textId="77777777" w:rsidTr="006C71C8">
        <w:trPr>
          <w:trHeight w:val="20"/>
        </w:trPr>
        <w:tc>
          <w:tcPr>
            <w:tcW w:w="719" w:type="pct"/>
            <w:vMerge/>
            <w:hideMark/>
          </w:tcPr>
          <w:p w14:paraId="76A84523" w14:textId="77777777" w:rsidR="00862989" w:rsidRPr="00EF4142" w:rsidRDefault="00862989" w:rsidP="00CF564E">
            <w:pPr>
              <w:pStyle w:val="NoSpacing"/>
              <w:rPr>
                <w:sz w:val="16"/>
                <w:szCs w:val="16"/>
                <w:lang w:val="en-CA"/>
              </w:rPr>
            </w:pPr>
          </w:p>
        </w:tc>
        <w:tc>
          <w:tcPr>
            <w:tcW w:w="3158" w:type="pct"/>
            <w:shd w:val="clear" w:color="auto" w:fill="auto"/>
            <w:vAlign w:val="center"/>
            <w:hideMark/>
          </w:tcPr>
          <w:p w14:paraId="30713997" w14:textId="1BF6E551" w:rsidR="00862989" w:rsidRPr="00EF4142" w:rsidRDefault="00862989" w:rsidP="004C6941">
            <w:pPr>
              <w:pStyle w:val="NoSpacing"/>
              <w:rPr>
                <w:sz w:val="16"/>
                <w:szCs w:val="16"/>
                <w:lang w:val="en-CA"/>
              </w:rPr>
            </w:pPr>
            <w:r w:rsidRPr="00EF4142">
              <w:rPr>
                <w:sz w:val="16"/>
                <w:szCs w:val="16"/>
                <w:lang w:val="en-CA"/>
              </w:rPr>
              <w:t xml:space="preserve">Develop and maintain </w:t>
            </w:r>
            <w:r w:rsidR="007A2877">
              <w:rPr>
                <w:sz w:val="16"/>
                <w:szCs w:val="16"/>
                <w:lang w:val="en-CA"/>
              </w:rPr>
              <w:t xml:space="preserve">an </w:t>
            </w:r>
            <w:r w:rsidRPr="00EF4142">
              <w:rPr>
                <w:sz w:val="16"/>
                <w:szCs w:val="16"/>
                <w:lang w:val="en-CA"/>
              </w:rPr>
              <w:t xml:space="preserve">updated suppliers listing per category (including validated </w:t>
            </w:r>
            <w:r w:rsidR="007A2877">
              <w:rPr>
                <w:sz w:val="16"/>
                <w:szCs w:val="16"/>
                <w:lang w:val="en-CA"/>
              </w:rPr>
              <w:t>and</w:t>
            </w:r>
            <w:r w:rsidR="007A2877" w:rsidRPr="00EF4142">
              <w:rPr>
                <w:sz w:val="16"/>
                <w:szCs w:val="16"/>
                <w:lang w:val="en-CA"/>
              </w:rPr>
              <w:t xml:space="preserve"> </w:t>
            </w:r>
            <w:r w:rsidRPr="00EF4142">
              <w:rPr>
                <w:sz w:val="16"/>
                <w:szCs w:val="16"/>
                <w:lang w:val="en-CA"/>
              </w:rPr>
              <w:t>not recommended suppliers)</w:t>
            </w:r>
          </w:p>
        </w:tc>
        <w:tc>
          <w:tcPr>
            <w:tcW w:w="178" w:type="pct"/>
            <w:shd w:val="clear" w:color="000000" w:fill="FFC000"/>
            <w:vAlign w:val="center"/>
            <w:hideMark/>
          </w:tcPr>
          <w:p w14:paraId="02BB22A9"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602D67D6"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96" w:type="pct"/>
            <w:gridSpan w:val="2"/>
            <w:shd w:val="clear" w:color="auto" w:fill="FFFF00"/>
            <w:vAlign w:val="center"/>
            <w:hideMark/>
          </w:tcPr>
          <w:p w14:paraId="48F570A9" w14:textId="77777777" w:rsidR="00862989" w:rsidRPr="00EF4142" w:rsidRDefault="00862989" w:rsidP="004C6941">
            <w:pPr>
              <w:pStyle w:val="NoSpacing"/>
              <w:jc w:val="center"/>
              <w:rPr>
                <w:sz w:val="16"/>
                <w:szCs w:val="16"/>
                <w:lang w:val="en-CA"/>
              </w:rPr>
            </w:pPr>
            <w:r w:rsidRPr="00EF4142">
              <w:rPr>
                <w:sz w:val="16"/>
                <w:szCs w:val="16"/>
                <w:lang w:val="en-CA"/>
              </w:rPr>
              <w:t>R/A</w:t>
            </w:r>
          </w:p>
        </w:tc>
        <w:tc>
          <w:tcPr>
            <w:tcW w:w="179" w:type="pct"/>
            <w:shd w:val="clear" w:color="000000" w:fill="FFC000"/>
            <w:vAlign w:val="center"/>
            <w:hideMark/>
          </w:tcPr>
          <w:p w14:paraId="2CB6F31D"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auto" w:fill="DBE5F1" w:themeFill="accent1" w:themeFillTint="33"/>
            <w:vAlign w:val="center"/>
            <w:hideMark/>
          </w:tcPr>
          <w:p w14:paraId="01995783"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3" w:type="pct"/>
            <w:shd w:val="clear" w:color="auto" w:fill="DBE5F1" w:themeFill="accent1" w:themeFillTint="33"/>
            <w:vAlign w:val="center"/>
            <w:hideMark/>
          </w:tcPr>
          <w:p w14:paraId="72BEE400"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68973C00" w14:textId="77777777" w:rsidTr="006C71C8">
        <w:trPr>
          <w:trHeight w:val="20"/>
        </w:trPr>
        <w:tc>
          <w:tcPr>
            <w:tcW w:w="719" w:type="pct"/>
            <w:vMerge/>
            <w:hideMark/>
          </w:tcPr>
          <w:p w14:paraId="7C620A6F" w14:textId="77777777" w:rsidR="00862989" w:rsidRPr="00EF4142" w:rsidRDefault="00862989" w:rsidP="00CF564E">
            <w:pPr>
              <w:pStyle w:val="NoSpacing"/>
              <w:rPr>
                <w:sz w:val="16"/>
                <w:szCs w:val="16"/>
                <w:lang w:val="en-CA"/>
              </w:rPr>
            </w:pPr>
          </w:p>
        </w:tc>
        <w:tc>
          <w:tcPr>
            <w:tcW w:w="3158" w:type="pct"/>
            <w:shd w:val="clear" w:color="auto" w:fill="auto"/>
            <w:vAlign w:val="center"/>
            <w:hideMark/>
          </w:tcPr>
          <w:p w14:paraId="58374F3D" w14:textId="77777777" w:rsidR="00862989" w:rsidRPr="00EF4142" w:rsidRDefault="00862989" w:rsidP="004C6941">
            <w:pPr>
              <w:pStyle w:val="NoSpacing"/>
              <w:rPr>
                <w:sz w:val="16"/>
                <w:szCs w:val="16"/>
                <w:lang w:val="en-CA"/>
              </w:rPr>
            </w:pPr>
            <w:r w:rsidRPr="00EF4142">
              <w:rPr>
                <w:sz w:val="16"/>
                <w:szCs w:val="16"/>
                <w:lang w:val="en-CA"/>
              </w:rPr>
              <w:t>Develop indicative price listing</w:t>
            </w:r>
          </w:p>
        </w:tc>
        <w:tc>
          <w:tcPr>
            <w:tcW w:w="178" w:type="pct"/>
            <w:shd w:val="clear" w:color="000000" w:fill="FFC000"/>
            <w:vAlign w:val="center"/>
            <w:hideMark/>
          </w:tcPr>
          <w:p w14:paraId="5CE7CE5F"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43E4EBFA"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96" w:type="pct"/>
            <w:gridSpan w:val="2"/>
            <w:shd w:val="clear" w:color="auto" w:fill="FFFF00"/>
            <w:vAlign w:val="center"/>
            <w:hideMark/>
          </w:tcPr>
          <w:p w14:paraId="403DAB04" w14:textId="77777777" w:rsidR="00862989" w:rsidRPr="00EF4142" w:rsidRDefault="00862989" w:rsidP="004C6941">
            <w:pPr>
              <w:pStyle w:val="NoSpacing"/>
              <w:jc w:val="center"/>
              <w:rPr>
                <w:sz w:val="16"/>
                <w:szCs w:val="16"/>
                <w:lang w:val="en-CA"/>
              </w:rPr>
            </w:pPr>
            <w:r w:rsidRPr="00EF4142">
              <w:rPr>
                <w:sz w:val="16"/>
                <w:szCs w:val="16"/>
                <w:lang w:val="en-CA"/>
              </w:rPr>
              <w:t>R/A</w:t>
            </w:r>
          </w:p>
        </w:tc>
        <w:tc>
          <w:tcPr>
            <w:tcW w:w="179" w:type="pct"/>
            <w:shd w:val="clear" w:color="000000" w:fill="FFC000"/>
            <w:vAlign w:val="center"/>
            <w:hideMark/>
          </w:tcPr>
          <w:p w14:paraId="77FC9857"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auto" w:fill="DBE5F1" w:themeFill="accent1" w:themeFillTint="33"/>
            <w:vAlign w:val="center"/>
            <w:hideMark/>
          </w:tcPr>
          <w:p w14:paraId="306D4555"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3" w:type="pct"/>
            <w:shd w:val="clear" w:color="auto" w:fill="DBE5F1" w:themeFill="accent1" w:themeFillTint="33"/>
            <w:vAlign w:val="center"/>
            <w:hideMark/>
          </w:tcPr>
          <w:p w14:paraId="6B098DF1"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795F7BC6" w14:textId="77777777" w:rsidTr="006C71C8">
        <w:trPr>
          <w:trHeight w:val="20"/>
        </w:trPr>
        <w:tc>
          <w:tcPr>
            <w:tcW w:w="719" w:type="pct"/>
            <w:vMerge/>
            <w:hideMark/>
          </w:tcPr>
          <w:p w14:paraId="0CE5CA1C" w14:textId="77777777" w:rsidR="00862989" w:rsidRPr="00EF4142" w:rsidRDefault="00862989" w:rsidP="00CF564E">
            <w:pPr>
              <w:pStyle w:val="NoSpacing"/>
              <w:rPr>
                <w:sz w:val="16"/>
                <w:szCs w:val="16"/>
                <w:lang w:val="en-CA"/>
              </w:rPr>
            </w:pPr>
          </w:p>
        </w:tc>
        <w:tc>
          <w:tcPr>
            <w:tcW w:w="3158" w:type="pct"/>
            <w:shd w:val="clear" w:color="auto" w:fill="auto"/>
            <w:vAlign w:val="center"/>
            <w:hideMark/>
          </w:tcPr>
          <w:p w14:paraId="66873C2E" w14:textId="3B092D66" w:rsidR="00862989" w:rsidRPr="00EF4142" w:rsidRDefault="00862989" w:rsidP="004C6941">
            <w:pPr>
              <w:pStyle w:val="NoSpacing"/>
              <w:rPr>
                <w:sz w:val="16"/>
                <w:szCs w:val="16"/>
                <w:lang w:val="en-CA"/>
              </w:rPr>
            </w:pPr>
            <w:r w:rsidRPr="00EF4142">
              <w:rPr>
                <w:sz w:val="16"/>
                <w:szCs w:val="16"/>
                <w:lang w:val="en-CA"/>
              </w:rPr>
              <w:t xml:space="preserve">Ensure </w:t>
            </w:r>
            <w:r w:rsidR="007A2877" w:rsidRPr="00EF4142">
              <w:rPr>
                <w:sz w:val="16"/>
                <w:szCs w:val="16"/>
                <w:lang w:val="en-CA"/>
              </w:rPr>
              <w:t xml:space="preserve">cold </w:t>
            </w:r>
            <w:r w:rsidRPr="00EF4142">
              <w:rPr>
                <w:sz w:val="16"/>
                <w:szCs w:val="16"/>
                <w:lang w:val="en-CA"/>
              </w:rPr>
              <w:t>chain capacities at airport</w:t>
            </w:r>
            <w:r w:rsidR="007A028E">
              <w:rPr>
                <w:sz w:val="16"/>
                <w:szCs w:val="16"/>
                <w:lang w:val="en-CA"/>
              </w:rPr>
              <w:t>/</w:t>
            </w:r>
            <w:r w:rsidRPr="00EF4142">
              <w:rPr>
                <w:sz w:val="16"/>
                <w:szCs w:val="16"/>
                <w:lang w:val="en-CA"/>
              </w:rPr>
              <w:t>entry point</w:t>
            </w:r>
          </w:p>
        </w:tc>
        <w:tc>
          <w:tcPr>
            <w:tcW w:w="178" w:type="pct"/>
            <w:shd w:val="clear" w:color="000000" w:fill="FFC000"/>
            <w:vAlign w:val="center"/>
            <w:hideMark/>
          </w:tcPr>
          <w:p w14:paraId="6D1CB0C3"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00B612F1"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96" w:type="pct"/>
            <w:gridSpan w:val="2"/>
            <w:shd w:val="clear" w:color="auto" w:fill="FFFF00"/>
            <w:vAlign w:val="center"/>
            <w:hideMark/>
          </w:tcPr>
          <w:p w14:paraId="640162D1" w14:textId="77777777" w:rsidR="00862989" w:rsidRPr="00EF4142" w:rsidRDefault="00862989" w:rsidP="004C6941">
            <w:pPr>
              <w:pStyle w:val="NoSpacing"/>
              <w:jc w:val="center"/>
              <w:rPr>
                <w:sz w:val="16"/>
                <w:szCs w:val="16"/>
                <w:lang w:val="en-CA"/>
              </w:rPr>
            </w:pPr>
            <w:r w:rsidRPr="00EF4142">
              <w:rPr>
                <w:sz w:val="16"/>
                <w:szCs w:val="16"/>
                <w:lang w:val="en-CA"/>
              </w:rPr>
              <w:t>R/A</w:t>
            </w:r>
          </w:p>
        </w:tc>
        <w:tc>
          <w:tcPr>
            <w:tcW w:w="179" w:type="pct"/>
            <w:shd w:val="clear" w:color="000000" w:fill="FFC000"/>
            <w:vAlign w:val="center"/>
            <w:hideMark/>
          </w:tcPr>
          <w:p w14:paraId="34ED4077"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auto" w:fill="DBE5F1" w:themeFill="accent1" w:themeFillTint="33"/>
            <w:vAlign w:val="center"/>
            <w:hideMark/>
          </w:tcPr>
          <w:p w14:paraId="0CCEDC0B"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3" w:type="pct"/>
            <w:shd w:val="clear" w:color="auto" w:fill="DBE5F1" w:themeFill="accent1" w:themeFillTint="33"/>
            <w:vAlign w:val="center"/>
            <w:hideMark/>
          </w:tcPr>
          <w:p w14:paraId="76DC380F"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138F5F53" w14:textId="77777777" w:rsidTr="006C71C8">
        <w:trPr>
          <w:trHeight w:val="20"/>
        </w:trPr>
        <w:tc>
          <w:tcPr>
            <w:tcW w:w="719" w:type="pct"/>
            <w:vMerge/>
            <w:hideMark/>
          </w:tcPr>
          <w:p w14:paraId="5F1C6386" w14:textId="77777777" w:rsidR="00862989" w:rsidRPr="00EF4142" w:rsidRDefault="00862989" w:rsidP="00CF564E">
            <w:pPr>
              <w:pStyle w:val="NoSpacing"/>
              <w:rPr>
                <w:sz w:val="16"/>
                <w:szCs w:val="16"/>
                <w:lang w:val="en-CA"/>
              </w:rPr>
            </w:pPr>
          </w:p>
        </w:tc>
        <w:tc>
          <w:tcPr>
            <w:tcW w:w="3158" w:type="pct"/>
            <w:shd w:val="clear" w:color="auto" w:fill="auto"/>
            <w:vAlign w:val="center"/>
            <w:hideMark/>
          </w:tcPr>
          <w:p w14:paraId="5F22EA9D" w14:textId="6A1F7D17" w:rsidR="00862989" w:rsidRPr="00EF4142" w:rsidRDefault="00862989" w:rsidP="004C6941">
            <w:pPr>
              <w:pStyle w:val="NoSpacing"/>
              <w:rPr>
                <w:sz w:val="16"/>
                <w:szCs w:val="16"/>
                <w:lang w:val="en-CA"/>
              </w:rPr>
            </w:pPr>
            <w:r w:rsidRPr="00EF4142">
              <w:rPr>
                <w:sz w:val="16"/>
                <w:szCs w:val="16"/>
                <w:lang w:val="en-CA"/>
              </w:rPr>
              <w:t xml:space="preserve">Assess storage </w:t>
            </w:r>
            <w:r w:rsidR="007A2877" w:rsidRPr="00EF4142">
              <w:rPr>
                <w:sz w:val="16"/>
                <w:szCs w:val="16"/>
                <w:lang w:val="en-CA"/>
              </w:rPr>
              <w:t>facilit</w:t>
            </w:r>
            <w:r w:rsidR="007A2877">
              <w:rPr>
                <w:sz w:val="16"/>
                <w:szCs w:val="16"/>
                <w:lang w:val="en-CA"/>
              </w:rPr>
              <w:t>ies’</w:t>
            </w:r>
            <w:r w:rsidRPr="00EF4142">
              <w:rPr>
                <w:sz w:val="16"/>
                <w:szCs w:val="16"/>
                <w:lang w:val="en-CA"/>
              </w:rPr>
              <w:t xml:space="preserve"> need</w:t>
            </w:r>
            <w:r w:rsidR="007A2877">
              <w:rPr>
                <w:sz w:val="16"/>
                <w:szCs w:val="16"/>
                <w:lang w:val="en-CA"/>
              </w:rPr>
              <w:t>s</w:t>
            </w:r>
            <w:r w:rsidRPr="00EF4142">
              <w:rPr>
                <w:sz w:val="16"/>
                <w:szCs w:val="16"/>
                <w:lang w:val="en-CA"/>
              </w:rPr>
              <w:t xml:space="preserve"> (size and quality) and local market capacity</w:t>
            </w:r>
          </w:p>
        </w:tc>
        <w:tc>
          <w:tcPr>
            <w:tcW w:w="178" w:type="pct"/>
            <w:shd w:val="clear" w:color="000000" w:fill="FFC000"/>
            <w:vAlign w:val="center"/>
            <w:hideMark/>
          </w:tcPr>
          <w:p w14:paraId="598F6831"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6D9D13DD"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96" w:type="pct"/>
            <w:gridSpan w:val="2"/>
            <w:shd w:val="clear" w:color="auto" w:fill="FFFF00"/>
            <w:vAlign w:val="center"/>
            <w:hideMark/>
          </w:tcPr>
          <w:p w14:paraId="3E0FECFD" w14:textId="77777777" w:rsidR="00862989" w:rsidRPr="00EF4142" w:rsidRDefault="00862989" w:rsidP="004C6941">
            <w:pPr>
              <w:pStyle w:val="NoSpacing"/>
              <w:jc w:val="center"/>
              <w:rPr>
                <w:sz w:val="16"/>
                <w:szCs w:val="16"/>
                <w:lang w:val="en-CA"/>
              </w:rPr>
            </w:pPr>
            <w:r w:rsidRPr="00EF4142">
              <w:rPr>
                <w:sz w:val="16"/>
                <w:szCs w:val="16"/>
                <w:lang w:val="en-CA"/>
              </w:rPr>
              <w:t>R/A</w:t>
            </w:r>
          </w:p>
        </w:tc>
        <w:tc>
          <w:tcPr>
            <w:tcW w:w="179" w:type="pct"/>
            <w:shd w:val="clear" w:color="000000" w:fill="FFC000"/>
            <w:vAlign w:val="center"/>
            <w:hideMark/>
          </w:tcPr>
          <w:p w14:paraId="11C7E2C6"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auto" w:fill="DBE5F1" w:themeFill="accent1" w:themeFillTint="33"/>
            <w:vAlign w:val="center"/>
            <w:hideMark/>
          </w:tcPr>
          <w:p w14:paraId="3C538CBD"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3" w:type="pct"/>
            <w:shd w:val="clear" w:color="auto" w:fill="DBE5F1" w:themeFill="accent1" w:themeFillTint="33"/>
            <w:vAlign w:val="center"/>
            <w:hideMark/>
          </w:tcPr>
          <w:p w14:paraId="6C4AFB16"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29C18246" w14:textId="77777777" w:rsidTr="006C71C8">
        <w:trPr>
          <w:trHeight w:val="20"/>
        </w:trPr>
        <w:tc>
          <w:tcPr>
            <w:tcW w:w="719" w:type="pct"/>
            <w:vMerge/>
            <w:hideMark/>
          </w:tcPr>
          <w:p w14:paraId="7E48AF04" w14:textId="77777777" w:rsidR="00862989" w:rsidRPr="00EF4142" w:rsidRDefault="00862989" w:rsidP="00CF564E">
            <w:pPr>
              <w:pStyle w:val="NoSpacing"/>
              <w:rPr>
                <w:sz w:val="16"/>
                <w:szCs w:val="16"/>
                <w:lang w:val="en-CA"/>
              </w:rPr>
            </w:pPr>
          </w:p>
        </w:tc>
        <w:tc>
          <w:tcPr>
            <w:tcW w:w="3158" w:type="pct"/>
            <w:shd w:val="clear" w:color="auto" w:fill="auto"/>
            <w:vAlign w:val="center"/>
            <w:hideMark/>
          </w:tcPr>
          <w:p w14:paraId="456F31AD" w14:textId="550ECFCB" w:rsidR="00862989" w:rsidRPr="00EF4142" w:rsidRDefault="00862989" w:rsidP="004C6941">
            <w:pPr>
              <w:pStyle w:val="NoSpacing"/>
              <w:rPr>
                <w:sz w:val="16"/>
                <w:szCs w:val="16"/>
                <w:lang w:val="en-CA"/>
              </w:rPr>
            </w:pPr>
            <w:r w:rsidRPr="00EF4142">
              <w:rPr>
                <w:sz w:val="16"/>
                <w:szCs w:val="16"/>
                <w:lang w:val="en-CA"/>
              </w:rPr>
              <w:t xml:space="preserve">Edit </w:t>
            </w:r>
            <w:r w:rsidR="0067234F" w:rsidRPr="00EF4142">
              <w:rPr>
                <w:sz w:val="16"/>
                <w:szCs w:val="16"/>
                <w:lang w:val="en-CA"/>
              </w:rPr>
              <w:t>and</w:t>
            </w:r>
            <w:r w:rsidRPr="00EF4142">
              <w:rPr>
                <w:sz w:val="16"/>
                <w:szCs w:val="16"/>
                <w:lang w:val="en-CA"/>
              </w:rPr>
              <w:t xml:space="preserve"> update transport service provider list (validated </w:t>
            </w:r>
            <w:r w:rsidR="0067234F" w:rsidRPr="00EF4142">
              <w:rPr>
                <w:sz w:val="16"/>
                <w:szCs w:val="16"/>
                <w:lang w:val="en-CA"/>
              </w:rPr>
              <w:t>and</w:t>
            </w:r>
            <w:r w:rsidRPr="00EF4142">
              <w:rPr>
                <w:sz w:val="16"/>
                <w:szCs w:val="16"/>
                <w:lang w:val="en-CA"/>
              </w:rPr>
              <w:t xml:space="preserve"> no</w:t>
            </w:r>
            <w:r w:rsidR="007A2877">
              <w:rPr>
                <w:sz w:val="16"/>
                <w:szCs w:val="16"/>
                <w:lang w:val="en-CA"/>
              </w:rPr>
              <w:t xml:space="preserve">t </w:t>
            </w:r>
            <w:r w:rsidRPr="00EF4142">
              <w:rPr>
                <w:sz w:val="16"/>
                <w:szCs w:val="16"/>
                <w:lang w:val="en-CA"/>
              </w:rPr>
              <w:t>recommended)</w:t>
            </w:r>
          </w:p>
        </w:tc>
        <w:tc>
          <w:tcPr>
            <w:tcW w:w="178" w:type="pct"/>
            <w:shd w:val="clear" w:color="000000" w:fill="FFC000"/>
            <w:vAlign w:val="center"/>
            <w:hideMark/>
          </w:tcPr>
          <w:p w14:paraId="55D19230"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63E21B32"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96" w:type="pct"/>
            <w:gridSpan w:val="2"/>
            <w:shd w:val="clear" w:color="auto" w:fill="FFFF00"/>
            <w:vAlign w:val="center"/>
            <w:hideMark/>
          </w:tcPr>
          <w:p w14:paraId="743A2C3F"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79" w:type="pct"/>
            <w:shd w:val="clear" w:color="000000" w:fill="FFC000"/>
            <w:vAlign w:val="center"/>
            <w:hideMark/>
          </w:tcPr>
          <w:p w14:paraId="4C48DE01"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auto" w:fill="DBE5F1" w:themeFill="accent1" w:themeFillTint="33"/>
            <w:vAlign w:val="center"/>
            <w:hideMark/>
          </w:tcPr>
          <w:p w14:paraId="2279B4E4"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3" w:type="pct"/>
            <w:shd w:val="clear" w:color="auto" w:fill="DBE5F1" w:themeFill="accent1" w:themeFillTint="33"/>
            <w:vAlign w:val="center"/>
            <w:hideMark/>
          </w:tcPr>
          <w:p w14:paraId="321D5137"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2D4A5F93" w14:textId="77777777" w:rsidTr="006C71C8">
        <w:trPr>
          <w:trHeight w:val="20"/>
        </w:trPr>
        <w:tc>
          <w:tcPr>
            <w:tcW w:w="719" w:type="pct"/>
            <w:vMerge/>
            <w:hideMark/>
          </w:tcPr>
          <w:p w14:paraId="7FAF825B" w14:textId="77777777" w:rsidR="00862989" w:rsidRPr="00EF4142" w:rsidRDefault="00862989" w:rsidP="00CF564E">
            <w:pPr>
              <w:pStyle w:val="NoSpacing"/>
              <w:rPr>
                <w:sz w:val="16"/>
                <w:szCs w:val="16"/>
                <w:lang w:val="en-CA"/>
              </w:rPr>
            </w:pPr>
          </w:p>
        </w:tc>
        <w:tc>
          <w:tcPr>
            <w:tcW w:w="3158" w:type="pct"/>
            <w:shd w:val="clear" w:color="auto" w:fill="auto"/>
            <w:vAlign w:val="center"/>
            <w:hideMark/>
          </w:tcPr>
          <w:p w14:paraId="0B28CF7A" w14:textId="77777777" w:rsidR="00862989" w:rsidRPr="00EF4142" w:rsidRDefault="00862989" w:rsidP="004C6941">
            <w:pPr>
              <w:pStyle w:val="NoSpacing"/>
              <w:rPr>
                <w:sz w:val="16"/>
                <w:szCs w:val="16"/>
                <w:lang w:val="en-CA"/>
              </w:rPr>
            </w:pPr>
            <w:r w:rsidRPr="00EF4142">
              <w:rPr>
                <w:sz w:val="16"/>
                <w:szCs w:val="16"/>
                <w:lang w:val="en-CA"/>
              </w:rPr>
              <w:t>Develop a supply chain risk management matrix and regularly update it</w:t>
            </w:r>
          </w:p>
        </w:tc>
        <w:tc>
          <w:tcPr>
            <w:tcW w:w="178" w:type="pct"/>
            <w:shd w:val="clear" w:color="000000" w:fill="FFC000"/>
            <w:vAlign w:val="center"/>
            <w:hideMark/>
          </w:tcPr>
          <w:p w14:paraId="37AC3CE2"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65A88177"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96" w:type="pct"/>
            <w:gridSpan w:val="2"/>
            <w:shd w:val="clear" w:color="auto" w:fill="FFFF00"/>
            <w:vAlign w:val="center"/>
            <w:hideMark/>
          </w:tcPr>
          <w:p w14:paraId="0C7BAA7E"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79" w:type="pct"/>
            <w:shd w:val="clear" w:color="000000" w:fill="FFC000"/>
            <w:vAlign w:val="center"/>
            <w:hideMark/>
          </w:tcPr>
          <w:p w14:paraId="1858C09E"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auto" w:fill="DBE5F1" w:themeFill="accent1" w:themeFillTint="33"/>
            <w:vAlign w:val="center"/>
            <w:hideMark/>
          </w:tcPr>
          <w:p w14:paraId="1FE23A5A"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3" w:type="pct"/>
            <w:shd w:val="clear" w:color="auto" w:fill="DBE5F1" w:themeFill="accent1" w:themeFillTint="33"/>
            <w:vAlign w:val="center"/>
            <w:hideMark/>
          </w:tcPr>
          <w:p w14:paraId="44E55713"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5A9EC789" w14:textId="77777777" w:rsidTr="006C71C8">
        <w:trPr>
          <w:trHeight w:val="20"/>
        </w:trPr>
        <w:tc>
          <w:tcPr>
            <w:tcW w:w="719" w:type="pct"/>
            <w:vMerge/>
            <w:hideMark/>
          </w:tcPr>
          <w:p w14:paraId="194164EB" w14:textId="77777777" w:rsidR="00862989" w:rsidRPr="00EF4142" w:rsidRDefault="00862989" w:rsidP="00CF564E">
            <w:pPr>
              <w:pStyle w:val="NoSpacing"/>
              <w:rPr>
                <w:sz w:val="16"/>
                <w:szCs w:val="16"/>
                <w:lang w:val="en-CA"/>
              </w:rPr>
            </w:pPr>
          </w:p>
        </w:tc>
        <w:tc>
          <w:tcPr>
            <w:tcW w:w="3158" w:type="pct"/>
            <w:shd w:val="clear" w:color="auto" w:fill="auto"/>
            <w:vAlign w:val="center"/>
            <w:hideMark/>
          </w:tcPr>
          <w:p w14:paraId="7CC94F07" w14:textId="48F2FD4B" w:rsidR="00862989" w:rsidRPr="00EF4142" w:rsidRDefault="00862989" w:rsidP="004C6941">
            <w:pPr>
              <w:pStyle w:val="NoSpacing"/>
              <w:rPr>
                <w:sz w:val="16"/>
                <w:szCs w:val="16"/>
                <w:lang w:val="en-CA"/>
              </w:rPr>
            </w:pPr>
            <w:r w:rsidRPr="00EF4142">
              <w:rPr>
                <w:sz w:val="16"/>
                <w:szCs w:val="16"/>
                <w:lang w:val="en-CA"/>
              </w:rPr>
              <w:t>Monitor sources of information (</w:t>
            </w:r>
            <w:r w:rsidR="00936990">
              <w:rPr>
                <w:sz w:val="16"/>
                <w:szCs w:val="16"/>
                <w:lang w:val="en-CA"/>
              </w:rPr>
              <w:t>e.g.</w:t>
            </w:r>
            <w:r w:rsidRPr="00EF4142">
              <w:rPr>
                <w:sz w:val="16"/>
                <w:szCs w:val="16"/>
                <w:lang w:val="en-CA"/>
              </w:rPr>
              <w:t xml:space="preserve"> Log</w:t>
            </w:r>
            <w:r w:rsidR="007A2877">
              <w:rPr>
                <w:sz w:val="16"/>
                <w:szCs w:val="16"/>
                <w:lang w:val="en-CA"/>
              </w:rPr>
              <w:t>istics</w:t>
            </w:r>
            <w:r w:rsidRPr="00EF4142">
              <w:rPr>
                <w:sz w:val="16"/>
                <w:szCs w:val="16"/>
                <w:lang w:val="en-CA"/>
              </w:rPr>
              <w:t xml:space="preserve"> Cluster) for additional planning information</w:t>
            </w:r>
          </w:p>
        </w:tc>
        <w:tc>
          <w:tcPr>
            <w:tcW w:w="178" w:type="pct"/>
            <w:shd w:val="clear" w:color="000000" w:fill="FFC000"/>
            <w:vAlign w:val="center"/>
            <w:hideMark/>
          </w:tcPr>
          <w:p w14:paraId="51E9C092"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0F8D72CA"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96" w:type="pct"/>
            <w:gridSpan w:val="2"/>
            <w:shd w:val="clear" w:color="auto" w:fill="FFFF00"/>
            <w:vAlign w:val="center"/>
            <w:hideMark/>
          </w:tcPr>
          <w:p w14:paraId="40796961"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79" w:type="pct"/>
            <w:shd w:val="clear" w:color="auto" w:fill="DBE5F1" w:themeFill="accent1" w:themeFillTint="33"/>
            <w:vAlign w:val="center"/>
            <w:hideMark/>
          </w:tcPr>
          <w:p w14:paraId="1B319419"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79" w:type="pct"/>
            <w:shd w:val="clear" w:color="auto" w:fill="DBE5F1" w:themeFill="accent1" w:themeFillTint="33"/>
            <w:vAlign w:val="center"/>
            <w:hideMark/>
          </w:tcPr>
          <w:p w14:paraId="580B4B89"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3" w:type="pct"/>
            <w:shd w:val="clear" w:color="auto" w:fill="DBE5F1" w:themeFill="accent1" w:themeFillTint="33"/>
            <w:vAlign w:val="center"/>
            <w:hideMark/>
          </w:tcPr>
          <w:p w14:paraId="445DB969"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60D7C1E9" w14:textId="77777777" w:rsidTr="006C71C8">
        <w:trPr>
          <w:trHeight w:val="20"/>
        </w:trPr>
        <w:tc>
          <w:tcPr>
            <w:tcW w:w="719" w:type="pct"/>
            <w:vMerge w:val="restart"/>
            <w:shd w:val="clear" w:color="auto" w:fill="auto"/>
            <w:hideMark/>
          </w:tcPr>
          <w:p w14:paraId="1859BD2C" w14:textId="77777777" w:rsidR="00862989" w:rsidRPr="00EF4142" w:rsidRDefault="00862989" w:rsidP="00CF564E">
            <w:pPr>
              <w:pStyle w:val="NoSpacing"/>
              <w:rPr>
                <w:sz w:val="16"/>
                <w:szCs w:val="16"/>
                <w:lang w:val="en-CA"/>
              </w:rPr>
            </w:pPr>
            <w:r w:rsidRPr="00EF4142">
              <w:rPr>
                <w:sz w:val="16"/>
                <w:szCs w:val="16"/>
                <w:lang w:val="en-CA"/>
              </w:rPr>
              <w:t>Needs Identification</w:t>
            </w:r>
          </w:p>
        </w:tc>
        <w:tc>
          <w:tcPr>
            <w:tcW w:w="3158" w:type="pct"/>
            <w:shd w:val="clear" w:color="auto" w:fill="auto"/>
            <w:vAlign w:val="center"/>
            <w:hideMark/>
          </w:tcPr>
          <w:p w14:paraId="45BAF1C3" w14:textId="77777777" w:rsidR="00862989" w:rsidRPr="00EF4142" w:rsidRDefault="00862989" w:rsidP="004C6941">
            <w:pPr>
              <w:pStyle w:val="NoSpacing"/>
              <w:rPr>
                <w:sz w:val="16"/>
                <w:szCs w:val="16"/>
                <w:lang w:val="en-CA"/>
              </w:rPr>
            </w:pPr>
            <w:r w:rsidRPr="00EF4142">
              <w:rPr>
                <w:sz w:val="16"/>
                <w:szCs w:val="16"/>
                <w:lang w:val="en-CA"/>
              </w:rPr>
              <w:t>Prepare the Statement of Need</w:t>
            </w:r>
          </w:p>
        </w:tc>
        <w:tc>
          <w:tcPr>
            <w:tcW w:w="178" w:type="pct"/>
            <w:shd w:val="clear" w:color="auto" w:fill="DBE5F1" w:themeFill="accent1" w:themeFillTint="33"/>
            <w:vAlign w:val="center"/>
            <w:hideMark/>
          </w:tcPr>
          <w:p w14:paraId="2FD9A932"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4C3CB775"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96" w:type="pct"/>
            <w:gridSpan w:val="2"/>
            <w:shd w:val="clear" w:color="000000" w:fill="FFC000"/>
            <w:vAlign w:val="center"/>
            <w:hideMark/>
          </w:tcPr>
          <w:p w14:paraId="5056EA9B"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000000" w:fill="FFC000"/>
            <w:vAlign w:val="center"/>
            <w:hideMark/>
          </w:tcPr>
          <w:p w14:paraId="26C9859E"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auto" w:fill="C2D69B" w:themeFill="accent3" w:themeFillTint="99"/>
            <w:vAlign w:val="center"/>
            <w:hideMark/>
          </w:tcPr>
          <w:p w14:paraId="1C17C236" w14:textId="77777777" w:rsidR="00862989" w:rsidRPr="00EF4142" w:rsidRDefault="00862989" w:rsidP="004C6941">
            <w:pPr>
              <w:pStyle w:val="NoSpacing"/>
              <w:jc w:val="center"/>
              <w:rPr>
                <w:sz w:val="16"/>
                <w:szCs w:val="16"/>
                <w:lang w:val="en-CA"/>
              </w:rPr>
            </w:pPr>
            <w:r w:rsidRPr="00EF4142">
              <w:rPr>
                <w:sz w:val="16"/>
                <w:szCs w:val="16"/>
                <w:lang w:val="en-CA"/>
              </w:rPr>
              <w:t>A</w:t>
            </w:r>
          </w:p>
        </w:tc>
        <w:tc>
          <w:tcPr>
            <w:tcW w:w="213" w:type="pct"/>
            <w:shd w:val="clear" w:color="auto" w:fill="DBE5F1" w:themeFill="accent1" w:themeFillTint="33"/>
            <w:vAlign w:val="center"/>
            <w:hideMark/>
          </w:tcPr>
          <w:p w14:paraId="568253DA"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1851CB45" w14:textId="77777777" w:rsidTr="006C71C8">
        <w:trPr>
          <w:trHeight w:val="182"/>
        </w:trPr>
        <w:tc>
          <w:tcPr>
            <w:tcW w:w="719" w:type="pct"/>
            <w:vMerge/>
            <w:hideMark/>
          </w:tcPr>
          <w:p w14:paraId="5037012D" w14:textId="77777777" w:rsidR="00862989" w:rsidRPr="00EF4142" w:rsidRDefault="00862989" w:rsidP="00CF564E">
            <w:pPr>
              <w:pStyle w:val="NoSpacing"/>
              <w:rPr>
                <w:sz w:val="16"/>
                <w:szCs w:val="16"/>
                <w:lang w:val="en-CA"/>
              </w:rPr>
            </w:pPr>
          </w:p>
        </w:tc>
        <w:tc>
          <w:tcPr>
            <w:tcW w:w="3158" w:type="pct"/>
            <w:shd w:val="clear" w:color="auto" w:fill="auto"/>
            <w:vAlign w:val="center"/>
            <w:hideMark/>
          </w:tcPr>
          <w:p w14:paraId="69350D03" w14:textId="1DD98677" w:rsidR="00862989" w:rsidRPr="00EF4142" w:rsidRDefault="00862989" w:rsidP="004C6941">
            <w:pPr>
              <w:pStyle w:val="NoSpacing"/>
              <w:rPr>
                <w:sz w:val="16"/>
                <w:szCs w:val="16"/>
                <w:lang w:val="en-CA"/>
              </w:rPr>
            </w:pPr>
            <w:r w:rsidRPr="00EF4142">
              <w:rPr>
                <w:sz w:val="16"/>
                <w:szCs w:val="16"/>
                <w:lang w:val="en-CA"/>
              </w:rPr>
              <w:t>Define</w:t>
            </w:r>
            <w:r w:rsidR="007A2877">
              <w:rPr>
                <w:sz w:val="16"/>
                <w:szCs w:val="16"/>
                <w:lang w:val="en-CA"/>
              </w:rPr>
              <w:t xml:space="preserve"> a</w:t>
            </w:r>
            <w:r w:rsidRPr="00EF4142">
              <w:rPr>
                <w:sz w:val="16"/>
                <w:szCs w:val="16"/>
                <w:lang w:val="en-CA"/>
              </w:rPr>
              <w:t xml:space="preserve"> list of commodities needed per sector based on the event</w:t>
            </w:r>
            <w:r w:rsidR="007A2877">
              <w:rPr>
                <w:sz w:val="16"/>
                <w:szCs w:val="16"/>
                <w:lang w:val="en-CA"/>
              </w:rPr>
              <w:t>’s</w:t>
            </w:r>
            <w:r w:rsidRPr="00EF4142">
              <w:rPr>
                <w:sz w:val="16"/>
                <w:szCs w:val="16"/>
                <w:lang w:val="en-CA"/>
              </w:rPr>
              <w:t xml:space="preserve"> health response plan</w:t>
            </w:r>
          </w:p>
        </w:tc>
        <w:tc>
          <w:tcPr>
            <w:tcW w:w="178" w:type="pct"/>
            <w:shd w:val="clear" w:color="000000" w:fill="FFC000"/>
            <w:vAlign w:val="center"/>
            <w:hideMark/>
          </w:tcPr>
          <w:p w14:paraId="33411AFC"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63B508CA"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96" w:type="pct"/>
            <w:gridSpan w:val="2"/>
            <w:shd w:val="clear" w:color="auto" w:fill="FFFF00"/>
            <w:vAlign w:val="center"/>
            <w:hideMark/>
          </w:tcPr>
          <w:p w14:paraId="331F2605"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79" w:type="pct"/>
            <w:shd w:val="clear" w:color="000000" w:fill="FFC000"/>
            <w:vAlign w:val="center"/>
            <w:hideMark/>
          </w:tcPr>
          <w:p w14:paraId="6D194EB0"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auto" w:fill="C2D69B" w:themeFill="accent3" w:themeFillTint="99"/>
            <w:vAlign w:val="center"/>
            <w:hideMark/>
          </w:tcPr>
          <w:p w14:paraId="7EECAB0C" w14:textId="77777777" w:rsidR="00862989" w:rsidRPr="00EF4142" w:rsidRDefault="00862989" w:rsidP="004C6941">
            <w:pPr>
              <w:pStyle w:val="NoSpacing"/>
              <w:jc w:val="center"/>
              <w:rPr>
                <w:sz w:val="16"/>
                <w:szCs w:val="16"/>
                <w:lang w:val="en-CA"/>
              </w:rPr>
            </w:pPr>
            <w:r w:rsidRPr="00EF4142">
              <w:rPr>
                <w:sz w:val="16"/>
                <w:szCs w:val="16"/>
                <w:lang w:val="en-CA"/>
              </w:rPr>
              <w:t>A</w:t>
            </w:r>
          </w:p>
        </w:tc>
        <w:tc>
          <w:tcPr>
            <w:tcW w:w="213" w:type="pct"/>
            <w:shd w:val="clear" w:color="auto" w:fill="DBE5F1" w:themeFill="accent1" w:themeFillTint="33"/>
            <w:vAlign w:val="center"/>
            <w:hideMark/>
          </w:tcPr>
          <w:p w14:paraId="586AE7F7"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6F79A8F0" w14:textId="77777777" w:rsidTr="006C71C8">
        <w:trPr>
          <w:trHeight w:val="20"/>
        </w:trPr>
        <w:tc>
          <w:tcPr>
            <w:tcW w:w="719" w:type="pct"/>
            <w:vMerge/>
            <w:hideMark/>
          </w:tcPr>
          <w:p w14:paraId="14EFD60F" w14:textId="77777777" w:rsidR="00862989" w:rsidRPr="00EF4142" w:rsidRDefault="00862989" w:rsidP="00CF564E">
            <w:pPr>
              <w:pStyle w:val="NoSpacing"/>
              <w:rPr>
                <w:sz w:val="16"/>
                <w:szCs w:val="16"/>
                <w:lang w:val="en-CA"/>
              </w:rPr>
            </w:pPr>
          </w:p>
        </w:tc>
        <w:tc>
          <w:tcPr>
            <w:tcW w:w="3158" w:type="pct"/>
            <w:shd w:val="clear" w:color="auto" w:fill="auto"/>
            <w:vAlign w:val="center"/>
            <w:hideMark/>
          </w:tcPr>
          <w:p w14:paraId="4FF3B592" w14:textId="7C2B3075" w:rsidR="00862989" w:rsidRPr="00EF4142" w:rsidRDefault="00862989" w:rsidP="004C6941">
            <w:pPr>
              <w:pStyle w:val="NoSpacing"/>
              <w:rPr>
                <w:sz w:val="16"/>
                <w:szCs w:val="16"/>
                <w:lang w:val="en-CA"/>
              </w:rPr>
            </w:pPr>
            <w:r w:rsidRPr="00EF4142">
              <w:rPr>
                <w:sz w:val="16"/>
                <w:szCs w:val="16"/>
                <w:lang w:val="en-CA"/>
              </w:rPr>
              <w:t xml:space="preserve">Develop </w:t>
            </w:r>
            <w:r w:rsidR="007A2877">
              <w:rPr>
                <w:sz w:val="16"/>
                <w:szCs w:val="16"/>
                <w:lang w:val="en-CA"/>
              </w:rPr>
              <w:t xml:space="preserve">a </w:t>
            </w:r>
            <w:r w:rsidRPr="00EF4142">
              <w:rPr>
                <w:sz w:val="16"/>
                <w:szCs w:val="16"/>
                <w:lang w:val="en-CA"/>
              </w:rPr>
              <w:t xml:space="preserve">supply strategy plan from </w:t>
            </w:r>
            <w:r w:rsidR="007A2877">
              <w:rPr>
                <w:sz w:val="16"/>
                <w:szCs w:val="16"/>
                <w:lang w:val="en-CA"/>
              </w:rPr>
              <w:t xml:space="preserve">the </w:t>
            </w:r>
            <w:r w:rsidRPr="00EF4142">
              <w:rPr>
                <w:sz w:val="16"/>
                <w:szCs w:val="16"/>
                <w:lang w:val="en-CA"/>
              </w:rPr>
              <w:t>initial need</w:t>
            </w:r>
            <w:r w:rsidR="007A2877">
              <w:rPr>
                <w:sz w:val="16"/>
                <w:szCs w:val="16"/>
                <w:lang w:val="en-CA"/>
              </w:rPr>
              <w:t>s</w:t>
            </w:r>
            <w:r w:rsidRPr="00EF4142">
              <w:rPr>
                <w:sz w:val="16"/>
                <w:szCs w:val="16"/>
                <w:lang w:val="en-CA"/>
              </w:rPr>
              <w:t xml:space="preserve"> assessment</w:t>
            </w:r>
          </w:p>
        </w:tc>
        <w:tc>
          <w:tcPr>
            <w:tcW w:w="178" w:type="pct"/>
            <w:shd w:val="clear" w:color="000000" w:fill="FFC000"/>
            <w:vAlign w:val="center"/>
            <w:hideMark/>
          </w:tcPr>
          <w:p w14:paraId="53897DC0"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5CAA152D"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96" w:type="pct"/>
            <w:gridSpan w:val="2"/>
            <w:shd w:val="clear" w:color="auto" w:fill="FFFF00"/>
            <w:vAlign w:val="center"/>
            <w:hideMark/>
          </w:tcPr>
          <w:p w14:paraId="03FB44CE"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79" w:type="pct"/>
            <w:shd w:val="clear" w:color="000000" w:fill="FFC000"/>
            <w:vAlign w:val="center"/>
            <w:hideMark/>
          </w:tcPr>
          <w:p w14:paraId="4EBF009D"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auto" w:fill="C2D69B" w:themeFill="accent3" w:themeFillTint="99"/>
            <w:vAlign w:val="center"/>
            <w:hideMark/>
          </w:tcPr>
          <w:p w14:paraId="108768F8" w14:textId="77777777" w:rsidR="00862989" w:rsidRPr="00EF4142" w:rsidRDefault="00862989" w:rsidP="004C6941">
            <w:pPr>
              <w:pStyle w:val="NoSpacing"/>
              <w:jc w:val="center"/>
              <w:rPr>
                <w:sz w:val="16"/>
                <w:szCs w:val="16"/>
                <w:lang w:val="en-CA"/>
              </w:rPr>
            </w:pPr>
            <w:r w:rsidRPr="00EF4142">
              <w:rPr>
                <w:sz w:val="16"/>
                <w:szCs w:val="16"/>
                <w:lang w:val="en-CA"/>
              </w:rPr>
              <w:t>A</w:t>
            </w:r>
          </w:p>
        </w:tc>
        <w:tc>
          <w:tcPr>
            <w:tcW w:w="213" w:type="pct"/>
            <w:shd w:val="clear" w:color="auto" w:fill="DBE5F1" w:themeFill="accent1" w:themeFillTint="33"/>
            <w:vAlign w:val="center"/>
            <w:hideMark/>
          </w:tcPr>
          <w:p w14:paraId="35D2B515"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09491267" w14:textId="77777777" w:rsidTr="006C71C8">
        <w:trPr>
          <w:trHeight w:val="20"/>
        </w:trPr>
        <w:tc>
          <w:tcPr>
            <w:tcW w:w="719" w:type="pct"/>
            <w:vMerge w:val="restart"/>
            <w:shd w:val="clear" w:color="auto" w:fill="auto"/>
            <w:hideMark/>
          </w:tcPr>
          <w:p w14:paraId="2952F5E0" w14:textId="77777777" w:rsidR="00862989" w:rsidRPr="00EF4142" w:rsidRDefault="00862989" w:rsidP="00CF564E">
            <w:pPr>
              <w:pStyle w:val="NoSpacing"/>
              <w:rPr>
                <w:sz w:val="16"/>
                <w:szCs w:val="16"/>
                <w:lang w:val="en-CA"/>
              </w:rPr>
            </w:pPr>
            <w:r w:rsidRPr="00EF4142">
              <w:rPr>
                <w:sz w:val="16"/>
                <w:szCs w:val="16"/>
                <w:lang w:val="en-CA"/>
              </w:rPr>
              <w:t>Tactical Sourcing Strategy</w:t>
            </w:r>
          </w:p>
        </w:tc>
        <w:tc>
          <w:tcPr>
            <w:tcW w:w="3158" w:type="pct"/>
            <w:shd w:val="clear" w:color="auto" w:fill="auto"/>
            <w:vAlign w:val="center"/>
            <w:hideMark/>
          </w:tcPr>
          <w:p w14:paraId="6EAF616C" w14:textId="51DC24E0" w:rsidR="00862989" w:rsidRPr="00EF4142" w:rsidRDefault="00862989" w:rsidP="004C6941">
            <w:pPr>
              <w:pStyle w:val="NoSpacing"/>
              <w:rPr>
                <w:sz w:val="16"/>
                <w:szCs w:val="16"/>
                <w:lang w:val="en-CA"/>
              </w:rPr>
            </w:pPr>
            <w:r w:rsidRPr="00EF4142">
              <w:rPr>
                <w:sz w:val="16"/>
                <w:szCs w:val="16"/>
                <w:lang w:val="en-CA"/>
              </w:rPr>
              <w:t xml:space="preserve">Provide a current stockpile list to understand what can be sourced from stock </w:t>
            </w:r>
          </w:p>
        </w:tc>
        <w:tc>
          <w:tcPr>
            <w:tcW w:w="178" w:type="pct"/>
            <w:shd w:val="clear" w:color="000000" w:fill="FFC000"/>
            <w:vAlign w:val="center"/>
            <w:hideMark/>
          </w:tcPr>
          <w:p w14:paraId="59395E46"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8" w:type="pct"/>
            <w:shd w:val="clear" w:color="auto" w:fill="FFFF00"/>
            <w:vAlign w:val="center"/>
            <w:hideMark/>
          </w:tcPr>
          <w:p w14:paraId="08E28EF5"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96" w:type="pct"/>
            <w:gridSpan w:val="2"/>
            <w:shd w:val="clear" w:color="000000" w:fill="FFC000"/>
            <w:vAlign w:val="center"/>
            <w:hideMark/>
          </w:tcPr>
          <w:p w14:paraId="7692F337"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auto" w:fill="DBE5F1" w:themeFill="accent1" w:themeFillTint="33"/>
            <w:vAlign w:val="center"/>
            <w:hideMark/>
          </w:tcPr>
          <w:p w14:paraId="7AB085DF"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79" w:type="pct"/>
            <w:shd w:val="clear" w:color="auto" w:fill="DBE5F1" w:themeFill="accent1" w:themeFillTint="33"/>
            <w:vAlign w:val="center"/>
            <w:hideMark/>
          </w:tcPr>
          <w:p w14:paraId="610CC20F"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3" w:type="pct"/>
            <w:shd w:val="clear" w:color="auto" w:fill="DBE5F1" w:themeFill="accent1" w:themeFillTint="33"/>
            <w:vAlign w:val="center"/>
            <w:hideMark/>
          </w:tcPr>
          <w:p w14:paraId="417D91A4"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0A6D094A" w14:textId="77777777" w:rsidTr="00CF564E">
        <w:trPr>
          <w:trHeight w:val="20"/>
        </w:trPr>
        <w:tc>
          <w:tcPr>
            <w:tcW w:w="719" w:type="pct"/>
            <w:vMerge/>
            <w:vAlign w:val="center"/>
            <w:hideMark/>
          </w:tcPr>
          <w:p w14:paraId="5353BA61" w14:textId="77777777" w:rsidR="00862989" w:rsidRPr="00EF4142" w:rsidRDefault="00862989" w:rsidP="004C6941">
            <w:pPr>
              <w:pStyle w:val="NoSpacing"/>
              <w:rPr>
                <w:sz w:val="16"/>
                <w:szCs w:val="16"/>
                <w:lang w:val="en-CA"/>
              </w:rPr>
            </w:pPr>
          </w:p>
        </w:tc>
        <w:tc>
          <w:tcPr>
            <w:tcW w:w="3158" w:type="pct"/>
            <w:shd w:val="clear" w:color="auto" w:fill="auto"/>
            <w:vAlign w:val="center"/>
            <w:hideMark/>
          </w:tcPr>
          <w:p w14:paraId="4E220796" w14:textId="3B69E5EC" w:rsidR="00862989" w:rsidRPr="00EF4142" w:rsidRDefault="00862989" w:rsidP="004C6941">
            <w:pPr>
              <w:pStyle w:val="NoSpacing"/>
              <w:rPr>
                <w:sz w:val="16"/>
                <w:szCs w:val="16"/>
                <w:lang w:val="en-CA"/>
              </w:rPr>
            </w:pPr>
            <w:r w:rsidRPr="00EF4142">
              <w:rPr>
                <w:sz w:val="16"/>
                <w:szCs w:val="16"/>
                <w:lang w:val="en-CA"/>
              </w:rPr>
              <w:t xml:space="preserve">Define </w:t>
            </w:r>
            <w:r w:rsidR="007A2877">
              <w:rPr>
                <w:sz w:val="16"/>
                <w:szCs w:val="16"/>
                <w:lang w:val="en-CA"/>
              </w:rPr>
              <w:t xml:space="preserve">the </w:t>
            </w:r>
            <w:r w:rsidRPr="00EF4142">
              <w:rPr>
                <w:sz w:val="16"/>
                <w:szCs w:val="16"/>
                <w:lang w:val="en-CA"/>
              </w:rPr>
              <w:t>procurement plan</w:t>
            </w:r>
          </w:p>
        </w:tc>
        <w:tc>
          <w:tcPr>
            <w:tcW w:w="178" w:type="pct"/>
            <w:shd w:val="clear" w:color="000000" w:fill="FFC000"/>
            <w:vAlign w:val="center"/>
            <w:hideMark/>
          </w:tcPr>
          <w:p w14:paraId="0A89D1FF"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6449E892"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96" w:type="pct"/>
            <w:gridSpan w:val="2"/>
            <w:shd w:val="clear" w:color="auto" w:fill="FFFF00"/>
            <w:vAlign w:val="center"/>
            <w:hideMark/>
          </w:tcPr>
          <w:p w14:paraId="026C0714"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79" w:type="pct"/>
            <w:shd w:val="clear" w:color="000000" w:fill="FFC000"/>
            <w:vAlign w:val="center"/>
            <w:hideMark/>
          </w:tcPr>
          <w:p w14:paraId="2509166A"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auto" w:fill="C2D69B" w:themeFill="accent3" w:themeFillTint="99"/>
            <w:vAlign w:val="center"/>
            <w:hideMark/>
          </w:tcPr>
          <w:p w14:paraId="68ADB457" w14:textId="77777777" w:rsidR="00862989" w:rsidRPr="00EF4142" w:rsidRDefault="00862989" w:rsidP="004C6941">
            <w:pPr>
              <w:pStyle w:val="NoSpacing"/>
              <w:jc w:val="center"/>
              <w:rPr>
                <w:sz w:val="16"/>
                <w:szCs w:val="16"/>
                <w:lang w:val="en-CA"/>
              </w:rPr>
            </w:pPr>
            <w:r w:rsidRPr="00EF4142">
              <w:rPr>
                <w:sz w:val="16"/>
                <w:szCs w:val="16"/>
                <w:lang w:val="en-CA"/>
              </w:rPr>
              <w:t>A</w:t>
            </w:r>
          </w:p>
        </w:tc>
        <w:tc>
          <w:tcPr>
            <w:tcW w:w="213" w:type="pct"/>
            <w:shd w:val="clear" w:color="auto" w:fill="DBE5F1" w:themeFill="accent1" w:themeFillTint="33"/>
            <w:vAlign w:val="center"/>
            <w:hideMark/>
          </w:tcPr>
          <w:p w14:paraId="6AEC6860"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1A50C4AE" w14:textId="77777777" w:rsidTr="00CF564E">
        <w:trPr>
          <w:trHeight w:val="20"/>
        </w:trPr>
        <w:tc>
          <w:tcPr>
            <w:tcW w:w="719" w:type="pct"/>
            <w:vMerge/>
            <w:vAlign w:val="center"/>
            <w:hideMark/>
          </w:tcPr>
          <w:p w14:paraId="140A0A44" w14:textId="77777777" w:rsidR="00862989" w:rsidRPr="00EF4142" w:rsidRDefault="00862989" w:rsidP="004C6941">
            <w:pPr>
              <w:pStyle w:val="NoSpacing"/>
              <w:rPr>
                <w:sz w:val="16"/>
                <w:szCs w:val="16"/>
                <w:lang w:val="en-CA"/>
              </w:rPr>
            </w:pPr>
          </w:p>
        </w:tc>
        <w:tc>
          <w:tcPr>
            <w:tcW w:w="3158" w:type="pct"/>
            <w:shd w:val="clear" w:color="auto" w:fill="auto"/>
            <w:vAlign w:val="center"/>
            <w:hideMark/>
          </w:tcPr>
          <w:p w14:paraId="603896E3" w14:textId="08347C1F" w:rsidR="00862989" w:rsidRPr="00EF4142" w:rsidRDefault="00862989" w:rsidP="004C6941">
            <w:pPr>
              <w:pStyle w:val="NoSpacing"/>
              <w:rPr>
                <w:sz w:val="16"/>
                <w:szCs w:val="16"/>
                <w:lang w:val="en-CA"/>
              </w:rPr>
            </w:pPr>
            <w:r w:rsidRPr="00EF4142">
              <w:rPr>
                <w:sz w:val="16"/>
                <w:szCs w:val="16"/>
                <w:lang w:val="en-CA"/>
              </w:rPr>
              <w:t>Inform clients about expected lead time</w:t>
            </w:r>
            <w:r w:rsidR="007A2877">
              <w:rPr>
                <w:sz w:val="16"/>
                <w:szCs w:val="16"/>
                <w:lang w:val="en-CA"/>
              </w:rPr>
              <w:t>s</w:t>
            </w:r>
          </w:p>
        </w:tc>
        <w:tc>
          <w:tcPr>
            <w:tcW w:w="178" w:type="pct"/>
            <w:shd w:val="clear" w:color="000000" w:fill="FFC000"/>
            <w:vAlign w:val="center"/>
            <w:hideMark/>
          </w:tcPr>
          <w:p w14:paraId="7601678A"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2EEE1A9C"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96" w:type="pct"/>
            <w:gridSpan w:val="2"/>
            <w:shd w:val="clear" w:color="auto" w:fill="FFFF00"/>
            <w:vAlign w:val="center"/>
            <w:hideMark/>
          </w:tcPr>
          <w:p w14:paraId="7F7FA7B6"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79" w:type="pct"/>
            <w:shd w:val="clear" w:color="000000" w:fill="FFC000"/>
            <w:vAlign w:val="center"/>
            <w:hideMark/>
          </w:tcPr>
          <w:p w14:paraId="66923DE0"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auto" w:fill="DBE5F1" w:themeFill="accent1" w:themeFillTint="33"/>
            <w:vAlign w:val="center"/>
            <w:hideMark/>
          </w:tcPr>
          <w:p w14:paraId="135CA4ED"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3" w:type="pct"/>
            <w:shd w:val="clear" w:color="auto" w:fill="DBE5F1" w:themeFill="accent1" w:themeFillTint="33"/>
            <w:vAlign w:val="center"/>
            <w:hideMark/>
          </w:tcPr>
          <w:p w14:paraId="642FD6D0"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11CF1E31" w14:textId="77777777" w:rsidTr="00CF564E">
        <w:trPr>
          <w:trHeight w:val="20"/>
        </w:trPr>
        <w:tc>
          <w:tcPr>
            <w:tcW w:w="719" w:type="pct"/>
            <w:vMerge/>
            <w:vAlign w:val="center"/>
            <w:hideMark/>
          </w:tcPr>
          <w:p w14:paraId="2795F5E5" w14:textId="77777777" w:rsidR="00862989" w:rsidRPr="00EF4142" w:rsidRDefault="00862989" w:rsidP="004C6941">
            <w:pPr>
              <w:pStyle w:val="NoSpacing"/>
              <w:rPr>
                <w:sz w:val="16"/>
                <w:szCs w:val="16"/>
                <w:lang w:val="en-CA"/>
              </w:rPr>
            </w:pPr>
          </w:p>
        </w:tc>
        <w:tc>
          <w:tcPr>
            <w:tcW w:w="3158" w:type="pct"/>
            <w:shd w:val="clear" w:color="auto" w:fill="auto"/>
            <w:vAlign w:val="center"/>
            <w:hideMark/>
          </w:tcPr>
          <w:p w14:paraId="3F070BE3" w14:textId="7801B028" w:rsidR="00862989" w:rsidRPr="00EF4142" w:rsidRDefault="00862989" w:rsidP="004C6941">
            <w:pPr>
              <w:pStyle w:val="NoSpacing"/>
              <w:rPr>
                <w:sz w:val="16"/>
                <w:szCs w:val="16"/>
                <w:lang w:val="en-CA"/>
              </w:rPr>
            </w:pPr>
            <w:r w:rsidRPr="00EF4142">
              <w:rPr>
                <w:sz w:val="16"/>
                <w:szCs w:val="16"/>
                <w:lang w:val="en-CA"/>
              </w:rPr>
              <w:t xml:space="preserve">Integrate </w:t>
            </w:r>
            <w:r w:rsidR="007A2877">
              <w:rPr>
                <w:sz w:val="16"/>
                <w:szCs w:val="16"/>
                <w:lang w:val="en-CA"/>
              </w:rPr>
              <w:t xml:space="preserve">the </w:t>
            </w:r>
            <w:r w:rsidRPr="00EF4142">
              <w:rPr>
                <w:sz w:val="16"/>
                <w:szCs w:val="16"/>
                <w:lang w:val="en-CA"/>
              </w:rPr>
              <w:t xml:space="preserve">procurement plan in the </w:t>
            </w:r>
            <w:r w:rsidR="007A2877" w:rsidRPr="00EF4142">
              <w:rPr>
                <w:sz w:val="16"/>
                <w:szCs w:val="16"/>
                <w:lang w:val="en-CA"/>
              </w:rPr>
              <w:t xml:space="preserve">global </w:t>
            </w:r>
            <w:r w:rsidRPr="00EF4142">
              <w:rPr>
                <w:sz w:val="16"/>
                <w:szCs w:val="16"/>
                <w:lang w:val="en-CA"/>
              </w:rPr>
              <w:t>response plan</w:t>
            </w:r>
          </w:p>
        </w:tc>
        <w:tc>
          <w:tcPr>
            <w:tcW w:w="178" w:type="pct"/>
            <w:shd w:val="clear" w:color="000000" w:fill="FFC000"/>
            <w:vAlign w:val="center"/>
            <w:hideMark/>
          </w:tcPr>
          <w:p w14:paraId="0C5FD810"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53F0940F"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96" w:type="pct"/>
            <w:gridSpan w:val="2"/>
            <w:shd w:val="clear" w:color="auto" w:fill="FFFF00"/>
            <w:vAlign w:val="center"/>
            <w:hideMark/>
          </w:tcPr>
          <w:p w14:paraId="4F6CF0C5"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79" w:type="pct"/>
            <w:shd w:val="clear" w:color="auto" w:fill="DBE5F1" w:themeFill="accent1" w:themeFillTint="33"/>
            <w:vAlign w:val="center"/>
            <w:hideMark/>
          </w:tcPr>
          <w:p w14:paraId="1D67798D"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79" w:type="pct"/>
            <w:shd w:val="clear" w:color="auto" w:fill="DBE5F1" w:themeFill="accent1" w:themeFillTint="33"/>
            <w:vAlign w:val="center"/>
            <w:hideMark/>
          </w:tcPr>
          <w:p w14:paraId="25AED2C4"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3" w:type="pct"/>
            <w:shd w:val="clear" w:color="000000" w:fill="FFC000"/>
            <w:vAlign w:val="center"/>
            <w:hideMark/>
          </w:tcPr>
          <w:p w14:paraId="3ED87A0D" w14:textId="77777777" w:rsidR="00862989" w:rsidRPr="00EF4142" w:rsidRDefault="00862989" w:rsidP="004C6941">
            <w:pPr>
              <w:pStyle w:val="NoSpacing"/>
              <w:jc w:val="center"/>
              <w:rPr>
                <w:sz w:val="16"/>
                <w:szCs w:val="16"/>
                <w:lang w:val="en-CA"/>
              </w:rPr>
            </w:pPr>
            <w:r w:rsidRPr="00EF4142">
              <w:rPr>
                <w:sz w:val="16"/>
                <w:szCs w:val="16"/>
                <w:lang w:val="en-CA"/>
              </w:rPr>
              <w:t>C</w:t>
            </w:r>
          </w:p>
        </w:tc>
      </w:tr>
      <w:tr w:rsidR="00862989" w:rsidRPr="00EF4142" w14:paraId="1CB99E3D" w14:textId="77777777" w:rsidTr="00CF564E">
        <w:trPr>
          <w:trHeight w:val="20"/>
        </w:trPr>
        <w:tc>
          <w:tcPr>
            <w:tcW w:w="719" w:type="pct"/>
            <w:vMerge/>
            <w:vAlign w:val="center"/>
            <w:hideMark/>
          </w:tcPr>
          <w:p w14:paraId="51C5ECA1" w14:textId="77777777" w:rsidR="00862989" w:rsidRPr="00EF4142" w:rsidRDefault="00862989" w:rsidP="004C6941">
            <w:pPr>
              <w:pStyle w:val="NoSpacing"/>
              <w:rPr>
                <w:sz w:val="16"/>
                <w:szCs w:val="16"/>
                <w:lang w:val="en-CA"/>
              </w:rPr>
            </w:pPr>
          </w:p>
        </w:tc>
        <w:tc>
          <w:tcPr>
            <w:tcW w:w="3158" w:type="pct"/>
            <w:shd w:val="clear" w:color="auto" w:fill="auto"/>
            <w:vAlign w:val="center"/>
            <w:hideMark/>
          </w:tcPr>
          <w:p w14:paraId="3113CA7C" w14:textId="10199252" w:rsidR="00862989" w:rsidRPr="00EF4142" w:rsidRDefault="00862989" w:rsidP="004C6941">
            <w:pPr>
              <w:pStyle w:val="NoSpacing"/>
              <w:rPr>
                <w:sz w:val="16"/>
                <w:szCs w:val="16"/>
                <w:lang w:val="en-CA"/>
              </w:rPr>
            </w:pPr>
            <w:r w:rsidRPr="00EF4142">
              <w:rPr>
                <w:sz w:val="16"/>
                <w:szCs w:val="16"/>
                <w:lang w:val="en-CA"/>
              </w:rPr>
              <w:t xml:space="preserve">Build </w:t>
            </w:r>
            <w:r w:rsidR="007A2877">
              <w:rPr>
                <w:sz w:val="16"/>
                <w:szCs w:val="16"/>
                <w:lang w:val="en-CA"/>
              </w:rPr>
              <w:t>a</w:t>
            </w:r>
            <w:r w:rsidR="007A2877" w:rsidRPr="00EF4142">
              <w:rPr>
                <w:sz w:val="16"/>
                <w:szCs w:val="16"/>
                <w:lang w:val="en-CA"/>
              </w:rPr>
              <w:t xml:space="preserve"> </w:t>
            </w:r>
            <w:r w:rsidRPr="00EF4142">
              <w:rPr>
                <w:sz w:val="16"/>
                <w:szCs w:val="16"/>
                <w:lang w:val="en-CA"/>
              </w:rPr>
              <w:t xml:space="preserve">budget </w:t>
            </w:r>
            <w:r w:rsidR="007A2877">
              <w:rPr>
                <w:sz w:val="16"/>
                <w:szCs w:val="16"/>
                <w:lang w:val="en-CA"/>
              </w:rPr>
              <w:t xml:space="preserve">to </w:t>
            </w:r>
            <w:r w:rsidRPr="00EF4142">
              <w:rPr>
                <w:sz w:val="16"/>
                <w:szCs w:val="16"/>
                <w:lang w:val="en-CA"/>
              </w:rPr>
              <w:t>match</w:t>
            </w:r>
            <w:r w:rsidR="007A2877">
              <w:rPr>
                <w:sz w:val="16"/>
                <w:szCs w:val="16"/>
                <w:lang w:val="en-CA"/>
              </w:rPr>
              <w:t xml:space="preserve"> the</w:t>
            </w:r>
            <w:r w:rsidRPr="00EF4142">
              <w:rPr>
                <w:sz w:val="16"/>
                <w:szCs w:val="16"/>
                <w:lang w:val="en-CA"/>
              </w:rPr>
              <w:t xml:space="preserve"> </w:t>
            </w:r>
            <w:r w:rsidR="007A2877" w:rsidRPr="00EF4142">
              <w:rPr>
                <w:sz w:val="16"/>
                <w:szCs w:val="16"/>
                <w:lang w:val="en-CA"/>
              </w:rPr>
              <w:t xml:space="preserve">global </w:t>
            </w:r>
            <w:r w:rsidRPr="00EF4142">
              <w:rPr>
                <w:sz w:val="16"/>
                <w:szCs w:val="16"/>
                <w:lang w:val="en-CA"/>
              </w:rPr>
              <w:t>response plan</w:t>
            </w:r>
          </w:p>
        </w:tc>
        <w:tc>
          <w:tcPr>
            <w:tcW w:w="178" w:type="pct"/>
            <w:shd w:val="clear" w:color="000000" w:fill="FFC000"/>
            <w:vAlign w:val="center"/>
            <w:hideMark/>
          </w:tcPr>
          <w:p w14:paraId="5F4BC366"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7893FD6A"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96" w:type="pct"/>
            <w:gridSpan w:val="2"/>
            <w:shd w:val="clear" w:color="000000" w:fill="FFC000"/>
            <w:vAlign w:val="center"/>
            <w:hideMark/>
          </w:tcPr>
          <w:p w14:paraId="606DB1C9"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auto" w:fill="FFFF00"/>
            <w:vAlign w:val="center"/>
            <w:hideMark/>
          </w:tcPr>
          <w:p w14:paraId="1B109E7A"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79" w:type="pct"/>
            <w:shd w:val="clear" w:color="auto" w:fill="C2D69B" w:themeFill="accent3" w:themeFillTint="99"/>
            <w:vAlign w:val="center"/>
            <w:hideMark/>
          </w:tcPr>
          <w:p w14:paraId="679C69E3" w14:textId="77777777" w:rsidR="00862989" w:rsidRPr="00EF4142" w:rsidRDefault="00862989" w:rsidP="004C6941">
            <w:pPr>
              <w:pStyle w:val="NoSpacing"/>
              <w:jc w:val="center"/>
              <w:rPr>
                <w:sz w:val="16"/>
                <w:szCs w:val="16"/>
                <w:lang w:val="en-CA"/>
              </w:rPr>
            </w:pPr>
            <w:r w:rsidRPr="00EF4142">
              <w:rPr>
                <w:sz w:val="16"/>
                <w:szCs w:val="16"/>
                <w:lang w:val="en-CA"/>
              </w:rPr>
              <w:t>A</w:t>
            </w:r>
          </w:p>
        </w:tc>
        <w:tc>
          <w:tcPr>
            <w:tcW w:w="213" w:type="pct"/>
            <w:shd w:val="clear" w:color="000000" w:fill="FFC000"/>
            <w:vAlign w:val="center"/>
            <w:hideMark/>
          </w:tcPr>
          <w:p w14:paraId="769712D0" w14:textId="77777777" w:rsidR="00862989" w:rsidRPr="00EF4142" w:rsidRDefault="00862989" w:rsidP="004C6941">
            <w:pPr>
              <w:pStyle w:val="NoSpacing"/>
              <w:jc w:val="center"/>
              <w:rPr>
                <w:sz w:val="16"/>
                <w:szCs w:val="16"/>
                <w:lang w:val="en-CA"/>
              </w:rPr>
            </w:pPr>
            <w:r w:rsidRPr="00EF4142">
              <w:rPr>
                <w:sz w:val="16"/>
                <w:szCs w:val="16"/>
                <w:lang w:val="en-CA"/>
              </w:rPr>
              <w:t>C</w:t>
            </w:r>
          </w:p>
        </w:tc>
      </w:tr>
      <w:tr w:rsidR="00862989" w:rsidRPr="00EF4142" w14:paraId="039884C7" w14:textId="77777777" w:rsidTr="00CF564E">
        <w:trPr>
          <w:trHeight w:val="20"/>
        </w:trPr>
        <w:tc>
          <w:tcPr>
            <w:tcW w:w="719" w:type="pct"/>
            <w:vMerge/>
            <w:vAlign w:val="center"/>
            <w:hideMark/>
          </w:tcPr>
          <w:p w14:paraId="17F85A90" w14:textId="77777777" w:rsidR="00862989" w:rsidRPr="00EF4142" w:rsidRDefault="00862989" w:rsidP="004C6941">
            <w:pPr>
              <w:pStyle w:val="NoSpacing"/>
              <w:rPr>
                <w:sz w:val="16"/>
                <w:szCs w:val="16"/>
                <w:lang w:val="en-CA"/>
              </w:rPr>
            </w:pPr>
          </w:p>
        </w:tc>
        <w:tc>
          <w:tcPr>
            <w:tcW w:w="3158" w:type="pct"/>
            <w:shd w:val="clear" w:color="auto" w:fill="auto"/>
            <w:vAlign w:val="center"/>
            <w:hideMark/>
          </w:tcPr>
          <w:p w14:paraId="2DB6F5F8" w14:textId="5A9600C6" w:rsidR="00862989" w:rsidRPr="00EF4142" w:rsidRDefault="00862989" w:rsidP="004C6941">
            <w:pPr>
              <w:pStyle w:val="NoSpacing"/>
              <w:rPr>
                <w:sz w:val="16"/>
                <w:szCs w:val="16"/>
                <w:lang w:val="en-CA"/>
              </w:rPr>
            </w:pPr>
            <w:r w:rsidRPr="00EF4142">
              <w:rPr>
                <w:sz w:val="16"/>
                <w:szCs w:val="16"/>
                <w:lang w:val="en-CA"/>
              </w:rPr>
              <w:t xml:space="preserve">Provide </w:t>
            </w:r>
            <w:r w:rsidR="007A2877">
              <w:rPr>
                <w:sz w:val="16"/>
                <w:szCs w:val="16"/>
                <w:lang w:val="en-CA"/>
              </w:rPr>
              <w:t xml:space="preserve">a </w:t>
            </w:r>
            <w:r w:rsidRPr="00EF4142">
              <w:rPr>
                <w:sz w:val="16"/>
                <w:szCs w:val="16"/>
                <w:lang w:val="en-CA"/>
              </w:rPr>
              <w:t xml:space="preserve">forecasted distribution plan </w:t>
            </w:r>
            <w:r w:rsidR="0067234F" w:rsidRPr="00EF4142">
              <w:rPr>
                <w:sz w:val="16"/>
                <w:szCs w:val="16"/>
                <w:lang w:val="en-CA"/>
              </w:rPr>
              <w:t>and</w:t>
            </w:r>
            <w:r w:rsidRPr="00EF4142">
              <w:rPr>
                <w:sz w:val="16"/>
                <w:szCs w:val="16"/>
                <w:lang w:val="en-CA"/>
              </w:rPr>
              <w:t xml:space="preserve"> needs</w:t>
            </w:r>
          </w:p>
        </w:tc>
        <w:tc>
          <w:tcPr>
            <w:tcW w:w="178" w:type="pct"/>
            <w:shd w:val="clear" w:color="auto" w:fill="DBE5F1" w:themeFill="accent1" w:themeFillTint="33"/>
            <w:vAlign w:val="center"/>
            <w:hideMark/>
          </w:tcPr>
          <w:p w14:paraId="5F06F2A6"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78" w:type="pct"/>
            <w:shd w:val="clear" w:color="auto" w:fill="DBE5F1" w:themeFill="accent1" w:themeFillTint="33"/>
            <w:vAlign w:val="center"/>
            <w:hideMark/>
          </w:tcPr>
          <w:p w14:paraId="2897B60E"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96" w:type="pct"/>
            <w:gridSpan w:val="2"/>
            <w:shd w:val="clear" w:color="000000" w:fill="FFC000"/>
            <w:vAlign w:val="center"/>
            <w:hideMark/>
          </w:tcPr>
          <w:p w14:paraId="5F2FF234"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000000" w:fill="FFC000"/>
            <w:vAlign w:val="center"/>
            <w:hideMark/>
          </w:tcPr>
          <w:p w14:paraId="341E38C9"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9" w:type="pct"/>
            <w:shd w:val="clear" w:color="auto" w:fill="C2D69B" w:themeFill="accent3" w:themeFillTint="99"/>
            <w:vAlign w:val="center"/>
            <w:hideMark/>
          </w:tcPr>
          <w:p w14:paraId="06754519" w14:textId="77777777" w:rsidR="00862989" w:rsidRPr="00EF4142" w:rsidRDefault="00862989" w:rsidP="004C6941">
            <w:pPr>
              <w:pStyle w:val="NoSpacing"/>
              <w:jc w:val="center"/>
              <w:rPr>
                <w:sz w:val="16"/>
                <w:szCs w:val="16"/>
                <w:lang w:val="en-CA"/>
              </w:rPr>
            </w:pPr>
            <w:r w:rsidRPr="00EF4142">
              <w:rPr>
                <w:sz w:val="16"/>
                <w:szCs w:val="16"/>
                <w:lang w:val="en-CA"/>
              </w:rPr>
              <w:t>A</w:t>
            </w:r>
          </w:p>
        </w:tc>
        <w:tc>
          <w:tcPr>
            <w:tcW w:w="213" w:type="pct"/>
            <w:shd w:val="clear" w:color="000000" w:fill="FFC000"/>
            <w:vAlign w:val="center"/>
            <w:hideMark/>
          </w:tcPr>
          <w:p w14:paraId="5BE88DE6" w14:textId="77777777" w:rsidR="00862989" w:rsidRPr="00EF4142" w:rsidRDefault="00862989" w:rsidP="004C6941">
            <w:pPr>
              <w:pStyle w:val="NoSpacing"/>
              <w:jc w:val="center"/>
              <w:rPr>
                <w:sz w:val="16"/>
                <w:szCs w:val="16"/>
                <w:lang w:val="en-CA"/>
              </w:rPr>
            </w:pPr>
            <w:r w:rsidRPr="00EF4142">
              <w:rPr>
                <w:sz w:val="16"/>
                <w:szCs w:val="16"/>
                <w:lang w:val="en-CA"/>
              </w:rPr>
              <w:t>C</w:t>
            </w:r>
          </w:p>
        </w:tc>
      </w:tr>
      <w:tr w:rsidR="00862989" w:rsidRPr="00EF4142" w14:paraId="0B1FB12D" w14:textId="77777777" w:rsidTr="00CF564E">
        <w:trPr>
          <w:trHeight w:val="20"/>
        </w:trPr>
        <w:tc>
          <w:tcPr>
            <w:tcW w:w="719" w:type="pct"/>
            <w:vMerge/>
            <w:vAlign w:val="center"/>
            <w:hideMark/>
          </w:tcPr>
          <w:p w14:paraId="0D2A8011" w14:textId="77777777" w:rsidR="00862989" w:rsidRPr="00EF4142" w:rsidRDefault="00862989" w:rsidP="004C6941">
            <w:pPr>
              <w:pStyle w:val="NoSpacing"/>
              <w:rPr>
                <w:sz w:val="16"/>
                <w:szCs w:val="16"/>
                <w:lang w:val="en-CA"/>
              </w:rPr>
            </w:pPr>
          </w:p>
        </w:tc>
        <w:tc>
          <w:tcPr>
            <w:tcW w:w="3158" w:type="pct"/>
            <w:shd w:val="clear" w:color="auto" w:fill="auto"/>
            <w:vAlign w:val="center"/>
            <w:hideMark/>
          </w:tcPr>
          <w:p w14:paraId="327FC160" w14:textId="1C880284" w:rsidR="00862989" w:rsidRPr="00EF4142" w:rsidRDefault="00862989" w:rsidP="004C6941">
            <w:pPr>
              <w:pStyle w:val="NoSpacing"/>
              <w:rPr>
                <w:sz w:val="16"/>
                <w:szCs w:val="16"/>
                <w:lang w:val="en-CA"/>
              </w:rPr>
            </w:pPr>
            <w:r w:rsidRPr="00EF4142">
              <w:rPr>
                <w:sz w:val="16"/>
                <w:szCs w:val="16"/>
                <w:lang w:val="en-CA"/>
              </w:rPr>
              <w:t>Review award</w:t>
            </w:r>
            <w:r w:rsidR="007A2877">
              <w:rPr>
                <w:sz w:val="16"/>
                <w:szCs w:val="16"/>
                <w:lang w:val="en-CA"/>
              </w:rPr>
              <w:t>d</w:t>
            </w:r>
            <w:r w:rsidRPr="00EF4142">
              <w:rPr>
                <w:sz w:val="16"/>
                <w:szCs w:val="16"/>
                <w:lang w:val="en-CA"/>
              </w:rPr>
              <w:t>/funds to integrate timeline constraints and donors</w:t>
            </w:r>
            <w:r w:rsidR="001B0BE5">
              <w:rPr>
                <w:sz w:val="16"/>
                <w:szCs w:val="16"/>
                <w:lang w:val="en-CA"/>
              </w:rPr>
              <w:t>’</w:t>
            </w:r>
            <w:r w:rsidRPr="00EF4142">
              <w:rPr>
                <w:sz w:val="16"/>
                <w:szCs w:val="16"/>
                <w:lang w:val="en-CA"/>
              </w:rPr>
              <w:t xml:space="preserve"> specifics rules </w:t>
            </w:r>
          </w:p>
        </w:tc>
        <w:tc>
          <w:tcPr>
            <w:tcW w:w="178" w:type="pct"/>
            <w:shd w:val="clear" w:color="000000" w:fill="FFC000"/>
            <w:vAlign w:val="center"/>
            <w:hideMark/>
          </w:tcPr>
          <w:p w14:paraId="6A2A585D"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78" w:type="pct"/>
            <w:shd w:val="clear" w:color="000000" w:fill="FFC000"/>
            <w:vAlign w:val="center"/>
            <w:hideMark/>
          </w:tcPr>
          <w:p w14:paraId="758CD57A"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96" w:type="pct"/>
            <w:gridSpan w:val="2"/>
            <w:shd w:val="clear" w:color="auto" w:fill="DBE5F1" w:themeFill="accent1" w:themeFillTint="33"/>
            <w:vAlign w:val="center"/>
            <w:hideMark/>
          </w:tcPr>
          <w:p w14:paraId="36E6A687"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79" w:type="pct"/>
            <w:shd w:val="clear" w:color="auto" w:fill="FFFF00"/>
            <w:vAlign w:val="center"/>
            <w:hideMark/>
          </w:tcPr>
          <w:p w14:paraId="1A13E955"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79" w:type="pct"/>
            <w:shd w:val="clear" w:color="auto" w:fill="C2D69B" w:themeFill="accent3" w:themeFillTint="99"/>
            <w:vAlign w:val="center"/>
            <w:hideMark/>
          </w:tcPr>
          <w:p w14:paraId="08EB1D00" w14:textId="77777777" w:rsidR="00862989" w:rsidRPr="00EF4142" w:rsidRDefault="00862989" w:rsidP="004C6941">
            <w:pPr>
              <w:pStyle w:val="NoSpacing"/>
              <w:jc w:val="center"/>
              <w:rPr>
                <w:sz w:val="16"/>
                <w:szCs w:val="16"/>
                <w:lang w:val="en-CA"/>
              </w:rPr>
            </w:pPr>
            <w:r w:rsidRPr="00EF4142">
              <w:rPr>
                <w:sz w:val="16"/>
                <w:szCs w:val="16"/>
                <w:lang w:val="en-CA"/>
              </w:rPr>
              <w:t>A</w:t>
            </w:r>
          </w:p>
        </w:tc>
        <w:tc>
          <w:tcPr>
            <w:tcW w:w="213" w:type="pct"/>
            <w:shd w:val="clear" w:color="000000" w:fill="FFC000"/>
            <w:vAlign w:val="center"/>
            <w:hideMark/>
          </w:tcPr>
          <w:p w14:paraId="3EC4488A" w14:textId="77777777" w:rsidR="00862989" w:rsidRPr="00EF4142" w:rsidRDefault="00862989" w:rsidP="004C6941">
            <w:pPr>
              <w:pStyle w:val="NoSpacing"/>
              <w:jc w:val="center"/>
              <w:rPr>
                <w:sz w:val="16"/>
                <w:szCs w:val="16"/>
                <w:lang w:val="en-CA"/>
              </w:rPr>
            </w:pPr>
            <w:r w:rsidRPr="00EF4142">
              <w:rPr>
                <w:sz w:val="16"/>
                <w:szCs w:val="16"/>
                <w:lang w:val="en-CA"/>
              </w:rPr>
              <w:t>C</w:t>
            </w:r>
          </w:p>
        </w:tc>
      </w:tr>
    </w:tbl>
    <w:p w14:paraId="1867A27C" w14:textId="77777777" w:rsidR="000A68A7" w:rsidRDefault="000A68A7" w:rsidP="00643494">
      <w:pPr>
        <w:pStyle w:val="ListBullet"/>
        <w:spacing w:before="0" w:after="0"/>
        <w:rPr>
          <w:lang w:val="en-CA"/>
        </w:rPr>
      </w:pPr>
    </w:p>
    <w:tbl>
      <w:tblPr>
        <w:tblW w:w="4781" w:type="pct"/>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594"/>
        <w:gridCol w:w="4006"/>
        <w:gridCol w:w="702"/>
        <w:gridCol w:w="4444"/>
      </w:tblGrid>
      <w:tr w:rsidR="000A68A7" w:rsidRPr="00EF4142" w14:paraId="004FF492" w14:textId="77777777" w:rsidTr="00B64B9A">
        <w:trPr>
          <w:trHeight w:val="227"/>
        </w:trPr>
        <w:tc>
          <w:tcPr>
            <w:tcW w:w="2360" w:type="pct"/>
            <w:gridSpan w:val="2"/>
            <w:shd w:val="clear" w:color="auto" w:fill="B8CCE4" w:themeFill="accent1" w:themeFillTint="66"/>
            <w:noWrap/>
            <w:vAlign w:val="center"/>
            <w:hideMark/>
          </w:tcPr>
          <w:p w14:paraId="5AD1212C" w14:textId="77777777" w:rsidR="000A68A7" w:rsidRPr="00EF4142" w:rsidRDefault="000A68A7" w:rsidP="00B64B9A">
            <w:pPr>
              <w:pStyle w:val="NoSpacing"/>
              <w:jc w:val="center"/>
              <w:rPr>
                <w:rFonts w:cs="Calibri"/>
                <w:b/>
                <w:bCs/>
                <w:sz w:val="16"/>
                <w:szCs w:val="16"/>
                <w:u w:val="single"/>
                <w:lang w:val="en-CA"/>
              </w:rPr>
            </w:pPr>
            <w:r>
              <w:rPr>
                <w:rFonts w:cs="Calibri"/>
                <w:b/>
                <w:bCs/>
                <w:sz w:val="16"/>
                <w:szCs w:val="16"/>
                <w:lang w:val="en-CA"/>
              </w:rPr>
              <w:t xml:space="preserve">Key to </w:t>
            </w:r>
            <w:r w:rsidRPr="00EF4142">
              <w:rPr>
                <w:rFonts w:cs="Calibri"/>
                <w:b/>
                <w:bCs/>
                <w:sz w:val="16"/>
                <w:szCs w:val="16"/>
                <w:lang w:val="en-CA"/>
              </w:rPr>
              <w:t>Responsibilities</w:t>
            </w:r>
          </w:p>
        </w:tc>
        <w:tc>
          <w:tcPr>
            <w:tcW w:w="360" w:type="pct"/>
            <w:shd w:val="clear" w:color="auto" w:fill="FFC000"/>
            <w:vAlign w:val="center"/>
          </w:tcPr>
          <w:p w14:paraId="23F282AE" w14:textId="77777777" w:rsidR="000A68A7" w:rsidRPr="00EF4142" w:rsidRDefault="000A68A7" w:rsidP="00B64B9A">
            <w:pPr>
              <w:pStyle w:val="NoSpacing"/>
              <w:jc w:val="center"/>
              <w:rPr>
                <w:rFonts w:cs="Calibri"/>
                <w:b/>
                <w:bCs/>
                <w:sz w:val="16"/>
                <w:szCs w:val="16"/>
                <w:u w:val="single"/>
                <w:lang w:val="en-CA"/>
              </w:rPr>
            </w:pPr>
            <w:r w:rsidRPr="00EF4142">
              <w:rPr>
                <w:rFonts w:cs="Calibri"/>
                <w:b/>
                <w:bCs/>
                <w:sz w:val="16"/>
                <w:szCs w:val="16"/>
                <w:lang w:val="en-CA"/>
              </w:rPr>
              <w:t>C</w:t>
            </w:r>
          </w:p>
        </w:tc>
        <w:tc>
          <w:tcPr>
            <w:tcW w:w="2280" w:type="pct"/>
            <w:vAlign w:val="center"/>
          </w:tcPr>
          <w:p w14:paraId="298C240E" w14:textId="77777777" w:rsidR="000A68A7" w:rsidRPr="00EF4142" w:rsidRDefault="000A68A7" w:rsidP="00B64B9A">
            <w:pPr>
              <w:pStyle w:val="NoSpacing"/>
              <w:rPr>
                <w:rFonts w:cs="Calibri"/>
                <w:sz w:val="16"/>
                <w:szCs w:val="16"/>
                <w:u w:val="single"/>
                <w:lang w:val="en-CA"/>
              </w:rPr>
            </w:pPr>
            <w:r w:rsidRPr="00EF4142">
              <w:rPr>
                <w:rFonts w:cs="Calibri"/>
                <w:sz w:val="16"/>
                <w:szCs w:val="16"/>
                <w:lang w:val="en-CA"/>
              </w:rPr>
              <w:t>Consulted</w:t>
            </w:r>
          </w:p>
        </w:tc>
      </w:tr>
      <w:tr w:rsidR="000A68A7" w:rsidRPr="00EF4142" w14:paraId="1DFEEAD7" w14:textId="77777777" w:rsidTr="00B64B9A">
        <w:trPr>
          <w:trHeight w:val="227"/>
        </w:trPr>
        <w:tc>
          <w:tcPr>
            <w:tcW w:w="305" w:type="pct"/>
            <w:shd w:val="clear" w:color="auto" w:fill="FFFF00"/>
            <w:vAlign w:val="center"/>
            <w:hideMark/>
          </w:tcPr>
          <w:p w14:paraId="16664375" w14:textId="77777777" w:rsidR="000A68A7" w:rsidRPr="00EF4142" w:rsidRDefault="000A68A7" w:rsidP="00B64B9A">
            <w:pPr>
              <w:pStyle w:val="NoSpacing"/>
              <w:jc w:val="center"/>
              <w:rPr>
                <w:rFonts w:cs="Calibri"/>
                <w:b/>
                <w:bCs/>
                <w:sz w:val="16"/>
                <w:szCs w:val="16"/>
                <w:lang w:val="en-CA"/>
              </w:rPr>
            </w:pPr>
            <w:r w:rsidRPr="00EF4142">
              <w:rPr>
                <w:rFonts w:cs="Calibri"/>
                <w:b/>
                <w:bCs/>
                <w:sz w:val="16"/>
                <w:szCs w:val="16"/>
                <w:lang w:val="en-CA"/>
              </w:rPr>
              <w:t>R</w:t>
            </w:r>
          </w:p>
        </w:tc>
        <w:tc>
          <w:tcPr>
            <w:tcW w:w="2055" w:type="pct"/>
            <w:shd w:val="clear" w:color="auto" w:fill="auto"/>
            <w:noWrap/>
            <w:vAlign w:val="center"/>
            <w:hideMark/>
          </w:tcPr>
          <w:p w14:paraId="6C369EBE" w14:textId="77777777" w:rsidR="000A68A7" w:rsidRPr="00EF4142" w:rsidRDefault="000A68A7" w:rsidP="00B64B9A">
            <w:pPr>
              <w:pStyle w:val="NoSpacing"/>
              <w:rPr>
                <w:rFonts w:cs="Calibri"/>
                <w:sz w:val="16"/>
                <w:szCs w:val="16"/>
                <w:lang w:val="en-CA"/>
              </w:rPr>
            </w:pPr>
            <w:r w:rsidRPr="00EF4142">
              <w:rPr>
                <w:rFonts w:cs="Calibri"/>
                <w:sz w:val="16"/>
                <w:szCs w:val="16"/>
                <w:lang w:val="en-CA"/>
              </w:rPr>
              <w:t>Responsible</w:t>
            </w:r>
          </w:p>
        </w:tc>
        <w:tc>
          <w:tcPr>
            <w:tcW w:w="360" w:type="pct"/>
            <w:shd w:val="clear" w:color="auto" w:fill="DBE5F1" w:themeFill="accent1" w:themeFillTint="33"/>
            <w:vAlign w:val="center"/>
          </w:tcPr>
          <w:p w14:paraId="0674D2EC" w14:textId="77777777" w:rsidR="000A68A7" w:rsidRPr="00EF4142" w:rsidRDefault="000A68A7" w:rsidP="00B64B9A">
            <w:pPr>
              <w:pStyle w:val="NoSpacing"/>
              <w:jc w:val="center"/>
              <w:rPr>
                <w:rFonts w:cs="Calibri"/>
                <w:b/>
                <w:bCs/>
                <w:sz w:val="16"/>
                <w:szCs w:val="16"/>
                <w:lang w:val="en-CA"/>
              </w:rPr>
            </w:pPr>
            <w:r w:rsidRPr="00EF4142">
              <w:rPr>
                <w:rFonts w:cs="Calibri"/>
                <w:b/>
                <w:bCs/>
                <w:sz w:val="16"/>
                <w:szCs w:val="16"/>
                <w:lang w:val="en-CA"/>
              </w:rPr>
              <w:t>I</w:t>
            </w:r>
          </w:p>
        </w:tc>
        <w:tc>
          <w:tcPr>
            <w:tcW w:w="2280" w:type="pct"/>
            <w:vAlign w:val="center"/>
          </w:tcPr>
          <w:p w14:paraId="4ACC6301" w14:textId="77777777" w:rsidR="000A68A7" w:rsidRPr="00EF4142" w:rsidRDefault="000A68A7" w:rsidP="00B64B9A">
            <w:pPr>
              <w:pStyle w:val="NoSpacing"/>
              <w:rPr>
                <w:rFonts w:cs="Calibri"/>
                <w:sz w:val="16"/>
                <w:szCs w:val="16"/>
                <w:lang w:val="en-CA"/>
              </w:rPr>
            </w:pPr>
            <w:r w:rsidRPr="00EF4142">
              <w:rPr>
                <w:rFonts w:cs="Calibri"/>
                <w:sz w:val="16"/>
                <w:szCs w:val="16"/>
                <w:lang w:val="en-CA"/>
              </w:rPr>
              <w:t>Informed</w:t>
            </w:r>
          </w:p>
        </w:tc>
      </w:tr>
      <w:tr w:rsidR="000A68A7" w:rsidRPr="00EF4142" w14:paraId="6F62C073" w14:textId="77777777" w:rsidTr="00B64B9A">
        <w:trPr>
          <w:trHeight w:val="227"/>
        </w:trPr>
        <w:tc>
          <w:tcPr>
            <w:tcW w:w="305" w:type="pct"/>
            <w:shd w:val="clear" w:color="auto" w:fill="C2D69B" w:themeFill="accent3" w:themeFillTint="99"/>
            <w:vAlign w:val="center"/>
            <w:hideMark/>
          </w:tcPr>
          <w:p w14:paraId="57840CE6" w14:textId="77777777" w:rsidR="000A68A7" w:rsidRPr="00EF4142" w:rsidRDefault="000A68A7" w:rsidP="00B64B9A">
            <w:pPr>
              <w:pStyle w:val="NoSpacing"/>
              <w:jc w:val="center"/>
              <w:rPr>
                <w:rFonts w:cs="Calibri"/>
                <w:b/>
                <w:bCs/>
                <w:sz w:val="16"/>
                <w:szCs w:val="16"/>
                <w:lang w:val="en-CA"/>
              </w:rPr>
            </w:pPr>
            <w:r w:rsidRPr="00EF4142">
              <w:rPr>
                <w:rFonts w:cs="Calibri"/>
                <w:b/>
                <w:bCs/>
                <w:sz w:val="16"/>
                <w:szCs w:val="16"/>
                <w:lang w:val="en-CA"/>
              </w:rPr>
              <w:t>A</w:t>
            </w:r>
          </w:p>
        </w:tc>
        <w:tc>
          <w:tcPr>
            <w:tcW w:w="2055" w:type="pct"/>
            <w:shd w:val="clear" w:color="auto" w:fill="auto"/>
            <w:noWrap/>
            <w:vAlign w:val="center"/>
            <w:hideMark/>
          </w:tcPr>
          <w:p w14:paraId="7FEFC8BD" w14:textId="77777777" w:rsidR="000A68A7" w:rsidRPr="00EF4142" w:rsidRDefault="000A68A7" w:rsidP="00B64B9A">
            <w:pPr>
              <w:pStyle w:val="NoSpacing"/>
              <w:rPr>
                <w:rFonts w:cs="Calibri"/>
                <w:sz w:val="16"/>
                <w:szCs w:val="16"/>
                <w:lang w:val="en-CA"/>
              </w:rPr>
            </w:pPr>
            <w:r w:rsidRPr="00EF4142">
              <w:rPr>
                <w:rFonts w:cs="Calibri"/>
                <w:sz w:val="16"/>
                <w:szCs w:val="16"/>
                <w:lang w:val="en-CA"/>
              </w:rPr>
              <w:t>Accountable/Approval</w:t>
            </w:r>
          </w:p>
        </w:tc>
        <w:tc>
          <w:tcPr>
            <w:tcW w:w="360" w:type="pct"/>
            <w:shd w:val="clear" w:color="auto" w:fill="FFFF00"/>
            <w:vAlign w:val="center"/>
          </w:tcPr>
          <w:p w14:paraId="2CF4FE29" w14:textId="77777777" w:rsidR="000A68A7" w:rsidRPr="00EF4142" w:rsidRDefault="000A68A7" w:rsidP="00B64B9A">
            <w:pPr>
              <w:pStyle w:val="NoSpacing"/>
              <w:jc w:val="center"/>
              <w:rPr>
                <w:rFonts w:cs="Calibri"/>
                <w:b/>
                <w:bCs/>
                <w:sz w:val="16"/>
                <w:szCs w:val="16"/>
                <w:lang w:val="en-CA"/>
              </w:rPr>
            </w:pPr>
            <w:r w:rsidRPr="00EF4142">
              <w:rPr>
                <w:rFonts w:cs="Calibri"/>
                <w:b/>
                <w:bCs/>
                <w:sz w:val="16"/>
                <w:szCs w:val="16"/>
                <w:lang w:val="en-CA"/>
              </w:rPr>
              <w:t>R/A</w:t>
            </w:r>
          </w:p>
        </w:tc>
        <w:tc>
          <w:tcPr>
            <w:tcW w:w="2280" w:type="pct"/>
            <w:vAlign w:val="center"/>
          </w:tcPr>
          <w:p w14:paraId="4DC73C57" w14:textId="77777777" w:rsidR="000A68A7" w:rsidRPr="00EF4142" w:rsidRDefault="000A68A7" w:rsidP="00B64B9A">
            <w:pPr>
              <w:pStyle w:val="NoSpacing"/>
              <w:rPr>
                <w:rFonts w:cs="Calibri"/>
                <w:sz w:val="16"/>
                <w:szCs w:val="16"/>
                <w:lang w:val="en-CA"/>
              </w:rPr>
            </w:pPr>
            <w:r w:rsidRPr="00EF4142">
              <w:rPr>
                <w:rFonts w:cs="Calibri"/>
                <w:sz w:val="16"/>
                <w:szCs w:val="16"/>
                <w:lang w:val="en-CA"/>
              </w:rPr>
              <w:t>Responsible and Accountable</w:t>
            </w:r>
          </w:p>
        </w:tc>
      </w:tr>
    </w:tbl>
    <w:p w14:paraId="2A79D6B2" w14:textId="77777777" w:rsidR="00A547C3" w:rsidRPr="00EF4142" w:rsidRDefault="00A547C3" w:rsidP="003B332A">
      <w:pPr>
        <w:rPr>
          <w:lang w:val="en-CA"/>
        </w:rPr>
      </w:pPr>
    </w:p>
    <w:p w14:paraId="538D5468" w14:textId="0FCC4436" w:rsidR="00D85D1D" w:rsidRPr="006C71C8" w:rsidRDefault="00353F72" w:rsidP="003B332A">
      <w:pPr>
        <w:rPr>
          <w:b/>
          <w:bCs/>
          <w:color w:val="365F91" w:themeColor="accent1" w:themeShade="BF"/>
          <w:lang w:val="en-CA"/>
        </w:rPr>
      </w:pPr>
      <w:r w:rsidRPr="006C71C8">
        <w:rPr>
          <w:b/>
          <w:bCs/>
          <w:color w:val="365F91" w:themeColor="accent1" w:themeShade="BF"/>
          <w:lang w:val="en-CA"/>
        </w:rPr>
        <w:t xml:space="preserve">1.8 </w:t>
      </w:r>
      <w:r w:rsidR="00C46789" w:rsidRPr="00643494">
        <w:rPr>
          <w:b/>
          <w:bCs/>
          <w:color w:val="365F91" w:themeColor="accent1" w:themeShade="BF"/>
          <w:lang w:val="en-CA"/>
        </w:rPr>
        <w:t>R</w:t>
      </w:r>
      <w:r w:rsidR="00D85D1D" w:rsidRPr="006C71C8">
        <w:rPr>
          <w:b/>
          <w:bCs/>
          <w:color w:val="365F91" w:themeColor="accent1" w:themeShade="BF"/>
          <w:lang w:val="en-CA"/>
        </w:rPr>
        <w:t xml:space="preserve">equest </w:t>
      </w:r>
      <w:r w:rsidR="00C46789" w:rsidRPr="00643494">
        <w:rPr>
          <w:b/>
          <w:bCs/>
          <w:color w:val="365F91" w:themeColor="accent1" w:themeShade="BF"/>
          <w:lang w:val="en-CA"/>
        </w:rPr>
        <w:t>Management: Matrix of roles and responsibilities</w:t>
      </w:r>
    </w:p>
    <w:tbl>
      <w:tblPr>
        <w:tblW w:w="4781" w:type="pct"/>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9" w:type="dxa"/>
          <w:left w:w="70" w:type="dxa"/>
          <w:bottom w:w="14" w:type="dxa"/>
          <w:right w:w="70" w:type="dxa"/>
        </w:tblCellMar>
        <w:tblLook w:val="04A0" w:firstRow="1" w:lastRow="0" w:firstColumn="1" w:lastColumn="0" w:noHBand="0" w:noVBand="1"/>
      </w:tblPr>
      <w:tblGrid>
        <w:gridCol w:w="1440"/>
        <w:gridCol w:w="6064"/>
        <w:gridCol w:w="347"/>
        <w:gridCol w:w="349"/>
        <w:gridCol w:w="411"/>
        <w:gridCol w:w="382"/>
        <w:gridCol w:w="388"/>
        <w:gridCol w:w="365"/>
      </w:tblGrid>
      <w:tr w:rsidR="0016548F" w:rsidRPr="00EF4142" w14:paraId="7A8ED5B2" w14:textId="77777777" w:rsidTr="00CF564E">
        <w:trPr>
          <w:cantSplit/>
          <w:trHeight w:val="271"/>
        </w:trPr>
        <w:tc>
          <w:tcPr>
            <w:tcW w:w="5000" w:type="pct"/>
            <w:gridSpan w:val="8"/>
            <w:shd w:val="clear" w:color="auto" w:fill="B8CCE4" w:themeFill="accent1" w:themeFillTint="66"/>
            <w:vAlign w:val="center"/>
          </w:tcPr>
          <w:p w14:paraId="1327D7CF" w14:textId="5BB0A40E" w:rsidR="0016548F" w:rsidRPr="0016548F" w:rsidRDefault="0016548F" w:rsidP="00B64B9A">
            <w:pPr>
              <w:pStyle w:val="NoSpacing"/>
              <w:jc w:val="center"/>
              <w:rPr>
                <w:b/>
                <w:bCs/>
                <w:sz w:val="18"/>
                <w:szCs w:val="18"/>
                <w:lang w:val="en-CA"/>
              </w:rPr>
            </w:pPr>
            <w:r w:rsidRPr="0010303E">
              <w:rPr>
                <w:rFonts w:cs="Calibri"/>
                <w:b/>
                <w:bCs/>
                <w:sz w:val="18"/>
                <w:szCs w:val="18"/>
                <w:lang w:val="en-CA"/>
              </w:rPr>
              <w:t>Request Management</w:t>
            </w:r>
          </w:p>
        </w:tc>
      </w:tr>
      <w:tr w:rsidR="0016548F" w:rsidRPr="00EF4142" w14:paraId="3CFCDB53" w14:textId="77777777" w:rsidTr="00CF564E">
        <w:trPr>
          <w:cantSplit/>
          <w:trHeight w:val="271"/>
        </w:trPr>
        <w:tc>
          <w:tcPr>
            <w:tcW w:w="3850" w:type="pct"/>
            <w:gridSpan w:val="2"/>
            <w:vMerge w:val="restart"/>
            <w:shd w:val="clear" w:color="auto" w:fill="DBE5F1" w:themeFill="accent1" w:themeFillTint="33"/>
            <w:vAlign w:val="center"/>
          </w:tcPr>
          <w:p w14:paraId="54A90207" w14:textId="6712655E" w:rsidR="0016548F" w:rsidRPr="00E602FC" w:rsidRDefault="0016548F" w:rsidP="0016548F">
            <w:pPr>
              <w:pStyle w:val="NoSpacing"/>
              <w:jc w:val="center"/>
              <w:rPr>
                <w:b/>
                <w:bCs/>
                <w:sz w:val="18"/>
                <w:szCs w:val="18"/>
                <w:lang w:val="en-CA"/>
              </w:rPr>
            </w:pPr>
            <w:r>
              <w:rPr>
                <w:b/>
                <w:bCs/>
                <w:sz w:val="18"/>
                <w:szCs w:val="18"/>
                <w:lang w:val="en-CA"/>
              </w:rPr>
              <w:t>Activities and roles</w:t>
            </w:r>
          </w:p>
        </w:tc>
        <w:tc>
          <w:tcPr>
            <w:tcW w:w="1150" w:type="pct"/>
            <w:gridSpan w:val="6"/>
            <w:shd w:val="clear" w:color="auto" w:fill="DBE5F1" w:themeFill="accent1" w:themeFillTint="33"/>
            <w:vAlign w:val="center"/>
          </w:tcPr>
          <w:p w14:paraId="72BFA3D3" w14:textId="77777777" w:rsidR="0016548F" w:rsidRPr="005F0830" w:rsidRDefault="0016548F" w:rsidP="00B64B9A">
            <w:pPr>
              <w:pStyle w:val="NoSpacing"/>
              <w:jc w:val="center"/>
              <w:rPr>
                <w:b/>
                <w:bCs/>
                <w:sz w:val="16"/>
                <w:szCs w:val="16"/>
                <w:lang w:val="en-CA"/>
              </w:rPr>
            </w:pPr>
            <w:r w:rsidRPr="005F0830">
              <w:rPr>
                <w:b/>
                <w:bCs/>
                <w:sz w:val="16"/>
                <w:szCs w:val="16"/>
                <w:lang w:val="en-CA"/>
              </w:rPr>
              <w:t>Responsibilities</w:t>
            </w:r>
          </w:p>
        </w:tc>
      </w:tr>
      <w:tr w:rsidR="0016548F" w:rsidRPr="00EF4142" w14:paraId="0A3E6FAA" w14:textId="77777777" w:rsidTr="00CF564E">
        <w:trPr>
          <w:trHeight w:val="271"/>
        </w:trPr>
        <w:tc>
          <w:tcPr>
            <w:tcW w:w="3850" w:type="pct"/>
            <w:gridSpan w:val="2"/>
            <w:vMerge/>
            <w:shd w:val="clear" w:color="auto" w:fill="auto"/>
            <w:vAlign w:val="center"/>
          </w:tcPr>
          <w:p w14:paraId="487DFCFD" w14:textId="6362E798" w:rsidR="0016548F" w:rsidRPr="00EF4142" w:rsidRDefault="0016548F" w:rsidP="004C6941">
            <w:pPr>
              <w:pStyle w:val="NoSpacing"/>
              <w:jc w:val="center"/>
              <w:rPr>
                <w:rFonts w:cs="Calibri"/>
                <w:color w:val="000000" w:themeColor="text1"/>
                <w:sz w:val="16"/>
                <w:szCs w:val="16"/>
                <w:lang w:val="en-CA"/>
              </w:rPr>
            </w:pPr>
          </w:p>
        </w:tc>
        <w:tc>
          <w:tcPr>
            <w:tcW w:w="568" w:type="pct"/>
            <w:gridSpan w:val="3"/>
            <w:shd w:val="clear" w:color="auto" w:fill="auto"/>
            <w:vAlign w:val="center"/>
          </w:tcPr>
          <w:p w14:paraId="245F45DC" w14:textId="77777777" w:rsidR="0016548F" w:rsidRPr="00EF4142" w:rsidRDefault="0016548F" w:rsidP="004C6941">
            <w:pPr>
              <w:pStyle w:val="NoSpacing"/>
              <w:jc w:val="center"/>
              <w:rPr>
                <w:rFonts w:cs="Calibri"/>
                <w:color w:val="000000"/>
                <w:sz w:val="16"/>
                <w:szCs w:val="16"/>
                <w:lang w:val="en-CA"/>
              </w:rPr>
            </w:pPr>
            <w:r w:rsidRPr="00EF4142">
              <w:rPr>
                <w:rFonts w:cs="Calibri"/>
                <w:sz w:val="16"/>
                <w:szCs w:val="16"/>
                <w:lang w:val="en-CA"/>
              </w:rPr>
              <w:t>OSL</w:t>
            </w:r>
          </w:p>
        </w:tc>
        <w:tc>
          <w:tcPr>
            <w:tcW w:w="582" w:type="pct"/>
            <w:gridSpan w:val="3"/>
            <w:shd w:val="clear" w:color="auto" w:fill="auto"/>
            <w:vAlign w:val="center"/>
          </w:tcPr>
          <w:p w14:paraId="267C510F" w14:textId="1D2C0DCB" w:rsidR="0016548F" w:rsidRPr="00EF4142" w:rsidRDefault="0016548F" w:rsidP="004C6941">
            <w:pPr>
              <w:pStyle w:val="NoSpacing"/>
              <w:jc w:val="center"/>
              <w:rPr>
                <w:rFonts w:cs="Calibri"/>
                <w:sz w:val="16"/>
                <w:szCs w:val="16"/>
                <w:lang w:val="en-CA"/>
              </w:rPr>
            </w:pPr>
            <w:r w:rsidRPr="00EF4142">
              <w:rPr>
                <w:rFonts w:cs="Calibri"/>
                <w:sz w:val="16"/>
                <w:szCs w:val="16"/>
                <w:lang w:val="en-CA"/>
              </w:rPr>
              <w:t>WHE stakeholder</w:t>
            </w:r>
          </w:p>
        </w:tc>
      </w:tr>
      <w:tr w:rsidR="0016548F" w:rsidRPr="00EF4142" w14:paraId="660B2034" w14:textId="77777777" w:rsidTr="00CF564E">
        <w:trPr>
          <w:trHeight w:val="575"/>
        </w:trPr>
        <w:tc>
          <w:tcPr>
            <w:tcW w:w="3850" w:type="pct"/>
            <w:gridSpan w:val="2"/>
            <w:vMerge/>
            <w:shd w:val="clear" w:color="auto" w:fill="auto"/>
            <w:vAlign w:val="center"/>
          </w:tcPr>
          <w:p w14:paraId="184E7D9D" w14:textId="77777777" w:rsidR="0016548F" w:rsidRPr="00EF4142" w:rsidRDefault="0016548F" w:rsidP="004C6941">
            <w:pPr>
              <w:pStyle w:val="NoSpacing"/>
              <w:rPr>
                <w:rFonts w:cs="Calibri"/>
                <w:sz w:val="16"/>
                <w:szCs w:val="16"/>
                <w:lang w:val="en-CA"/>
              </w:rPr>
            </w:pPr>
          </w:p>
        </w:tc>
        <w:tc>
          <w:tcPr>
            <w:tcW w:w="178" w:type="pct"/>
            <w:shd w:val="clear" w:color="auto" w:fill="auto"/>
            <w:textDirection w:val="tbRl"/>
            <w:vAlign w:val="center"/>
          </w:tcPr>
          <w:p w14:paraId="1635B3FF" w14:textId="77777777" w:rsidR="0016548F" w:rsidRPr="00EF4142" w:rsidRDefault="0016548F" w:rsidP="004C6941">
            <w:pPr>
              <w:pStyle w:val="NoSpacing"/>
              <w:jc w:val="center"/>
              <w:rPr>
                <w:rFonts w:cs="Calibri"/>
                <w:color w:val="000000" w:themeColor="text1"/>
                <w:sz w:val="16"/>
                <w:szCs w:val="16"/>
                <w:lang w:val="en-CA"/>
              </w:rPr>
            </w:pPr>
            <w:r w:rsidRPr="00EF4142">
              <w:rPr>
                <w:rFonts w:cs="Calibri"/>
                <w:sz w:val="16"/>
                <w:szCs w:val="16"/>
                <w:lang w:val="en-CA"/>
              </w:rPr>
              <w:t>HQ</w:t>
            </w:r>
          </w:p>
        </w:tc>
        <w:tc>
          <w:tcPr>
            <w:tcW w:w="179" w:type="pct"/>
            <w:shd w:val="clear" w:color="auto" w:fill="auto"/>
            <w:textDirection w:val="tbRl"/>
            <w:vAlign w:val="center"/>
          </w:tcPr>
          <w:p w14:paraId="25470DD0" w14:textId="77777777" w:rsidR="0016548F" w:rsidRPr="00EF4142" w:rsidRDefault="0016548F" w:rsidP="004C6941">
            <w:pPr>
              <w:pStyle w:val="NoSpacing"/>
              <w:jc w:val="center"/>
              <w:rPr>
                <w:rFonts w:cs="Calibri"/>
                <w:color w:val="000000" w:themeColor="text1"/>
                <w:sz w:val="16"/>
                <w:szCs w:val="16"/>
                <w:lang w:val="en-CA"/>
              </w:rPr>
            </w:pPr>
            <w:r w:rsidRPr="00EF4142">
              <w:rPr>
                <w:rFonts w:cs="Calibri"/>
                <w:sz w:val="16"/>
                <w:szCs w:val="16"/>
                <w:lang w:val="en-CA"/>
              </w:rPr>
              <w:t>RO</w:t>
            </w:r>
          </w:p>
        </w:tc>
        <w:tc>
          <w:tcPr>
            <w:tcW w:w="211" w:type="pct"/>
            <w:shd w:val="clear" w:color="auto" w:fill="auto"/>
            <w:textDirection w:val="tbRl"/>
            <w:vAlign w:val="center"/>
          </w:tcPr>
          <w:p w14:paraId="31E9A5AD" w14:textId="77777777" w:rsidR="0016548F" w:rsidRPr="00EF4142" w:rsidRDefault="0016548F" w:rsidP="004C6941">
            <w:pPr>
              <w:pStyle w:val="NoSpacing"/>
              <w:jc w:val="center"/>
              <w:rPr>
                <w:rFonts w:cs="Calibri"/>
                <w:color w:val="000000" w:themeColor="text1"/>
                <w:sz w:val="16"/>
                <w:szCs w:val="16"/>
                <w:lang w:val="en-CA"/>
              </w:rPr>
            </w:pPr>
            <w:r w:rsidRPr="00EF4142">
              <w:rPr>
                <w:rFonts w:cs="Calibri"/>
                <w:sz w:val="16"/>
                <w:szCs w:val="16"/>
                <w:lang w:val="en-CA"/>
              </w:rPr>
              <w:t>WCO</w:t>
            </w:r>
          </w:p>
        </w:tc>
        <w:tc>
          <w:tcPr>
            <w:tcW w:w="196" w:type="pct"/>
            <w:shd w:val="clear" w:color="auto" w:fill="auto"/>
            <w:textDirection w:val="tbRl"/>
            <w:vAlign w:val="center"/>
          </w:tcPr>
          <w:p w14:paraId="030196D5" w14:textId="22B21188" w:rsidR="0016548F" w:rsidRPr="00EF4142" w:rsidRDefault="0016548F" w:rsidP="004C6941">
            <w:pPr>
              <w:pStyle w:val="NoSpacing"/>
              <w:jc w:val="center"/>
              <w:rPr>
                <w:rFonts w:cs="Calibri"/>
                <w:color w:val="000000" w:themeColor="text1"/>
                <w:sz w:val="16"/>
                <w:szCs w:val="16"/>
                <w:lang w:val="en-CA"/>
              </w:rPr>
            </w:pPr>
            <w:r w:rsidRPr="00EF4142">
              <w:rPr>
                <w:rFonts w:cs="Calibri"/>
                <w:sz w:val="16"/>
                <w:szCs w:val="16"/>
                <w:lang w:val="en-CA"/>
              </w:rPr>
              <w:t>BOS</w:t>
            </w:r>
          </w:p>
        </w:tc>
        <w:tc>
          <w:tcPr>
            <w:tcW w:w="199" w:type="pct"/>
            <w:shd w:val="clear" w:color="auto" w:fill="auto"/>
            <w:textDirection w:val="tbRl"/>
            <w:vAlign w:val="center"/>
          </w:tcPr>
          <w:p w14:paraId="6F0408C5" w14:textId="77777777" w:rsidR="0016548F" w:rsidRPr="00EF4142" w:rsidRDefault="0016548F" w:rsidP="004C6941">
            <w:pPr>
              <w:pStyle w:val="NoSpacing"/>
              <w:jc w:val="center"/>
              <w:rPr>
                <w:rFonts w:cs="Calibri"/>
                <w:color w:val="000000" w:themeColor="text1"/>
                <w:sz w:val="16"/>
                <w:szCs w:val="16"/>
                <w:lang w:val="en-CA"/>
              </w:rPr>
            </w:pPr>
            <w:r w:rsidRPr="00EF4142">
              <w:rPr>
                <w:rFonts w:cs="Calibri"/>
                <w:sz w:val="16"/>
                <w:szCs w:val="16"/>
                <w:lang w:val="en-CA"/>
              </w:rPr>
              <w:t>IM.WR</w:t>
            </w:r>
          </w:p>
        </w:tc>
        <w:tc>
          <w:tcPr>
            <w:tcW w:w="187" w:type="pct"/>
            <w:shd w:val="clear" w:color="auto" w:fill="auto"/>
            <w:textDirection w:val="tbRl"/>
            <w:vAlign w:val="center"/>
          </w:tcPr>
          <w:p w14:paraId="08D171E5" w14:textId="5ABB4994" w:rsidR="0016548F" w:rsidRPr="00EF4142" w:rsidRDefault="0016548F" w:rsidP="0022339F">
            <w:pPr>
              <w:pStyle w:val="NoSpacing"/>
              <w:rPr>
                <w:rFonts w:cs="Calibri"/>
                <w:sz w:val="16"/>
                <w:szCs w:val="16"/>
                <w:lang w:val="en-CA"/>
              </w:rPr>
            </w:pPr>
            <w:r w:rsidRPr="00EF4142">
              <w:rPr>
                <w:rFonts w:cs="Calibri"/>
                <w:sz w:val="16"/>
                <w:szCs w:val="16"/>
                <w:lang w:val="en-CA"/>
              </w:rPr>
              <w:t>Planning</w:t>
            </w:r>
          </w:p>
        </w:tc>
      </w:tr>
      <w:tr w:rsidR="00862989" w:rsidRPr="00EF4142" w14:paraId="28644E2B" w14:textId="77777777" w:rsidTr="006C71C8">
        <w:trPr>
          <w:trHeight w:val="20"/>
        </w:trPr>
        <w:tc>
          <w:tcPr>
            <w:tcW w:w="739" w:type="pct"/>
            <w:vMerge w:val="restart"/>
            <w:shd w:val="clear" w:color="auto" w:fill="auto"/>
            <w:hideMark/>
          </w:tcPr>
          <w:p w14:paraId="53DF45B4" w14:textId="77777777" w:rsidR="00862989" w:rsidRPr="00EF4142" w:rsidRDefault="00862989" w:rsidP="00CF564E">
            <w:pPr>
              <w:pStyle w:val="NoSpacing"/>
              <w:rPr>
                <w:rFonts w:cs="Calibri"/>
                <w:sz w:val="16"/>
                <w:szCs w:val="16"/>
                <w:lang w:val="en-CA"/>
              </w:rPr>
            </w:pPr>
            <w:r w:rsidRPr="00EF4142">
              <w:rPr>
                <w:rFonts w:cs="Calibri"/>
                <w:sz w:val="16"/>
                <w:szCs w:val="16"/>
                <w:lang w:val="en-CA"/>
              </w:rPr>
              <w:t>Request Creation</w:t>
            </w:r>
          </w:p>
        </w:tc>
        <w:tc>
          <w:tcPr>
            <w:tcW w:w="3111" w:type="pct"/>
            <w:shd w:val="clear" w:color="auto" w:fill="auto"/>
            <w:vAlign w:val="center"/>
            <w:hideMark/>
          </w:tcPr>
          <w:p w14:paraId="3781E9ED" w14:textId="77777777" w:rsidR="00862989" w:rsidRPr="00EF4142" w:rsidRDefault="00862989" w:rsidP="004C6941">
            <w:pPr>
              <w:pStyle w:val="NoSpacing"/>
              <w:rPr>
                <w:rFonts w:cs="Calibri"/>
                <w:sz w:val="16"/>
                <w:szCs w:val="16"/>
                <w:lang w:val="en-CA"/>
              </w:rPr>
            </w:pPr>
            <w:r w:rsidRPr="00EF4142">
              <w:rPr>
                <w:rFonts w:cs="Calibri"/>
                <w:sz w:val="16"/>
                <w:szCs w:val="16"/>
                <w:lang w:val="en-CA"/>
              </w:rPr>
              <w:t>Assumes responsibility and authority for the request</w:t>
            </w:r>
          </w:p>
        </w:tc>
        <w:tc>
          <w:tcPr>
            <w:tcW w:w="178" w:type="pct"/>
            <w:shd w:val="clear" w:color="auto" w:fill="DBE5F1" w:themeFill="accent1" w:themeFillTint="33"/>
            <w:vAlign w:val="center"/>
            <w:hideMark/>
          </w:tcPr>
          <w:p w14:paraId="0DF7F348"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9" w:type="pct"/>
            <w:shd w:val="clear" w:color="auto" w:fill="DBE5F1" w:themeFill="accent1" w:themeFillTint="33"/>
            <w:vAlign w:val="center"/>
            <w:hideMark/>
          </w:tcPr>
          <w:p w14:paraId="7C3CBDE3"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211" w:type="pct"/>
            <w:shd w:val="clear" w:color="000000" w:fill="FFC000"/>
            <w:vAlign w:val="center"/>
            <w:hideMark/>
          </w:tcPr>
          <w:p w14:paraId="414D982A"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000000" w:fill="FFC000"/>
            <w:vAlign w:val="center"/>
            <w:hideMark/>
          </w:tcPr>
          <w:p w14:paraId="3DAD7084"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9" w:type="pct"/>
            <w:shd w:val="clear" w:color="auto" w:fill="D6E3BC" w:themeFill="accent3" w:themeFillTint="66"/>
            <w:vAlign w:val="center"/>
            <w:hideMark/>
          </w:tcPr>
          <w:p w14:paraId="41C24DBF"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A</w:t>
            </w:r>
          </w:p>
        </w:tc>
        <w:tc>
          <w:tcPr>
            <w:tcW w:w="187" w:type="pct"/>
            <w:shd w:val="clear" w:color="000000" w:fill="FFC000"/>
            <w:vAlign w:val="center"/>
            <w:hideMark/>
          </w:tcPr>
          <w:p w14:paraId="562D7167"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r>
      <w:tr w:rsidR="00862989" w:rsidRPr="00EF4142" w14:paraId="0731C53F" w14:textId="77777777" w:rsidTr="006C71C8">
        <w:trPr>
          <w:trHeight w:val="20"/>
        </w:trPr>
        <w:tc>
          <w:tcPr>
            <w:tcW w:w="739" w:type="pct"/>
            <w:vMerge/>
            <w:hideMark/>
          </w:tcPr>
          <w:p w14:paraId="2B17819E" w14:textId="77777777" w:rsidR="00862989" w:rsidRPr="00EF4142" w:rsidRDefault="00862989" w:rsidP="00CF564E">
            <w:pPr>
              <w:pStyle w:val="NoSpacing"/>
              <w:rPr>
                <w:rFonts w:cs="Calibri"/>
                <w:sz w:val="16"/>
                <w:szCs w:val="16"/>
                <w:lang w:val="en-CA"/>
              </w:rPr>
            </w:pPr>
          </w:p>
        </w:tc>
        <w:tc>
          <w:tcPr>
            <w:tcW w:w="3111" w:type="pct"/>
            <w:shd w:val="clear" w:color="auto" w:fill="auto"/>
            <w:vAlign w:val="center"/>
            <w:hideMark/>
          </w:tcPr>
          <w:p w14:paraId="3FD45481" w14:textId="77777777" w:rsidR="00862989" w:rsidRPr="00EF4142" w:rsidRDefault="00862989" w:rsidP="004C6941">
            <w:pPr>
              <w:pStyle w:val="NoSpacing"/>
              <w:rPr>
                <w:rFonts w:cs="Calibri"/>
                <w:sz w:val="16"/>
                <w:szCs w:val="16"/>
                <w:lang w:val="en-CA"/>
              </w:rPr>
            </w:pPr>
            <w:r w:rsidRPr="00EF4142">
              <w:rPr>
                <w:rFonts w:cs="Calibri"/>
                <w:sz w:val="16"/>
                <w:szCs w:val="16"/>
                <w:lang w:val="en-CA"/>
              </w:rPr>
              <w:t>Preparation and submission of the request using the appropriate request system</w:t>
            </w:r>
          </w:p>
        </w:tc>
        <w:tc>
          <w:tcPr>
            <w:tcW w:w="178" w:type="pct"/>
            <w:shd w:val="clear" w:color="000000" w:fill="FFC000"/>
            <w:vAlign w:val="center"/>
            <w:hideMark/>
          </w:tcPr>
          <w:p w14:paraId="4FBAA4FD"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9" w:type="pct"/>
            <w:shd w:val="clear" w:color="000000" w:fill="FFC000"/>
            <w:vAlign w:val="center"/>
            <w:hideMark/>
          </w:tcPr>
          <w:p w14:paraId="46586CBB"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211" w:type="pct"/>
            <w:shd w:val="clear" w:color="auto" w:fill="FFFF00"/>
            <w:vAlign w:val="center"/>
            <w:hideMark/>
          </w:tcPr>
          <w:p w14:paraId="49500E36"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96" w:type="pct"/>
            <w:shd w:val="clear" w:color="000000" w:fill="FFC000"/>
            <w:vAlign w:val="center"/>
            <w:hideMark/>
          </w:tcPr>
          <w:p w14:paraId="292CAB20"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9" w:type="pct"/>
            <w:shd w:val="clear" w:color="auto" w:fill="DBE5F1" w:themeFill="accent1" w:themeFillTint="33"/>
            <w:vAlign w:val="center"/>
            <w:hideMark/>
          </w:tcPr>
          <w:p w14:paraId="31ADC1C5"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87" w:type="pct"/>
            <w:shd w:val="clear" w:color="auto" w:fill="DBE5F1" w:themeFill="accent1" w:themeFillTint="33"/>
            <w:vAlign w:val="center"/>
            <w:hideMark/>
          </w:tcPr>
          <w:p w14:paraId="71EF5F8E"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414DCD86" w14:textId="77777777" w:rsidTr="006C71C8">
        <w:trPr>
          <w:trHeight w:val="20"/>
        </w:trPr>
        <w:tc>
          <w:tcPr>
            <w:tcW w:w="739" w:type="pct"/>
            <w:vMerge/>
            <w:hideMark/>
          </w:tcPr>
          <w:p w14:paraId="1B68C2B4" w14:textId="77777777" w:rsidR="00862989" w:rsidRPr="00EF4142" w:rsidRDefault="00862989" w:rsidP="00CF564E">
            <w:pPr>
              <w:pStyle w:val="NoSpacing"/>
              <w:rPr>
                <w:rFonts w:cs="Calibri"/>
                <w:sz w:val="16"/>
                <w:szCs w:val="16"/>
                <w:lang w:val="en-CA"/>
              </w:rPr>
            </w:pPr>
          </w:p>
        </w:tc>
        <w:tc>
          <w:tcPr>
            <w:tcW w:w="3111" w:type="pct"/>
            <w:shd w:val="clear" w:color="auto" w:fill="auto"/>
            <w:vAlign w:val="center"/>
            <w:hideMark/>
          </w:tcPr>
          <w:p w14:paraId="1D022B70" w14:textId="77777777" w:rsidR="00862989" w:rsidRPr="00EF4142" w:rsidRDefault="00862989" w:rsidP="004C6941">
            <w:pPr>
              <w:pStyle w:val="NoSpacing"/>
              <w:rPr>
                <w:rFonts w:cs="Calibri"/>
                <w:sz w:val="16"/>
                <w:szCs w:val="16"/>
                <w:lang w:val="en-CA"/>
              </w:rPr>
            </w:pPr>
            <w:r w:rsidRPr="00EF4142">
              <w:rPr>
                <w:rFonts w:cs="Calibri"/>
                <w:sz w:val="16"/>
                <w:szCs w:val="16"/>
                <w:lang w:val="en-CA"/>
              </w:rPr>
              <w:t>Recording and tracking the request throughout the supply chain until final delivery</w:t>
            </w:r>
          </w:p>
        </w:tc>
        <w:tc>
          <w:tcPr>
            <w:tcW w:w="178" w:type="pct"/>
            <w:shd w:val="clear" w:color="auto" w:fill="DBE5F1" w:themeFill="accent1" w:themeFillTint="33"/>
            <w:vAlign w:val="center"/>
            <w:hideMark/>
          </w:tcPr>
          <w:p w14:paraId="77493C6E"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9" w:type="pct"/>
            <w:shd w:val="clear" w:color="auto" w:fill="DBE5F1" w:themeFill="accent1" w:themeFillTint="33"/>
            <w:vAlign w:val="center"/>
            <w:hideMark/>
          </w:tcPr>
          <w:p w14:paraId="4FA03282"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211" w:type="pct"/>
            <w:shd w:val="clear" w:color="auto" w:fill="FFFF00"/>
            <w:vAlign w:val="center"/>
            <w:hideMark/>
          </w:tcPr>
          <w:p w14:paraId="4FBE8A74"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96" w:type="pct"/>
            <w:shd w:val="clear" w:color="auto" w:fill="DBE5F1" w:themeFill="accent1" w:themeFillTint="33"/>
            <w:vAlign w:val="center"/>
            <w:hideMark/>
          </w:tcPr>
          <w:p w14:paraId="32B3BD9A"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99" w:type="pct"/>
            <w:shd w:val="clear" w:color="auto" w:fill="DBE5F1" w:themeFill="accent1" w:themeFillTint="33"/>
            <w:vAlign w:val="center"/>
            <w:hideMark/>
          </w:tcPr>
          <w:p w14:paraId="347D9DC1"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87" w:type="pct"/>
            <w:shd w:val="clear" w:color="auto" w:fill="DBE5F1" w:themeFill="accent1" w:themeFillTint="33"/>
            <w:vAlign w:val="center"/>
            <w:hideMark/>
          </w:tcPr>
          <w:p w14:paraId="5219C2AA"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64462B56" w14:textId="77777777" w:rsidTr="006C71C8">
        <w:trPr>
          <w:trHeight w:val="20"/>
        </w:trPr>
        <w:tc>
          <w:tcPr>
            <w:tcW w:w="739" w:type="pct"/>
            <w:vMerge w:val="restart"/>
            <w:shd w:val="clear" w:color="auto" w:fill="auto"/>
            <w:hideMark/>
          </w:tcPr>
          <w:p w14:paraId="0095851E" w14:textId="20ADA71E" w:rsidR="00862989" w:rsidRPr="00EF4142" w:rsidRDefault="00862989" w:rsidP="00CF564E">
            <w:pPr>
              <w:pStyle w:val="NoSpacing"/>
              <w:rPr>
                <w:rFonts w:cs="Calibri"/>
                <w:sz w:val="16"/>
                <w:szCs w:val="16"/>
                <w:lang w:val="en-CA"/>
              </w:rPr>
            </w:pPr>
            <w:r w:rsidRPr="00EF4142">
              <w:rPr>
                <w:rFonts w:cs="Calibri"/>
                <w:sz w:val="16"/>
                <w:szCs w:val="16"/>
                <w:lang w:val="en-CA"/>
              </w:rPr>
              <w:t xml:space="preserve">Request Validation </w:t>
            </w:r>
            <w:r w:rsidR="0067234F" w:rsidRPr="00EF4142">
              <w:rPr>
                <w:rFonts w:cs="Calibri"/>
                <w:sz w:val="16"/>
                <w:szCs w:val="16"/>
                <w:lang w:val="en-CA"/>
              </w:rPr>
              <w:t>and</w:t>
            </w:r>
            <w:r w:rsidRPr="00EF4142">
              <w:rPr>
                <w:rFonts w:cs="Calibri"/>
                <w:sz w:val="16"/>
                <w:szCs w:val="16"/>
                <w:lang w:val="en-CA"/>
              </w:rPr>
              <w:t xml:space="preserve"> Approval</w:t>
            </w:r>
          </w:p>
        </w:tc>
        <w:tc>
          <w:tcPr>
            <w:tcW w:w="3111" w:type="pct"/>
            <w:shd w:val="clear" w:color="auto" w:fill="auto"/>
            <w:vAlign w:val="center"/>
            <w:hideMark/>
          </w:tcPr>
          <w:p w14:paraId="03207764" w14:textId="0D82A679" w:rsidR="00862989" w:rsidRPr="00EF4142" w:rsidRDefault="00862989" w:rsidP="004C6941">
            <w:pPr>
              <w:pStyle w:val="NoSpacing"/>
              <w:rPr>
                <w:rFonts w:cs="Calibri"/>
                <w:sz w:val="16"/>
                <w:szCs w:val="16"/>
                <w:lang w:val="en-CA"/>
              </w:rPr>
            </w:pPr>
            <w:r w:rsidRPr="00EF4142">
              <w:rPr>
                <w:rFonts w:cs="Calibri"/>
                <w:sz w:val="16"/>
                <w:szCs w:val="16"/>
                <w:lang w:val="en-CA"/>
              </w:rPr>
              <w:t xml:space="preserve">Implement goods request validation process through authorized </w:t>
            </w:r>
            <w:r w:rsidR="006938F8">
              <w:rPr>
                <w:rFonts w:cs="Calibri"/>
                <w:sz w:val="16"/>
                <w:szCs w:val="16"/>
                <w:lang w:val="en-CA"/>
              </w:rPr>
              <w:t>DoA</w:t>
            </w:r>
          </w:p>
        </w:tc>
        <w:tc>
          <w:tcPr>
            <w:tcW w:w="178" w:type="pct"/>
            <w:shd w:val="clear" w:color="000000" w:fill="FFC000"/>
            <w:vAlign w:val="center"/>
            <w:hideMark/>
          </w:tcPr>
          <w:p w14:paraId="0F90E03E"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9" w:type="pct"/>
            <w:shd w:val="clear" w:color="000000" w:fill="FFC000"/>
            <w:vAlign w:val="center"/>
            <w:hideMark/>
          </w:tcPr>
          <w:p w14:paraId="43F7703E"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211" w:type="pct"/>
            <w:shd w:val="clear" w:color="auto" w:fill="FFFF00"/>
            <w:vAlign w:val="center"/>
            <w:hideMark/>
          </w:tcPr>
          <w:p w14:paraId="0699D12F"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96" w:type="pct"/>
            <w:shd w:val="clear" w:color="000000" w:fill="FFC000"/>
            <w:vAlign w:val="center"/>
            <w:hideMark/>
          </w:tcPr>
          <w:p w14:paraId="0A18CE7B"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9" w:type="pct"/>
            <w:shd w:val="clear" w:color="auto" w:fill="D6E3BC" w:themeFill="accent3" w:themeFillTint="66"/>
            <w:vAlign w:val="center"/>
            <w:hideMark/>
          </w:tcPr>
          <w:p w14:paraId="74B5EDBE"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A</w:t>
            </w:r>
          </w:p>
        </w:tc>
        <w:tc>
          <w:tcPr>
            <w:tcW w:w="187" w:type="pct"/>
            <w:shd w:val="clear" w:color="auto" w:fill="DBE5F1" w:themeFill="accent1" w:themeFillTint="33"/>
            <w:vAlign w:val="center"/>
            <w:hideMark/>
          </w:tcPr>
          <w:p w14:paraId="026E808C"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367A7151" w14:textId="77777777" w:rsidTr="006C71C8">
        <w:trPr>
          <w:trHeight w:val="20"/>
        </w:trPr>
        <w:tc>
          <w:tcPr>
            <w:tcW w:w="739" w:type="pct"/>
            <w:vMerge/>
            <w:hideMark/>
          </w:tcPr>
          <w:p w14:paraId="72F97016" w14:textId="77777777" w:rsidR="00862989" w:rsidRPr="00EF4142" w:rsidRDefault="00862989" w:rsidP="00CF564E">
            <w:pPr>
              <w:pStyle w:val="NoSpacing"/>
              <w:rPr>
                <w:rFonts w:cs="Calibri"/>
                <w:sz w:val="16"/>
                <w:szCs w:val="16"/>
                <w:lang w:val="en-CA"/>
              </w:rPr>
            </w:pPr>
          </w:p>
        </w:tc>
        <w:tc>
          <w:tcPr>
            <w:tcW w:w="3111" w:type="pct"/>
            <w:shd w:val="clear" w:color="auto" w:fill="auto"/>
            <w:vAlign w:val="center"/>
            <w:hideMark/>
          </w:tcPr>
          <w:p w14:paraId="664DF7C6" w14:textId="720B96C3" w:rsidR="00862989" w:rsidRPr="00EF4142" w:rsidRDefault="00862989" w:rsidP="004C6941">
            <w:pPr>
              <w:pStyle w:val="NoSpacing"/>
              <w:rPr>
                <w:rFonts w:cs="Calibri"/>
                <w:sz w:val="16"/>
                <w:szCs w:val="16"/>
                <w:lang w:val="en-CA"/>
              </w:rPr>
            </w:pPr>
            <w:r w:rsidRPr="00EF4142">
              <w:rPr>
                <w:rFonts w:cs="Calibri"/>
                <w:sz w:val="16"/>
                <w:szCs w:val="16"/>
                <w:lang w:val="en-CA"/>
              </w:rPr>
              <w:t xml:space="preserve">Develop validated list of </w:t>
            </w:r>
            <w:r w:rsidR="000820B8" w:rsidRPr="00EF4142">
              <w:rPr>
                <w:rFonts w:cs="Calibri"/>
                <w:sz w:val="16"/>
                <w:szCs w:val="16"/>
                <w:lang w:val="en-CA"/>
              </w:rPr>
              <w:t>requestors</w:t>
            </w:r>
            <w:r w:rsidRPr="00EF4142">
              <w:rPr>
                <w:rFonts w:cs="Calibri"/>
                <w:sz w:val="16"/>
                <w:szCs w:val="16"/>
                <w:lang w:val="en-CA"/>
              </w:rPr>
              <w:t xml:space="preserve"> as per </w:t>
            </w:r>
            <w:r w:rsidR="006938F8">
              <w:rPr>
                <w:rFonts w:cs="Calibri"/>
                <w:sz w:val="16"/>
                <w:szCs w:val="16"/>
                <w:lang w:val="en-CA"/>
              </w:rPr>
              <w:t>DoA</w:t>
            </w:r>
          </w:p>
        </w:tc>
        <w:tc>
          <w:tcPr>
            <w:tcW w:w="178" w:type="pct"/>
            <w:shd w:val="clear" w:color="000000" w:fill="FFC000"/>
            <w:vAlign w:val="center"/>
            <w:hideMark/>
          </w:tcPr>
          <w:p w14:paraId="58274377"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9" w:type="pct"/>
            <w:shd w:val="clear" w:color="000000" w:fill="FFC000"/>
            <w:vAlign w:val="center"/>
            <w:hideMark/>
          </w:tcPr>
          <w:p w14:paraId="75541294"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211" w:type="pct"/>
            <w:shd w:val="clear" w:color="auto" w:fill="FFFF00"/>
            <w:vAlign w:val="center"/>
            <w:hideMark/>
          </w:tcPr>
          <w:p w14:paraId="3559BC9D"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96" w:type="pct"/>
            <w:shd w:val="clear" w:color="000000" w:fill="FFC000"/>
            <w:vAlign w:val="center"/>
            <w:hideMark/>
          </w:tcPr>
          <w:p w14:paraId="45309BAF"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9" w:type="pct"/>
            <w:shd w:val="clear" w:color="auto" w:fill="D6E3BC" w:themeFill="accent3" w:themeFillTint="66"/>
            <w:vAlign w:val="center"/>
            <w:hideMark/>
          </w:tcPr>
          <w:p w14:paraId="74D169E7"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A</w:t>
            </w:r>
          </w:p>
        </w:tc>
        <w:tc>
          <w:tcPr>
            <w:tcW w:w="187" w:type="pct"/>
            <w:shd w:val="clear" w:color="auto" w:fill="DBE5F1" w:themeFill="accent1" w:themeFillTint="33"/>
            <w:vAlign w:val="center"/>
            <w:hideMark/>
          </w:tcPr>
          <w:p w14:paraId="20D8C140"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18AB93A7" w14:textId="77777777" w:rsidTr="006C71C8">
        <w:trPr>
          <w:trHeight w:val="20"/>
        </w:trPr>
        <w:tc>
          <w:tcPr>
            <w:tcW w:w="739" w:type="pct"/>
            <w:vMerge/>
            <w:hideMark/>
          </w:tcPr>
          <w:p w14:paraId="125A0BB1" w14:textId="77777777" w:rsidR="00862989" w:rsidRPr="00EF4142" w:rsidRDefault="00862989" w:rsidP="00CF564E">
            <w:pPr>
              <w:pStyle w:val="NoSpacing"/>
              <w:rPr>
                <w:rFonts w:cs="Calibri"/>
                <w:sz w:val="16"/>
                <w:szCs w:val="16"/>
                <w:lang w:val="en-CA"/>
              </w:rPr>
            </w:pPr>
          </w:p>
        </w:tc>
        <w:tc>
          <w:tcPr>
            <w:tcW w:w="3111" w:type="pct"/>
            <w:shd w:val="clear" w:color="auto" w:fill="auto"/>
            <w:vAlign w:val="center"/>
            <w:hideMark/>
          </w:tcPr>
          <w:p w14:paraId="237F41EB" w14:textId="6F4CCF24" w:rsidR="00862989" w:rsidRPr="00EF4142" w:rsidRDefault="00862989" w:rsidP="004C6941">
            <w:pPr>
              <w:pStyle w:val="NoSpacing"/>
              <w:rPr>
                <w:rFonts w:cs="Calibri"/>
                <w:sz w:val="16"/>
                <w:szCs w:val="16"/>
                <w:lang w:val="en-CA"/>
              </w:rPr>
            </w:pPr>
            <w:r w:rsidRPr="00EF4142">
              <w:rPr>
                <w:rFonts w:cs="Calibri"/>
                <w:sz w:val="16"/>
                <w:szCs w:val="16"/>
                <w:lang w:val="en-CA"/>
              </w:rPr>
              <w:t>Ensure request</w:t>
            </w:r>
            <w:r w:rsidR="001B0BE5">
              <w:rPr>
                <w:rFonts w:cs="Calibri"/>
                <w:sz w:val="16"/>
                <w:szCs w:val="16"/>
                <w:lang w:val="en-CA"/>
              </w:rPr>
              <w:t>s</w:t>
            </w:r>
            <w:r w:rsidRPr="00EF4142">
              <w:rPr>
                <w:rFonts w:cs="Calibri"/>
                <w:sz w:val="16"/>
                <w:szCs w:val="16"/>
                <w:lang w:val="en-CA"/>
              </w:rPr>
              <w:t xml:space="preserve"> are validated technically, financially by management as per </w:t>
            </w:r>
            <w:r w:rsidR="006938F8">
              <w:rPr>
                <w:rFonts w:cs="Calibri"/>
                <w:sz w:val="16"/>
                <w:szCs w:val="16"/>
                <w:lang w:val="en-CA"/>
              </w:rPr>
              <w:t>DoA</w:t>
            </w:r>
          </w:p>
        </w:tc>
        <w:tc>
          <w:tcPr>
            <w:tcW w:w="178" w:type="pct"/>
            <w:shd w:val="clear" w:color="000000" w:fill="FFC000"/>
            <w:vAlign w:val="center"/>
            <w:hideMark/>
          </w:tcPr>
          <w:p w14:paraId="6410AC2F"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9" w:type="pct"/>
            <w:shd w:val="clear" w:color="000000" w:fill="FFC000"/>
            <w:vAlign w:val="center"/>
            <w:hideMark/>
          </w:tcPr>
          <w:p w14:paraId="6EAA82C7"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211" w:type="pct"/>
            <w:shd w:val="clear" w:color="auto" w:fill="FFFF00"/>
            <w:vAlign w:val="center"/>
            <w:hideMark/>
          </w:tcPr>
          <w:p w14:paraId="1E68083A"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96" w:type="pct"/>
            <w:shd w:val="clear" w:color="000000" w:fill="FFC000"/>
            <w:vAlign w:val="center"/>
            <w:hideMark/>
          </w:tcPr>
          <w:p w14:paraId="46D94B90"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9" w:type="pct"/>
            <w:shd w:val="clear" w:color="auto" w:fill="D6E3BC" w:themeFill="accent3" w:themeFillTint="66"/>
            <w:vAlign w:val="center"/>
            <w:hideMark/>
          </w:tcPr>
          <w:p w14:paraId="1934AA4F"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A</w:t>
            </w:r>
          </w:p>
        </w:tc>
        <w:tc>
          <w:tcPr>
            <w:tcW w:w="187" w:type="pct"/>
            <w:shd w:val="clear" w:color="auto" w:fill="DBE5F1" w:themeFill="accent1" w:themeFillTint="33"/>
            <w:vAlign w:val="center"/>
            <w:hideMark/>
          </w:tcPr>
          <w:p w14:paraId="147647C2"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55B4BF01" w14:textId="77777777" w:rsidTr="006C71C8">
        <w:trPr>
          <w:trHeight w:val="57"/>
        </w:trPr>
        <w:tc>
          <w:tcPr>
            <w:tcW w:w="739" w:type="pct"/>
            <w:vMerge/>
            <w:hideMark/>
          </w:tcPr>
          <w:p w14:paraId="094C2DA9" w14:textId="77777777" w:rsidR="00862989" w:rsidRPr="00EF4142" w:rsidRDefault="00862989" w:rsidP="00CF564E">
            <w:pPr>
              <w:pStyle w:val="NoSpacing"/>
              <w:rPr>
                <w:rFonts w:cs="Calibri"/>
                <w:sz w:val="16"/>
                <w:szCs w:val="16"/>
                <w:lang w:val="en-CA"/>
              </w:rPr>
            </w:pPr>
          </w:p>
        </w:tc>
        <w:tc>
          <w:tcPr>
            <w:tcW w:w="3111" w:type="pct"/>
            <w:shd w:val="clear" w:color="auto" w:fill="auto"/>
            <w:vAlign w:val="center"/>
            <w:hideMark/>
          </w:tcPr>
          <w:p w14:paraId="4A806484" w14:textId="77777777" w:rsidR="00862989" w:rsidRPr="00EF4142" w:rsidRDefault="00862989" w:rsidP="004C6941">
            <w:pPr>
              <w:pStyle w:val="NoSpacing"/>
              <w:rPr>
                <w:rFonts w:cs="Calibri"/>
                <w:sz w:val="16"/>
                <w:szCs w:val="16"/>
                <w:lang w:val="en-CA"/>
              </w:rPr>
            </w:pPr>
            <w:r w:rsidRPr="00EF4142">
              <w:rPr>
                <w:rFonts w:cs="Calibri"/>
                <w:sz w:val="16"/>
                <w:szCs w:val="16"/>
                <w:lang w:val="en-CA"/>
              </w:rPr>
              <w:t>Ensure stock request is approved by the stock owner</w:t>
            </w:r>
          </w:p>
        </w:tc>
        <w:tc>
          <w:tcPr>
            <w:tcW w:w="178" w:type="pct"/>
            <w:shd w:val="clear" w:color="000000" w:fill="FFC000"/>
            <w:vAlign w:val="center"/>
            <w:hideMark/>
          </w:tcPr>
          <w:p w14:paraId="3A9CF7AA"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9" w:type="pct"/>
            <w:shd w:val="clear" w:color="auto" w:fill="FFFF00"/>
            <w:vAlign w:val="center"/>
            <w:hideMark/>
          </w:tcPr>
          <w:p w14:paraId="32D61B30"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211" w:type="pct"/>
            <w:shd w:val="clear" w:color="000000" w:fill="FFC000"/>
            <w:vAlign w:val="center"/>
            <w:hideMark/>
          </w:tcPr>
          <w:p w14:paraId="5ADDBF87"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auto" w:fill="DBE5F1" w:themeFill="accent1" w:themeFillTint="33"/>
            <w:vAlign w:val="center"/>
            <w:hideMark/>
          </w:tcPr>
          <w:p w14:paraId="6DF2AEA7"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99" w:type="pct"/>
            <w:shd w:val="clear" w:color="auto" w:fill="D6E3BC" w:themeFill="accent3" w:themeFillTint="66"/>
            <w:vAlign w:val="center"/>
            <w:hideMark/>
          </w:tcPr>
          <w:p w14:paraId="12231E9A"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A</w:t>
            </w:r>
          </w:p>
        </w:tc>
        <w:tc>
          <w:tcPr>
            <w:tcW w:w="187" w:type="pct"/>
            <w:shd w:val="clear" w:color="auto" w:fill="DBE5F1" w:themeFill="accent1" w:themeFillTint="33"/>
            <w:vAlign w:val="center"/>
            <w:hideMark/>
          </w:tcPr>
          <w:p w14:paraId="6859BD01"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39381153" w14:textId="77777777" w:rsidTr="006C71C8">
        <w:trPr>
          <w:trHeight w:val="20"/>
        </w:trPr>
        <w:tc>
          <w:tcPr>
            <w:tcW w:w="739" w:type="pct"/>
            <w:vMerge w:val="restart"/>
            <w:shd w:val="clear" w:color="auto" w:fill="auto"/>
            <w:hideMark/>
          </w:tcPr>
          <w:p w14:paraId="12107BEF" w14:textId="77299259" w:rsidR="00862989" w:rsidRPr="00EF4142" w:rsidRDefault="00862989" w:rsidP="00CF564E">
            <w:pPr>
              <w:pStyle w:val="NoSpacing"/>
              <w:rPr>
                <w:rFonts w:cs="Calibri"/>
                <w:sz w:val="16"/>
                <w:szCs w:val="16"/>
                <w:lang w:val="en-CA"/>
              </w:rPr>
            </w:pPr>
            <w:r w:rsidRPr="00EF4142">
              <w:rPr>
                <w:rFonts w:cs="Calibri"/>
                <w:sz w:val="16"/>
                <w:szCs w:val="16"/>
                <w:lang w:val="en-CA"/>
              </w:rPr>
              <w:t xml:space="preserve">Request Routing </w:t>
            </w:r>
            <w:r w:rsidR="0067234F" w:rsidRPr="00EF4142">
              <w:rPr>
                <w:rFonts w:cs="Calibri"/>
                <w:sz w:val="16"/>
                <w:szCs w:val="16"/>
                <w:lang w:val="en-CA"/>
              </w:rPr>
              <w:t>and</w:t>
            </w:r>
            <w:r w:rsidRPr="00EF4142">
              <w:rPr>
                <w:rFonts w:cs="Calibri"/>
                <w:sz w:val="16"/>
                <w:szCs w:val="16"/>
                <w:lang w:val="en-CA"/>
              </w:rPr>
              <w:t xml:space="preserve"> Tracking</w:t>
            </w:r>
          </w:p>
        </w:tc>
        <w:tc>
          <w:tcPr>
            <w:tcW w:w="3111" w:type="pct"/>
            <w:shd w:val="clear" w:color="auto" w:fill="auto"/>
            <w:vAlign w:val="center"/>
            <w:hideMark/>
          </w:tcPr>
          <w:p w14:paraId="1D6F28E3" w14:textId="0FF520B7" w:rsidR="00862989" w:rsidRPr="00EF4142" w:rsidRDefault="00862989" w:rsidP="004C6941">
            <w:pPr>
              <w:pStyle w:val="NoSpacing"/>
              <w:rPr>
                <w:rFonts w:cs="Calibri"/>
                <w:sz w:val="16"/>
                <w:szCs w:val="16"/>
                <w:lang w:val="en-CA"/>
              </w:rPr>
            </w:pPr>
            <w:r w:rsidRPr="00EF4142">
              <w:rPr>
                <w:rFonts w:cs="Calibri"/>
                <w:sz w:val="16"/>
                <w:szCs w:val="16"/>
                <w:lang w:val="en-CA"/>
              </w:rPr>
              <w:t>Route request (</w:t>
            </w:r>
            <w:r w:rsidR="001B0BE5" w:rsidRPr="00EF4142">
              <w:rPr>
                <w:rFonts w:cs="Calibri"/>
                <w:sz w:val="16"/>
                <w:szCs w:val="16"/>
                <w:lang w:val="en-CA"/>
              </w:rPr>
              <w:t xml:space="preserve">national vs international </w:t>
            </w:r>
            <w:r w:rsidRPr="00EF4142">
              <w:rPr>
                <w:rFonts w:cs="Calibri"/>
                <w:sz w:val="16"/>
                <w:szCs w:val="16"/>
                <w:lang w:val="en-CA"/>
              </w:rPr>
              <w:t>stock)</w:t>
            </w:r>
          </w:p>
        </w:tc>
        <w:tc>
          <w:tcPr>
            <w:tcW w:w="178" w:type="pct"/>
            <w:shd w:val="clear" w:color="000000" w:fill="FFC000"/>
            <w:vAlign w:val="center"/>
            <w:hideMark/>
          </w:tcPr>
          <w:p w14:paraId="4C80549F"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9" w:type="pct"/>
            <w:shd w:val="clear" w:color="000000" w:fill="FFC000"/>
            <w:vAlign w:val="center"/>
            <w:hideMark/>
          </w:tcPr>
          <w:p w14:paraId="723B2E87"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211" w:type="pct"/>
            <w:shd w:val="clear" w:color="auto" w:fill="FFFF00"/>
            <w:vAlign w:val="center"/>
            <w:hideMark/>
          </w:tcPr>
          <w:p w14:paraId="6374D7EB"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96" w:type="pct"/>
            <w:shd w:val="clear" w:color="000000" w:fill="FFC000"/>
            <w:vAlign w:val="center"/>
            <w:hideMark/>
          </w:tcPr>
          <w:p w14:paraId="62CD8B2A"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9" w:type="pct"/>
            <w:shd w:val="clear" w:color="auto" w:fill="D6E3BC" w:themeFill="accent3" w:themeFillTint="66"/>
            <w:vAlign w:val="center"/>
            <w:hideMark/>
          </w:tcPr>
          <w:p w14:paraId="0260AF31"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A</w:t>
            </w:r>
          </w:p>
        </w:tc>
        <w:tc>
          <w:tcPr>
            <w:tcW w:w="187" w:type="pct"/>
            <w:shd w:val="clear" w:color="auto" w:fill="DBE5F1" w:themeFill="accent1" w:themeFillTint="33"/>
            <w:vAlign w:val="center"/>
            <w:hideMark/>
          </w:tcPr>
          <w:p w14:paraId="522D919D"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60E339D6" w14:textId="77777777" w:rsidTr="00CF564E">
        <w:trPr>
          <w:trHeight w:val="20"/>
        </w:trPr>
        <w:tc>
          <w:tcPr>
            <w:tcW w:w="739" w:type="pct"/>
            <w:vMerge/>
            <w:vAlign w:val="center"/>
            <w:hideMark/>
          </w:tcPr>
          <w:p w14:paraId="36FD6D1A" w14:textId="77777777" w:rsidR="00862989" w:rsidRPr="00EF4142" w:rsidRDefault="00862989" w:rsidP="004C6941">
            <w:pPr>
              <w:pStyle w:val="NoSpacing"/>
              <w:rPr>
                <w:rFonts w:cs="Calibri"/>
                <w:sz w:val="16"/>
                <w:szCs w:val="16"/>
                <w:lang w:val="en-CA"/>
              </w:rPr>
            </w:pPr>
          </w:p>
        </w:tc>
        <w:tc>
          <w:tcPr>
            <w:tcW w:w="3111" w:type="pct"/>
            <w:shd w:val="clear" w:color="auto" w:fill="auto"/>
            <w:vAlign w:val="center"/>
            <w:hideMark/>
          </w:tcPr>
          <w:p w14:paraId="334F5104" w14:textId="2A61931A" w:rsidR="00862989" w:rsidRPr="00EF4142" w:rsidRDefault="00862989" w:rsidP="004C6941">
            <w:pPr>
              <w:pStyle w:val="NoSpacing"/>
              <w:rPr>
                <w:rFonts w:cs="Calibri"/>
                <w:sz w:val="16"/>
                <w:szCs w:val="16"/>
                <w:lang w:val="en-CA"/>
              </w:rPr>
            </w:pPr>
            <w:r w:rsidRPr="00EF4142">
              <w:rPr>
                <w:rFonts w:cs="Calibri"/>
                <w:sz w:val="16"/>
                <w:szCs w:val="16"/>
                <w:lang w:val="en-CA"/>
              </w:rPr>
              <w:t xml:space="preserve">Supply chain officer to act as unique focal point for </w:t>
            </w:r>
            <w:r w:rsidR="001B0BE5" w:rsidRPr="00EF4142">
              <w:rPr>
                <w:rFonts w:cs="Calibri"/>
                <w:sz w:val="16"/>
                <w:szCs w:val="16"/>
                <w:lang w:val="en-CA"/>
              </w:rPr>
              <w:t xml:space="preserve">request </w:t>
            </w:r>
            <w:r w:rsidRPr="00EF4142">
              <w:rPr>
                <w:rFonts w:cs="Calibri"/>
                <w:sz w:val="16"/>
                <w:szCs w:val="16"/>
                <w:lang w:val="en-CA"/>
              </w:rPr>
              <w:t>management for offline and online system (</w:t>
            </w:r>
            <w:r w:rsidR="000A4D54">
              <w:rPr>
                <w:rFonts w:cs="Calibri"/>
                <w:sz w:val="16"/>
                <w:szCs w:val="16"/>
                <w:lang w:val="en-CA"/>
              </w:rPr>
              <w:t>GSM</w:t>
            </w:r>
            <w:r w:rsidRPr="00EF4142">
              <w:rPr>
                <w:rFonts w:cs="Calibri"/>
                <w:sz w:val="16"/>
                <w:szCs w:val="16"/>
                <w:lang w:val="en-CA"/>
              </w:rPr>
              <w:t>)</w:t>
            </w:r>
          </w:p>
        </w:tc>
        <w:tc>
          <w:tcPr>
            <w:tcW w:w="178" w:type="pct"/>
            <w:shd w:val="clear" w:color="000000" w:fill="FFC000"/>
            <w:vAlign w:val="center"/>
            <w:hideMark/>
          </w:tcPr>
          <w:p w14:paraId="04E3E6BD"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9" w:type="pct"/>
            <w:shd w:val="clear" w:color="000000" w:fill="FFC000"/>
            <w:vAlign w:val="center"/>
            <w:hideMark/>
          </w:tcPr>
          <w:p w14:paraId="3617A3CC"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211" w:type="pct"/>
            <w:shd w:val="clear" w:color="auto" w:fill="FFFF00"/>
            <w:vAlign w:val="center"/>
            <w:hideMark/>
          </w:tcPr>
          <w:p w14:paraId="43F3995C"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R/A</w:t>
            </w:r>
          </w:p>
        </w:tc>
        <w:tc>
          <w:tcPr>
            <w:tcW w:w="196" w:type="pct"/>
            <w:shd w:val="clear" w:color="auto" w:fill="DBE5F1" w:themeFill="accent1" w:themeFillTint="33"/>
            <w:vAlign w:val="center"/>
            <w:hideMark/>
          </w:tcPr>
          <w:p w14:paraId="3E84F2AA"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99" w:type="pct"/>
            <w:shd w:val="clear" w:color="auto" w:fill="DBE5F1" w:themeFill="accent1" w:themeFillTint="33"/>
            <w:vAlign w:val="center"/>
            <w:hideMark/>
          </w:tcPr>
          <w:p w14:paraId="0D5E2878"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87" w:type="pct"/>
            <w:shd w:val="clear" w:color="auto" w:fill="DBE5F1" w:themeFill="accent1" w:themeFillTint="33"/>
            <w:vAlign w:val="center"/>
            <w:hideMark/>
          </w:tcPr>
          <w:p w14:paraId="70434CB9"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6E6C9845" w14:textId="77777777" w:rsidTr="00CF564E">
        <w:trPr>
          <w:trHeight w:val="20"/>
        </w:trPr>
        <w:tc>
          <w:tcPr>
            <w:tcW w:w="739" w:type="pct"/>
            <w:vMerge/>
            <w:vAlign w:val="center"/>
            <w:hideMark/>
          </w:tcPr>
          <w:p w14:paraId="082E9E7D" w14:textId="77777777" w:rsidR="00862989" w:rsidRPr="00EF4142" w:rsidRDefault="00862989" w:rsidP="004C6941">
            <w:pPr>
              <w:pStyle w:val="NoSpacing"/>
              <w:rPr>
                <w:rFonts w:cs="Calibri"/>
                <w:sz w:val="16"/>
                <w:szCs w:val="16"/>
                <w:lang w:val="en-CA"/>
              </w:rPr>
            </w:pPr>
          </w:p>
        </w:tc>
        <w:tc>
          <w:tcPr>
            <w:tcW w:w="3111" w:type="pct"/>
            <w:shd w:val="clear" w:color="auto" w:fill="auto"/>
            <w:vAlign w:val="center"/>
            <w:hideMark/>
          </w:tcPr>
          <w:p w14:paraId="7F82C96B" w14:textId="77777777" w:rsidR="00862989" w:rsidRPr="00EF4142" w:rsidRDefault="00862989" w:rsidP="004C6941">
            <w:pPr>
              <w:pStyle w:val="NoSpacing"/>
              <w:rPr>
                <w:rFonts w:cs="Calibri"/>
                <w:sz w:val="16"/>
                <w:szCs w:val="16"/>
                <w:lang w:val="en-CA"/>
              </w:rPr>
            </w:pPr>
            <w:r w:rsidRPr="00EF4142">
              <w:rPr>
                <w:rFonts w:cs="Calibri"/>
                <w:sz w:val="16"/>
                <w:szCs w:val="16"/>
                <w:lang w:val="en-CA"/>
              </w:rPr>
              <w:t>Provide request monitoring tracking document</w:t>
            </w:r>
          </w:p>
        </w:tc>
        <w:tc>
          <w:tcPr>
            <w:tcW w:w="178" w:type="pct"/>
            <w:shd w:val="clear" w:color="000000" w:fill="FFC000"/>
            <w:vAlign w:val="center"/>
            <w:hideMark/>
          </w:tcPr>
          <w:p w14:paraId="57760DEC"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9" w:type="pct"/>
            <w:shd w:val="clear" w:color="000000" w:fill="FFC000"/>
            <w:vAlign w:val="center"/>
            <w:hideMark/>
          </w:tcPr>
          <w:p w14:paraId="670100E8"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211" w:type="pct"/>
            <w:shd w:val="clear" w:color="auto" w:fill="FFFF00"/>
            <w:vAlign w:val="center"/>
            <w:hideMark/>
          </w:tcPr>
          <w:p w14:paraId="2C8CACE2"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96" w:type="pct"/>
            <w:shd w:val="clear" w:color="auto" w:fill="DBE5F1" w:themeFill="accent1" w:themeFillTint="33"/>
            <w:vAlign w:val="center"/>
            <w:hideMark/>
          </w:tcPr>
          <w:p w14:paraId="114A12AD"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99" w:type="pct"/>
            <w:shd w:val="clear" w:color="auto" w:fill="DBE5F1" w:themeFill="accent1" w:themeFillTint="33"/>
            <w:vAlign w:val="center"/>
            <w:hideMark/>
          </w:tcPr>
          <w:p w14:paraId="61BB4226"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87" w:type="pct"/>
            <w:shd w:val="clear" w:color="auto" w:fill="DBE5F1" w:themeFill="accent1" w:themeFillTint="33"/>
            <w:vAlign w:val="center"/>
            <w:hideMark/>
          </w:tcPr>
          <w:p w14:paraId="67E59AB2"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bl>
    <w:p w14:paraId="00A43B1C" w14:textId="77777777" w:rsidR="000A68A7" w:rsidRDefault="000A68A7" w:rsidP="00643494">
      <w:pPr>
        <w:pStyle w:val="ListBullet"/>
        <w:spacing w:before="0" w:after="0"/>
        <w:rPr>
          <w:lang w:val="en-CA"/>
        </w:rPr>
      </w:pPr>
    </w:p>
    <w:tbl>
      <w:tblPr>
        <w:tblW w:w="4781" w:type="pct"/>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594"/>
        <w:gridCol w:w="4006"/>
        <w:gridCol w:w="702"/>
        <w:gridCol w:w="4444"/>
      </w:tblGrid>
      <w:tr w:rsidR="000A68A7" w:rsidRPr="00EF4142" w14:paraId="542C79D7" w14:textId="77777777" w:rsidTr="00B64B9A">
        <w:trPr>
          <w:trHeight w:val="227"/>
        </w:trPr>
        <w:tc>
          <w:tcPr>
            <w:tcW w:w="2360" w:type="pct"/>
            <w:gridSpan w:val="2"/>
            <w:shd w:val="clear" w:color="auto" w:fill="B8CCE4" w:themeFill="accent1" w:themeFillTint="66"/>
            <w:noWrap/>
            <w:vAlign w:val="center"/>
            <w:hideMark/>
          </w:tcPr>
          <w:p w14:paraId="377C6475" w14:textId="77777777" w:rsidR="000A68A7" w:rsidRPr="00EF4142" w:rsidRDefault="000A68A7" w:rsidP="00B64B9A">
            <w:pPr>
              <w:pStyle w:val="NoSpacing"/>
              <w:jc w:val="center"/>
              <w:rPr>
                <w:rFonts w:cs="Calibri"/>
                <w:b/>
                <w:bCs/>
                <w:sz w:val="16"/>
                <w:szCs w:val="16"/>
                <w:u w:val="single"/>
                <w:lang w:val="en-CA"/>
              </w:rPr>
            </w:pPr>
            <w:r>
              <w:rPr>
                <w:rFonts w:cs="Calibri"/>
                <w:b/>
                <w:bCs/>
                <w:sz w:val="16"/>
                <w:szCs w:val="16"/>
                <w:lang w:val="en-CA"/>
              </w:rPr>
              <w:t xml:space="preserve">Key to </w:t>
            </w:r>
            <w:r w:rsidRPr="00EF4142">
              <w:rPr>
                <w:rFonts w:cs="Calibri"/>
                <w:b/>
                <w:bCs/>
                <w:sz w:val="16"/>
                <w:szCs w:val="16"/>
                <w:lang w:val="en-CA"/>
              </w:rPr>
              <w:t>Responsibilities</w:t>
            </w:r>
          </w:p>
        </w:tc>
        <w:tc>
          <w:tcPr>
            <w:tcW w:w="360" w:type="pct"/>
            <w:shd w:val="clear" w:color="auto" w:fill="FFC000"/>
            <w:vAlign w:val="center"/>
          </w:tcPr>
          <w:p w14:paraId="3A26BAB1" w14:textId="77777777" w:rsidR="000A68A7" w:rsidRPr="00EF4142" w:rsidRDefault="000A68A7" w:rsidP="00B64B9A">
            <w:pPr>
              <w:pStyle w:val="NoSpacing"/>
              <w:jc w:val="center"/>
              <w:rPr>
                <w:rFonts w:cs="Calibri"/>
                <w:b/>
                <w:bCs/>
                <w:sz w:val="16"/>
                <w:szCs w:val="16"/>
                <w:u w:val="single"/>
                <w:lang w:val="en-CA"/>
              </w:rPr>
            </w:pPr>
            <w:r w:rsidRPr="00EF4142">
              <w:rPr>
                <w:rFonts w:cs="Calibri"/>
                <w:b/>
                <w:bCs/>
                <w:sz w:val="16"/>
                <w:szCs w:val="16"/>
                <w:lang w:val="en-CA"/>
              </w:rPr>
              <w:t>C</w:t>
            </w:r>
          </w:p>
        </w:tc>
        <w:tc>
          <w:tcPr>
            <w:tcW w:w="2280" w:type="pct"/>
            <w:vAlign w:val="center"/>
          </w:tcPr>
          <w:p w14:paraId="7AD4E39A" w14:textId="77777777" w:rsidR="000A68A7" w:rsidRPr="00EF4142" w:rsidRDefault="000A68A7" w:rsidP="00B64B9A">
            <w:pPr>
              <w:pStyle w:val="NoSpacing"/>
              <w:rPr>
                <w:rFonts w:cs="Calibri"/>
                <w:sz w:val="16"/>
                <w:szCs w:val="16"/>
                <w:u w:val="single"/>
                <w:lang w:val="en-CA"/>
              </w:rPr>
            </w:pPr>
            <w:r w:rsidRPr="00EF4142">
              <w:rPr>
                <w:rFonts w:cs="Calibri"/>
                <w:sz w:val="16"/>
                <w:szCs w:val="16"/>
                <w:lang w:val="en-CA"/>
              </w:rPr>
              <w:t>Consulted</w:t>
            </w:r>
          </w:p>
        </w:tc>
      </w:tr>
      <w:tr w:rsidR="000A68A7" w:rsidRPr="00EF4142" w14:paraId="66564FCB" w14:textId="77777777" w:rsidTr="00B64B9A">
        <w:trPr>
          <w:trHeight w:val="227"/>
        </w:trPr>
        <w:tc>
          <w:tcPr>
            <w:tcW w:w="305" w:type="pct"/>
            <w:shd w:val="clear" w:color="auto" w:fill="FFFF00"/>
            <w:vAlign w:val="center"/>
            <w:hideMark/>
          </w:tcPr>
          <w:p w14:paraId="494B005A" w14:textId="77777777" w:rsidR="000A68A7" w:rsidRPr="00EF4142" w:rsidRDefault="000A68A7" w:rsidP="00B64B9A">
            <w:pPr>
              <w:pStyle w:val="NoSpacing"/>
              <w:jc w:val="center"/>
              <w:rPr>
                <w:rFonts w:cs="Calibri"/>
                <w:b/>
                <w:bCs/>
                <w:sz w:val="16"/>
                <w:szCs w:val="16"/>
                <w:lang w:val="en-CA"/>
              </w:rPr>
            </w:pPr>
            <w:r w:rsidRPr="00EF4142">
              <w:rPr>
                <w:rFonts w:cs="Calibri"/>
                <w:b/>
                <w:bCs/>
                <w:sz w:val="16"/>
                <w:szCs w:val="16"/>
                <w:lang w:val="en-CA"/>
              </w:rPr>
              <w:t>R</w:t>
            </w:r>
          </w:p>
        </w:tc>
        <w:tc>
          <w:tcPr>
            <w:tcW w:w="2055" w:type="pct"/>
            <w:shd w:val="clear" w:color="auto" w:fill="auto"/>
            <w:noWrap/>
            <w:vAlign w:val="center"/>
            <w:hideMark/>
          </w:tcPr>
          <w:p w14:paraId="5D594EF7" w14:textId="77777777" w:rsidR="000A68A7" w:rsidRPr="00EF4142" w:rsidRDefault="000A68A7" w:rsidP="00B64B9A">
            <w:pPr>
              <w:pStyle w:val="NoSpacing"/>
              <w:rPr>
                <w:rFonts w:cs="Calibri"/>
                <w:sz w:val="16"/>
                <w:szCs w:val="16"/>
                <w:lang w:val="en-CA"/>
              </w:rPr>
            </w:pPr>
            <w:r w:rsidRPr="00EF4142">
              <w:rPr>
                <w:rFonts w:cs="Calibri"/>
                <w:sz w:val="16"/>
                <w:szCs w:val="16"/>
                <w:lang w:val="en-CA"/>
              </w:rPr>
              <w:t>Responsible</w:t>
            </w:r>
          </w:p>
        </w:tc>
        <w:tc>
          <w:tcPr>
            <w:tcW w:w="360" w:type="pct"/>
            <w:shd w:val="clear" w:color="auto" w:fill="DBE5F1" w:themeFill="accent1" w:themeFillTint="33"/>
            <w:vAlign w:val="center"/>
          </w:tcPr>
          <w:p w14:paraId="46374481" w14:textId="77777777" w:rsidR="000A68A7" w:rsidRPr="00EF4142" w:rsidRDefault="000A68A7" w:rsidP="00B64B9A">
            <w:pPr>
              <w:pStyle w:val="NoSpacing"/>
              <w:jc w:val="center"/>
              <w:rPr>
                <w:rFonts w:cs="Calibri"/>
                <w:b/>
                <w:bCs/>
                <w:sz w:val="16"/>
                <w:szCs w:val="16"/>
                <w:lang w:val="en-CA"/>
              </w:rPr>
            </w:pPr>
            <w:r w:rsidRPr="00EF4142">
              <w:rPr>
                <w:rFonts w:cs="Calibri"/>
                <w:b/>
                <w:bCs/>
                <w:sz w:val="16"/>
                <w:szCs w:val="16"/>
                <w:lang w:val="en-CA"/>
              </w:rPr>
              <w:t>I</w:t>
            </w:r>
          </w:p>
        </w:tc>
        <w:tc>
          <w:tcPr>
            <w:tcW w:w="2280" w:type="pct"/>
            <w:vAlign w:val="center"/>
          </w:tcPr>
          <w:p w14:paraId="514BDC7C" w14:textId="77777777" w:rsidR="000A68A7" w:rsidRPr="00EF4142" w:rsidRDefault="000A68A7" w:rsidP="00B64B9A">
            <w:pPr>
              <w:pStyle w:val="NoSpacing"/>
              <w:rPr>
                <w:rFonts w:cs="Calibri"/>
                <w:sz w:val="16"/>
                <w:szCs w:val="16"/>
                <w:lang w:val="en-CA"/>
              </w:rPr>
            </w:pPr>
            <w:r w:rsidRPr="00EF4142">
              <w:rPr>
                <w:rFonts w:cs="Calibri"/>
                <w:sz w:val="16"/>
                <w:szCs w:val="16"/>
                <w:lang w:val="en-CA"/>
              </w:rPr>
              <w:t>Informed</w:t>
            </w:r>
          </w:p>
        </w:tc>
      </w:tr>
      <w:tr w:rsidR="000A68A7" w:rsidRPr="00EF4142" w14:paraId="14381F15" w14:textId="77777777" w:rsidTr="00B64B9A">
        <w:trPr>
          <w:trHeight w:val="227"/>
        </w:trPr>
        <w:tc>
          <w:tcPr>
            <w:tcW w:w="305" w:type="pct"/>
            <w:shd w:val="clear" w:color="auto" w:fill="C2D69B" w:themeFill="accent3" w:themeFillTint="99"/>
            <w:vAlign w:val="center"/>
            <w:hideMark/>
          </w:tcPr>
          <w:p w14:paraId="18401B48" w14:textId="77777777" w:rsidR="000A68A7" w:rsidRPr="00EF4142" w:rsidRDefault="000A68A7" w:rsidP="00B64B9A">
            <w:pPr>
              <w:pStyle w:val="NoSpacing"/>
              <w:jc w:val="center"/>
              <w:rPr>
                <w:rFonts w:cs="Calibri"/>
                <w:b/>
                <w:bCs/>
                <w:sz w:val="16"/>
                <w:szCs w:val="16"/>
                <w:lang w:val="en-CA"/>
              </w:rPr>
            </w:pPr>
            <w:r w:rsidRPr="00EF4142">
              <w:rPr>
                <w:rFonts w:cs="Calibri"/>
                <w:b/>
                <w:bCs/>
                <w:sz w:val="16"/>
                <w:szCs w:val="16"/>
                <w:lang w:val="en-CA"/>
              </w:rPr>
              <w:t>A</w:t>
            </w:r>
          </w:p>
        </w:tc>
        <w:tc>
          <w:tcPr>
            <w:tcW w:w="2055" w:type="pct"/>
            <w:shd w:val="clear" w:color="auto" w:fill="auto"/>
            <w:noWrap/>
            <w:vAlign w:val="center"/>
            <w:hideMark/>
          </w:tcPr>
          <w:p w14:paraId="6E634849" w14:textId="77777777" w:rsidR="000A68A7" w:rsidRPr="00EF4142" w:rsidRDefault="000A68A7" w:rsidP="00B64B9A">
            <w:pPr>
              <w:pStyle w:val="NoSpacing"/>
              <w:rPr>
                <w:rFonts w:cs="Calibri"/>
                <w:sz w:val="16"/>
                <w:szCs w:val="16"/>
                <w:lang w:val="en-CA"/>
              </w:rPr>
            </w:pPr>
            <w:r w:rsidRPr="00EF4142">
              <w:rPr>
                <w:rFonts w:cs="Calibri"/>
                <w:sz w:val="16"/>
                <w:szCs w:val="16"/>
                <w:lang w:val="en-CA"/>
              </w:rPr>
              <w:t>Accountable/Approval</w:t>
            </w:r>
          </w:p>
        </w:tc>
        <w:tc>
          <w:tcPr>
            <w:tcW w:w="360" w:type="pct"/>
            <w:shd w:val="clear" w:color="auto" w:fill="FFFF00"/>
            <w:vAlign w:val="center"/>
          </w:tcPr>
          <w:p w14:paraId="71D8FC06" w14:textId="77777777" w:rsidR="000A68A7" w:rsidRPr="00EF4142" w:rsidRDefault="000A68A7" w:rsidP="00B64B9A">
            <w:pPr>
              <w:pStyle w:val="NoSpacing"/>
              <w:jc w:val="center"/>
              <w:rPr>
                <w:rFonts w:cs="Calibri"/>
                <w:b/>
                <w:bCs/>
                <w:sz w:val="16"/>
                <w:szCs w:val="16"/>
                <w:lang w:val="en-CA"/>
              </w:rPr>
            </w:pPr>
            <w:r w:rsidRPr="00EF4142">
              <w:rPr>
                <w:rFonts w:cs="Calibri"/>
                <w:b/>
                <w:bCs/>
                <w:sz w:val="16"/>
                <w:szCs w:val="16"/>
                <w:lang w:val="en-CA"/>
              </w:rPr>
              <w:t>R/A</w:t>
            </w:r>
          </w:p>
        </w:tc>
        <w:tc>
          <w:tcPr>
            <w:tcW w:w="2280" w:type="pct"/>
            <w:vAlign w:val="center"/>
          </w:tcPr>
          <w:p w14:paraId="2C49546A" w14:textId="77777777" w:rsidR="000A68A7" w:rsidRPr="00EF4142" w:rsidRDefault="000A68A7" w:rsidP="00B64B9A">
            <w:pPr>
              <w:pStyle w:val="NoSpacing"/>
              <w:rPr>
                <w:rFonts w:cs="Calibri"/>
                <w:sz w:val="16"/>
                <w:szCs w:val="16"/>
                <w:lang w:val="en-CA"/>
              </w:rPr>
            </w:pPr>
            <w:r w:rsidRPr="00EF4142">
              <w:rPr>
                <w:rFonts w:cs="Calibri"/>
                <w:sz w:val="16"/>
                <w:szCs w:val="16"/>
                <w:lang w:val="en-CA"/>
              </w:rPr>
              <w:t>Responsible and Accountable</w:t>
            </w:r>
          </w:p>
        </w:tc>
      </w:tr>
    </w:tbl>
    <w:p w14:paraId="603B307D" w14:textId="3D9C5456" w:rsidR="003E3F0F" w:rsidRPr="00EF4142" w:rsidRDefault="003E3F0F" w:rsidP="003B332A">
      <w:pPr>
        <w:rPr>
          <w:lang w:val="en-CA"/>
        </w:rPr>
      </w:pPr>
    </w:p>
    <w:p w14:paraId="3B4233EA" w14:textId="26BF1D36" w:rsidR="00D85D1D" w:rsidRPr="006C71C8" w:rsidRDefault="00353F72" w:rsidP="003B332A">
      <w:pPr>
        <w:rPr>
          <w:b/>
          <w:bCs/>
          <w:color w:val="365F91" w:themeColor="accent1" w:themeShade="BF"/>
          <w:lang w:val="en-CA"/>
        </w:rPr>
      </w:pPr>
      <w:r w:rsidRPr="006C71C8">
        <w:rPr>
          <w:b/>
          <w:bCs/>
          <w:color w:val="365F91" w:themeColor="accent1" w:themeShade="BF"/>
          <w:lang w:val="en-CA"/>
        </w:rPr>
        <w:t xml:space="preserve">1.9 </w:t>
      </w:r>
      <w:r w:rsidR="00C46789" w:rsidRPr="00643494">
        <w:rPr>
          <w:b/>
          <w:bCs/>
          <w:color w:val="365F91" w:themeColor="accent1" w:themeShade="BF"/>
          <w:lang w:val="en-CA"/>
        </w:rPr>
        <w:t>E</w:t>
      </w:r>
      <w:r w:rsidR="00D85D1D" w:rsidRPr="006C71C8">
        <w:rPr>
          <w:b/>
          <w:bCs/>
          <w:color w:val="365F91" w:themeColor="accent1" w:themeShade="BF"/>
          <w:lang w:val="en-CA"/>
        </w:rPr>
        <w:t xml:space="preserve">mergency </w:t>
      </w:r>
      <w:r w:rsidR="00C46789" w:rsidRPr="00643494">
        <w:rPr>
          <w:b/>
          <w:bCs/>
          <w:color w:val="365F91" w:themeColor="accent1" w:themeShade="BF"/>
          <w:lang w:val="en-CA"/>
        </w:rPr>
        <w:t>Procurement: Matrix of roles and responsibilities</w:t>
      </w:r>
    </w:p>
    <w:tbl>
      <w:tblPr>
        <w:tblW w:w="4781" w:type="pct"/>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9" w:type="dxa"/>
          <w:left w:w="70" w:type="dxa"/>
          <w:bottom w:w="14" w:type="dxa"/>
          <w:right w:w="70" w:type="dxa"/>
        </w:tblCellMar>
        <w:tblLook w:val="04A0" w:firstRow="1" w:lastRow="0" w:firstColumn="1" w:lastColumn="0" w:noHBand="0" w:noVBand="1"/>
      </w:tblPr>
      <w:tblGrid>
        <w:gridCol w:w="1440"/>
        <w:gridCol w:w="6189"/>
        <w:gridCol w:w="347"/>
        <w:gridCol w:w="347"/>
        <w:gridCol w:w="382"/>
        <w:gridCol w:w="347"/>
        <w:gridCol w:w="347"/>
        <w:gridCol w:w="347"/>
      </w:tblGrid>
      <w:tr w:rsidR="0016548F" w:rsidRPr="00EF4142" w14:paraId="57182BF4" w14:textId="77777777" w:rsidTr="00CF564E">
        <w:trPr>
          <w:cantSplit/>
          <w:trHeight w:val="271"/>
        </w:trPr>
        <w:tc>
          <w:tcPr>
            <w:tcW w:w="5000" w:type="pct"/>
            <w:gridSpan w:val="8"/>
            <w:shd w:val="clear" w:color="auto" w:fill="B8CCE4" w:themeFill="accent1" w:themeFillTint="66"/>
            <w:vAlign w:val="center"/>
          </w:tcPr>
          <w:p w14:paraId="0CC4059E" w14:textId="613276EB" w:rsidR="0016548F" w:rsidRPr="0016548F" w:rsidRDefault="0016548F" w:rsidP="0016548F">
            <w:pPr>
              <w:pStyle w:val="NoSpacing"/>
              <w:jc w:val="center"/>
              <w:rPr>
                <w:b/>
                <w:bCs/>
                <w:sz w:val="18"/>
                <w:szCs w:val="18"/>
                <w:lang w:val="en-CA"/>
              </w:rPr>
            </w:pPr>
            <w:r w:rsidRPr="0010303E">
              <w:rPr>
                <w:rFonts w:cs="Calibri"/>
                <w:b/>
                <w:bCs/>
                <w:sz w:val="18"/>
                <w:szCs w:val="18"/>
                <w:lang w:val="en-CA"/>
              </w:rPr>
              <w:t>Emergency Procurement</w:t>
            </w:r>
          </w:p>
        </w:tc>
      </w:tr>
      <w:tr w:rsidR="0016548F" w:rsidRPr="00EF4142" w14:paraId="07B074F6" w14:textId="77777777" w:rsidTr="00CF564E">
        <w:trPr>
          <w:cantSplit/>
          <w:trHeight w:val="271"/>
        </w:trPr>
        <w:tc>
          <w:tcPr>
            <w:tcW w:w="3914" w:type="pct"/>
            <w:gridSpan w:val="2"/>
            <w:vMerge w:val="restart"/>
            <w:shd w:val="clear" w:color="auto" w:fill="DBE5F1" w:themeFill="accent1" w:themeFillTint="33"/>
            <w:vAlign w:val="center"/>
          </w:tcPr>
          <w:p w14:paraId="555B1A43" w14:textId="77777777" w:rsidR="0016548F" w:rsidRPr="00E602FC" w:rsidRDefault="0016548F" w:rsidP="00B64B9A">
            <w:pPr>
              <w:pStyle w:val="NoSpacing"/>
              <w:jc w:val="center"/>
              <w:rPr>
                <w:b/>
                <w:bCs/>
                <w:sz w:val="18"/>
                <w:szCs w:val="18"/>
                <w:lang w:val="en-CA"/>
              </w:rPr>
            </w:pPr>
            <w:r>
              <w:rPr>
                <w:b/>
                <w:bCs/>
                <w:sz w:val="18"/>
                <w:szCs w:val="18"/>
                <w:lang w:val="en-CA"/>
              </w:rPr>
              <w:t>Activities and roles</w:t>
            </w:r>
          </w:p>
        </w:tc>
        <w:tc>
          <w:tcPr>
            <w:tcW w:w="1086" w:type="pct"/>
            <w:gridSpan w:val="6"/>
            <w:shd w:val="clear" w:color="auto" w:fill="DBE5F1" w:themeFill="accent1" w:themeFillTint="33"/>
            <w:vAlign w:val="center"/>
          </w:tcPr>
          <w:p w14:paraId="230B6863" w14:textId="77777777" w:rsidR="0016548F" w:rsidRPr="005F0830" w:rsidRDefault="0016548F" w:rsidP="00B64B9A">
            <w:pPr>
              <w:pStyle w:val="NoSpacing"/>
              <w:jc w:val="center"/>
              <w:rPr>
                <w:b/>
                <w:bCs/>
                <w:sz w:val="16"/>
                <w:szCs w:val="16"/>
                <w:lang w:val="en-CA"/>
              </w:rPr>
            </w:pPr>
            <w:r w:rsidRPr="005F0830">
              <w:rPr>
                <w:b/>
                <w:bCs/>
                <w:sz w:val="16"/>
                <w:szCs w:val="16"/>
                <w:lang w:val="en-CA"/>
              </w:rPr>
              <w:t>Responsibilities</w:t>
            </w:r>
          </w:p>
        </w:tc>
      </w:tr>
      <w:tr w:rsidR="0016548F" w:rsidRPr="00EF4142" w14:paraId="44F2A549" w14:textId="77777777" w:rsidTr="00CF564E">
        <w:trPr>
          <w:trHeight w:val="207"/>
        </w:trPr>
        <w:tc>
          <w:tcPr>
            <w:tcW w:w="3914" w:type="pct"/>
            <w:gridSpan w:val="2"/>
            <w:vMerge/>
            <w:shd w:val="clear" w:color="auto" w:fill="auto"/>
            <w:vAlign w:val="center"/>
          </w:tcPr>
          <w:p w14:paraId="3713EA91" w14:textId="1F0CF54A" w:rsidR="0016548F" w:rsidRPr="00EF4142" w:rsidRDefault="0016548F" w:rsidP="004C6941">
            <w:pPr>
              <w:pStyle w:val="NoSpacing"/>
              <w:jc w:val="center"/>
              <w:rPr>
                <w:rFonts w:cs="Calibri"/>
                <w:color w:val="000000" w:themeColor="text1"/>
                <w:sz w:val="16"/>
                <w:szCs w:val="16"/>
                <w:lang w:val="en-CA"/>
              </w:rPr>
            </w:pPr>
          </w:p>
        </w:tc>
        <w:tc>
          <w:tcPr>
            <w:tcW w:w="552" w:type="pct"/>
            <w:gridSpan w:val="3"/>
            <w:shd w:val="clear" w:color="auto" w:fill="auto"/>
            <w:vAlign w:val="center"/>
          </w:tcPr>
          <w:p w14:paraId="121A93F8" w14:textId="77777777" w:rsidR="0016548F" w:rsidRPr="00EF4142" w:rsidRDefault="0016548F" w:rsidP="004C6941">
            <w:pPr>
              <w:pStyle w:val="NoSpacing"/>
              <w:jc w:val="center"/>
              <w:rPr>
                <w:rFonts w:cs="Calibri"/>
                <w:color w:val="000000"/>
                <w:sz w:val="16"/>
                <w:szCs w:val="16"/>
                <w:lang w:val="en-CA"/>
              </w:rPr>
            </w:pPr>
            <w:r w:rsidRPr="00EF4142">
              <w:rPr>
                <w:rFonts w:cs="Calibri"/>
                <w:sz w:val="16"/>
                <w:szCs w:val="16"/>
                <w:lang w:val="en-CA"/>
              </w:rPr>
              <w:t>OSL</w:t>
            </w:r>
          </w:p>
        </w:tc>
        <w:tc>
          <w:tcPr>
            <w:tcW w:w="534" w:type="pct"/>
            <w:gridSpan w:val="3"/>
            <w:shd w:val="clear" w:color="auto" w:fill="auto"/>
            <w:vAlign w:val="center"/>
          </w:tcPr>
          <w:p w14:paraId="68F61E3B" w14:textId="37DF77B6" w:rsidR="0016548F" w:rsidRPr="00EF4142" w:rsidRDefault="0016548F" w:rsidP="004C6941">
            <w:pPr>
              <w:pStyle w:val="NoSpacing"/>
              <w:jc w:val="center"/>
              <w:rPr>
                <w:rFonts w:cs="Calibri"/>
                <w:sz w:val="16"/>
                <w:szCs w:val="16"/>
                <w:lang w:val="en-CA"/>
              </w:rPr>
            </w:pPr>
            <w:r w:rsidRPr="00EF4142">
              <w:rPr>
                <w:rFonts w:cs="Calibri"/>
                <w:sz w:val="16"/>
                <w:szCs w:val="16"/>
                <w:lang w:val="en-CA"/>
              </w:rPr>
              <w:t>WHE stakeholders</w:t>
            </w:r>
          </w:p>
        </w:tc>
      </w:tr>
      <w:tr w:rsidR="0016548F" w:rsidRPr="00EF4142" w14:paraId="21C06EF6" w14:textId="77777777" w:rsidTr="00CF564E">
        <w:trPr>
          <w:trHeight w:val="667"/>
        </w:trPr>
        <w:tc>
          <w:tcPr>
            <w:tcW w:w="3914" w:type="pct"/>
            <w:gridSpan w:val="2"/>
            <w:vMerge/>
            <w:shd w:val="clear" w:color="auto" w:fill="auto"/>
            <w:vAlign w:val="center"/>
          </w:tcPr>
          <w:p w14:paraId="2BBBB1EB" w14:textId="77777777" w:rsidR="0016548F" w:rsidRPr="00EF4142" w:rsidRDefault="0016548F" w:rsidP="004C6941">
            <w:pPr>
              <w:pStyle w:val="NoSpacing"/>
              <w:rPr>
                <w:rFonts w:cs="Calibri"/>
                <w:sz w:val="16"/>
                <w:szCs w:val="16"/>
                <w:lang w:val="en-CA"/>
              </w:rPr>
            </w:pPr>
          </w:p>
        </w:tc>
        <w:tc>
          <w:tcPr>
            <w:tcW w:w="178" w:type="pct"/>
            <w:shd w:val="clear" w:color="auto" w:fill="auto"/>
            <w:textDirection w:val="tbRl"/>
            <w:vAlign w:val="center"/>
          </w:tcPr>
          <w:p w14:paraId="5AA55A63" w14:textId="77777777" w:rsidR="0016548F" w:rsidRPr="00EF4142" w:rsidRDefault="0016548F" w:rsidP="004C6941">
            <w:pPr>
              <w:pStyle w:val="NoSpacing"/>
              <w:jc w:val="center"/>
              <w:rPr>
                <w:rFonts w:cs="Calibri"/>
                <w:color w:val="000000" w:themeColor="text1"/>
                <w:sz w:val="16"/>
                <w:szCs w:val="16"/>
                <w:lang w:val="en-CA"/>
              </w:rPr>
            </w:pPr>
            <w:r w:rsidRPr="00EF4142">
              <w:rPr>
                <w:rFonts w:cs="Calibri"/>
                <w:sz w:val="16"/>
                <w:szCs w:val="16"/>
                <w:lang w:val="en-CA"/>
              </w:rPr>
              <w:t>HQ</w:t>
            </w:r>
          </w:p>
        </w:tc>
        <w:tc>
          <w:tcPr>
            <w:tcW w:w="178" w:type="pct"/>
            <w:shd w:val="clear" w:color="auto" w:fill="auto"/>
            <w:textDirection w:val="tbRl"/>
            <w:vAlign w:val="center"/>
          </w:tcPr>
          <w:p w14:paraId="148975E3" w14:textId="77777777" w:rsidR="0016548F" w:rsidRPr="00EF4142" w:rsidRDefault="0016548F" w:rsidP="004C6941">
            <w:pPr>
              <w:pStyle w:val="NoSpacing"/>
              <w:jc w:val="center"/>
              <w:rPr>
                <w:rFonts w:cs="Calibri"/>
                <w:color w:val="000000" w:themeColor="text1"/>
                <w:sz w:val="16"/>
                <w:szCs w:val="16"/>
                <w:lang w:val="en-CA"/>
              </w:rPr>
            </w:pPr>
            <w:r w:rsidRPr="00EF4142">
              <w:rPr>
                <w:rFonts w:cs="Calibri"/>
                <w:sz w:val="16"/>
                <w:szCs w:val="16"/>
                <w:lang w:val="en-CA"/>
              </w:rPr>
              <w:t>RO</w:t>
            </w:r>
          </w:p>
        </w:tc>
        <w:tc>
          <w:tcPr>
            <w:tcW w:w="196" w:type="pct"/>
            <w:shd w:val="clear" w:color="auto" w:fill="auto"/>
            <w:textDirection w:val="tbRl"/>
            <w:vAlign w:val="center"/>
          </w:tcPr>
          <w:p w14:paraId="787C4AD8" w14:textId="77777777" w:rsidR="0016548F" w:rsidRPr="00EF4142" w:rsidRDefault="0016548F" w:rsidP="004C6941">
            <w:pPr>
              <w:pStyle w:val="NoSpacing"/>
              <w:jc w:val="center"/>
              <w:rPr>
                <w:rFonts w:cs="Calibri"/>
                <w:color w:val="000000" w:themeColor="text1"/>
                <w:sz w:val="16"/>
                <w:szCs w:val="16"/>
                <w:lang w:val="en-CA"/>
              </w:rPr>
            </w:pPr>
            <w:r w:rsidRPr="00EF4142">
              <w:rPr>
                <w:rFonts w:cs="Calibri"/>
                <w:sz w:val="16"/>
                <w:szCs w:val="16"/>
                <w:lang w:val="en-CA"/>
              </w:rPr>
              <w:t>WCO</w:t>
            </w:r>
          </w:p>
        </w:tc>
        <w:tc>
          <w:tcPr>
            <w:tcW w:w="178" w:type="pct"/>
            <w:shd w:val="clear" w:color="auto" w:fill="auto"/>
            <w:textDirection w:val="tbRl"/>
            <w:vAlign w:val="center"/>
          </w:tcPr>
          <w:p w14:paraId="49F30B0A" w14:textId="6F35E5C1" w:rsidR="0016548F" w:rsidRPr="00EF4142" w:rsidRDefault="0016548F" w:rsidP="004C6941">
            <w:pPr>
              <w:pStyle w:val="NoSpacing"/>
              <w:jc w:val="center"/>
              <w:rPr>
                <w:rFonts w:cs="Calibri"/>
                <w:color w:val="000000" w:themeColor="text1"/>
                <w:sz w:val="16"/>
                <w:szCs w:val="16"/>
                <w:lang w:val="en-CA"/>
              </w:rPr>
            </w:pPr>
            <w:r w:rsidRPr="00EF4142">
              <w:rPr>
                <w:rFonts w:cs="Calibri"/>
                <w:sz w:val="16"/>
                <w:szCs w:val="16"/>
                <w:lang w:val="en-CA"/>
              </w:rPr>
              <w:t>BOS</w:t>
            </w:r>
          </w:p>
        </w:tc>
        <w:tc>
          <w:tcPr>
            <w:tcW w:w="178" w:type="pct"/>
            <w:shd w:val="clear" w:color="auto" w:fill="auto"/>
            <w:textDirection w:val="tbRl"/>
            <w:vAlign w:val="center"/>
          </w:tcPr>
          <w:p w14:paraId="0BFB60A4" w14:textId="77777777" w:rsidR="0016548F" w:rsidRPr="00EF4142" w:rsidRDefault="0016548F" w:rsidP="004C6941">
            <w:pPr>
              <w:pStyle w:val="NoSpacing"/>
              <w:jc w:val="center"/>
              <w:rPr>
                <w:rFonts w:cs="Calibri"/>
                <w:color w:val="000000" w:themeColor="text1"/>
                <w:sz w:val="16"/>
                <w:szCs w:val="16"/>
                <w:lang w:val="en-CA"/>
              </w:rPr>
            </w:pPr>
            <w:r w:rsidRPr="00EF4142">
              <w:rPr>
                <w:rFonts w:cs="Calibri"/>
                <w:sz w:val="16"/>
                <w:szCs w:val="16"/>
                <w:lang w:val="en-CA"/>
              </w:rPr>
              <w:t>IM.WR</w:t>
            </w:r>
          </w:p>
        </w:tc>
        <w:tc>
          <w:tcPr>
            <w:tcW w:w="178" w:type="pct"/>
            <w:shd w:val="clear" w:color="auto" w:fill="auto"/>
            <w:textDirection w:val="tbRl"/>
            <w:vAlign w:val="center"/>
          </w:tcPr>
          <w:p w14:paraId="45B73D88" w14:textId="4AC96BF3" w:rsidR="0016548F" w:rsidRPr="00EF4142" w:rsidRDefault="0016548F" w:rsidP="004C6941">
            <w:pPr>
              <w:pStyle w:val="NoSpacing"/>
              <w:jc w:val="center"/>
              <w:rPr>
                <w:rFonts w:cs="Calibri"/>
                <w:sz w:val="16"/>
                <w:szCs w:val="16"/>
                <w:lang w:val="en-CA"/>
              </w:rPr>
            </w:pPr>
            <w:r w:rsidRPr="00EF4142">
              <w:rPr>
                <w:rFonts w:cs="Calibri"/>
                <w:sz w:val="16"/>
                <w:szCs w:val="16"/>
                <w:lang w:val="en-CA"/>
              </w:rPr>
              <w:t>Planning</w:t>
            </w:r>
          </w:p>
        </w:tc>
      </w:tr>
      <w:tr w:rsidR="00862989" w:rsidRPr="00EF4142" w14:paraId="462BFDE9" w14:textId="77777777" w:rsidTr="00CF564E">
        <w:trPr>
          <w:trHeight w:val="20"/>
        </w:trPr>
        <w:tc>
          <w:tcPr>
            <w:tcW w:w="739" w:type="pct"/>
            <w:vMerge w:val="restart"/>
            <w:shd w:val="clear" w:color="auto" w:fill="auto"/>
            <w:hideMark/>
          </w:tcPr>
          <w:p w14:paraId="6E6DA410" w14:textId="77777777" w:rsidR="00862989" w:rsidRPr="00EF4142" w:rsidRDefault="00862989" w:rsidP="00CF564E">
            <w:pPr>
              <w:pStyle w:val="NoSpacing"/>
              <w:rPr>
                <w:rFonts w:cs="Calibri"/>
                <w:sz w:val="16"/>
                <w:szCs w:val="16"/>
                <w:lang w:val="en-CA"/>
              </w:rPr>
            </w:pPr>
            <w:r w:rsidRPr="00EF4142">
              <w:rPr>
                <w:rFonts w:cs="Calibri"/>
                <w:sz w:val="16"/>
                <w:szCs w:val="16"/>
                <w:lang w:val="en-CA"/>
              </w:rPr>
              <w:t>Emergency Procurement Principles</w:t>
            </w:r>
          </w:p>
        </w:tc>
        <w:tc>
          <w:tcPr>
            <w:tcW w:w="3175" w:type="pct"/>
            <w:shd w:val="clear" w:color="auto" w:fill="auto"/>
            <w:vAlign w:val="center"/>
            <w:hideMark/>
          </w:tcPr>
          <w:p w14:paraId="7F3BEBB3" w14:textId="34EC5210" w:rsidR="00862989" w:rsidRPr="00EF4142" w:rsidRDefault="00862989" w:rsidP="004C6941">
            <w:pPr>
              <w:pStyle w:val="NoSpacing"/>
              <w:rPr>
                <w:rFonts w:cs="Calibri"/>
                <w:sz w:val="16"/>
                <w:szCs w:val="16"/>
                <w:lang w:val="en-CA"/>
              </w:rPr>
            </w:pPr>
            <w:r w:rsidRPr="00EF4142">
              <w:rPr>
                <w:rFonts w:cs="Calibri"/>
                <w:sz w:val="16"/>
                <w:szCs w:val="16"/>
                <w:lang w:val="en-CA"/>
              </w:rPr>
              <w:t xml:space="preserve">Ensure that procurement is done according to the levels of the </w:t>
            </w:r>
            <w:r w:rsidR="006938F8">
              <w:rPr>
                <w:rFonts w:cs="Calibri"/>
                <w:sz w:val="16"/>
                <w:szCs w:val="16"/>
                <w:lang w:val="en-CA"/>
              </w:rPr>
              <w:t>DoA</w:t>
            </w:r>
            <w:r w:rsidRPr="00EF4142">
              <w:rPr>
                <w:rFonts w:cs="Calibri"/>
                <w:sz w:val="16"/>
                <w:szCs w:val="16"/>
                <w:lang w:val="en-CA"/>
              </w:rPr>
              <w:t xml:space="preserve"> table</w:t>
            </w:r>
          </w:p>
        </w:tc>
        <w:tc>
          <w:tcPr>
            <w:tcW w:w="178" w:type="pct"/>
            <w:shd w:val="clear" w:color="000000" w:fill="FFC000"/>
            <w:vAlign w:val="center"/>
            <w:hideMark/>
          </w:tcPr>
          <w:p w14:paraId="38CE35D4"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59F3CCF9"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auto" w:fill="FFFF00"/>
            <w:vAlign w:val="center"/>
            <w:hideMark/>
          </w:tcPr>
          <w:p w14:paraId="790B46D1"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R/A</w:t>
            </w:r>
          </w:p>
        </w:tc>
        <w:tc>
          <w:tcPr>
            <w:tcW w:w="178" w:type="pct"/>
            <w:shd w:val="clear" w:color="auto" w:fill="DBE5F1" w:themeFill="accent1" w:themeFillTint="33"/>
            <w:vAlign w:val="center"/>
            <w:hideMark/>
          </w:tcPr>
          <w:p w14:paraId="2535BFDB"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DBE5F1" w:themeFill="accent1" w:themeFillTint="33"/>
            <w:vAlign w:val="center"/>
            <w:hideMark/>
          </w:tcPr>
          <w:p w14:paraId="1A0E0C61"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DBE5F1" w:themeFill="accent1" w:themeFillTint="33"/>
            <w:vAlign w:val="center"/>
            <w:hideMark/>
          </w:tcPr>
          <w:p w14:paraId="27FD9438"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038265A9" w14:textId="77777777" w:rsidTr="00CF564E">
        <w:trPr>
          <w:trHeight w:val="20"/>
        </w:trPr>
        <w:tc>
          <w:tcPr>
            <w:tcW w:w="739" w:type="pct"/>
            <w:vMerge/>
            <w:hideMark/>
          </w:tcPr>
          <w:p w14:paraId="20B8BE1F" w14:textId="77777777" w:rsidR="00862989" w:rsidRPr="00EF4142" w:rsidRDefault="00862989" w:rsidP="00CF564E">
            <w:pPr>
              <w:pStyle w:val="NoSpacing"/>
              <w:rPr>
                <w:rFonts w:cs="Calibri"/>
                <w:sz w:val="16"/>
                <w:szCs w:val="16"/>
                <w:lang w:val="en-CA"/>
              </w:rPr>
            </w:pPr>
          </w:p>
        </w:tc>
        <w:tc>
          <w:tcPr>
            <w:tcW w:w="3175" w:type="pct"/>
            <w:shd w:val="clear" w:color="auto" w:fill="auto"/>
            <w:vAlign w:val="center"/>
            <w:hideMark/>
          </w:tcPr>
          <w:p w14:paraId="6A626302" w14:textId="77777777" w:rsidR="00862989" w:rsidRPr="00EF4142" w:rsidRDefault="00862989" w:rsidP="004C6941">
            <w:pPr>
              <w:pStyle w:val="NoSpacing"/>
              <w:rPr>
                <w:rFonts w:cs="Calibri"/>
                <w:sz w:val="16"/>
                <w:szCs w:val="16"/>
                <w:lang w:val="en-CA"/>
              </w:rPr>
            </w:pPr>
            <w:r w:rsidRPr="00EF4142">
              <w:rPr>
                <w:rFonts w:cs="Calibri"/>
                <w:sz w:val="16"/>
                <w:szCs w:val="16"/>
                <w:lang w:val="en-CA"/>
              </w:rPr>
              <w:t>Ensure purchase system set up in full compliance with WHO rules and regulations</w:t>
            </w:r>
          </w:p>
        </w:tc>
        <w:tc>
          <w:tcPr>
            <w:tcW w:w="178" w:type="pct"/>
            <w:shd w:val="clear" w:color="000000" w:fill="FFC000"/>
            <w:vAlign w:val="center"/>
            <w:hideMark/>
          </w:tcPr>
          <w:p w14:paraId="5B7D22F6"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6AB30C09"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auto" w:fill="FFFF00"/>
            <w:vAlign w:val="center"/>
            <w:hideMark/>
          </w:tcPr>
          <w:p w14:paraId="71E198D9"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78" w:type="pct"/>
            <w:shd w:val="clear" w:color="000000" w:fill="FFC000"/>
            <w:vAlign w:val="center"/>
            <w:hideMark/>
          </w:tcPr>
          <w:p w14:paraId="183B5BA6"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auto" w:fill="C2D69B" w:themeFill="accent3" w:themeFillTint="99"/>
            <w:vAlign w:val="center"/>
            <w:hideMark/>
          </w:tcPr>
          <w:p w14:paraId="3837A195"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A</w:t>
            </w:r>
          </w:p>
        </w:tc>
        <w:tc>
          <w:tcPr>
            <w:tcW w:w="178" w:type="pct"/>
            <w:shd w:val="clear" w:color="auto" w:fill="DBE5F1" w:themeFill="accent1" w:themeFillTint="33"/>
            <w:vAlign w:val="center"/>
            <w:hideMark/>
          </w:tcPr>
          <w:p w14:paraId="493EA666"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5758514C" w14:textId="77777777" w:rsidTr="00CF564E">
        <w:trPr>
          <w:trHeight w:val="20"/>
        </w:trPr>
        <w:tc>
          <w:tcPr>
            <w:tcW w:w="739" w:type="pct"/>
            <w:vMerge/>
            <w:hideMark/>
          </w:tcPr>
          <w:p w14:paraId="3C82A643" w14:textId="77777777" w:rsidR="00862989" w:rsidRPr="00EF4142" w:rsidRDefault="00862989" w:rsidP="00CF564E">
            <w:pPr>
              <w:pStyle w:val="NoSpacing"/>
              <w:rPr>
                <w:rFonts w:cs="Calibri"/>
                <w:sz w:val="16"/>
                <w:szCs w:val="16"/>
                <w:lang w:val="en-CA"/>
              </w:rPr>
            </w:pPr>
          </w:p>
        </w:tc>
        <w:tc>
          <w:tcPr>
            <w:tcW w:w="3175" w:type="pct"/>
            <w:shd w:val="clear" w:color="auto" w:fill="auto"/>
            <w:vAlign w:val="center"/>
            <w:hideMark/>
          </w:tcPr>
          <w:p w14:paraId="7B313612" w14:textId="77777777" w:rsidR="00862989" w:rsidRPr="00EF4142" w:rsidRDefault="00862989" w:rsidP="004C6941">
            <w:pPr>
              <w:pStyle w:val="NoSpacing"/>
              <w:rPr>
                <w:rFonts w:cs="Calibri"/>
                <w:sz w:val="16"/>
                <w:szCs w:val="16"/>
                <w:lang w:val="en-CA"/>
              </w:rPr>
            </w:pPr>
            <w:r w:rsidRPr="00EF4142">
              <w:rPr>
                <w:rFonts w:cs="Calibri"/>
                <w:sz w:val="16"/>
                <w:szCs w:val="16"/>
                <w:lang w:val="en-CA"/>
              </w:rPr>
              <w:t>Ensure that Emergency Adjudication Reports are duly completed, approved and submitted</w:t>
            </w:r>
          </w:p>
        </w:tc>
        <w:tc>
          <w:tcPr>
            <w:tcW w:w="178" w:type="pct"/>
            <w:shd w:val="clear" w:color="000000" w:fill="FFC000"/>
            <w:vAlign w:val="center"/>
            <w:hideMark/>
          </w:tcPr>
          <w:p w14:paraId="29F459A9"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1E206B75"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auto" w:fill="FFFF00"/>
            <w:vAlign w:val="center"/>
            <w:hideMark/>
          </w:tcPr>
          <w:p w14:paraId="5CC730C8"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78" w:type="pct"/>
            <w:shd w:val="clear" w:color="000000" w:fill="FFC000"/>
            <w:vAlign w:val="center"/>
            <w:hideMark/>
          </w:tcPr>
          <w:p w14:paraId="0F636922"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auto" w:fill="C2D69B" w:themeFill="accent3" w:themeFillTint="99"/>
            <w:vAlign w:val="center"/>
            <w:hideMark/>
          </w:tcPr>
          <w:p w14:paraId="73C50581"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A</w:t>
            </w:r>
          </w:p>
        </w:tc>
        <w:tc>
          <w:tcPr>
            <w:tcW w:w="178" w:type="pct"/>
            <w:shd w:val="clear" w:color="auto" w:fill="auto"/>
            <w:vAlign w:val="center"/>
            <w:hideMark/>
          </w:tcPr>
          <w:p w14:paraId="687122FE" w14:textId="77777777" w:rsidR="00862989" w:rsidRPr="00EF4142" w:rsidRDefault="00862989" w:rsidP="004C6941">
            <w:pPr>
              <w:pStyle w:val="NoSpacing"/>
              <w:jc w:val="center"/>
              <w:rPr>
                <w:rFonts w:cs="Calibri"/>
                <w:sz w:val="16"/>
                <w:szCs w:val="16"/>
                <w:lang w:val="en-CA"/>
              </w:rPr>
            </w:pPr>
          </w:p>
        </w:tc>
      </w:tr>
      <w:tr w:rsidR="00862989" w:rsidRPr="00EF4142" w14:paraId="63139FBC" w14:textId="77777777" w:rsidTr="00CF564E">
        <w:trPr>
          <w:trHeight w:val="20"/>
        </w:trPr>
        <w:tc>
          <w:tcPr>
            <w:tcW w:w="739" w:type="pct"/>
            <w:vMerge w:val="restart"/>
            <w:shd w:val="clear" w:color="auto" w:fill="auto"/>
            <w:hideMark/>
          </w:tcPr>
          <w:p w14:paraId="7233C771" w14:textId="1624F37F" w:rsidR="00862989" w:rsidRPr="00EF4142" w:rsidRDefault="00862989" w:rsidP="00CF564E">
            <w:pPr>
              <w:pStyle w:val="NoSpacing"/>
              <w:rPr>
                <w:rFonts w:cs="Calibri"/>
                <w:sz w:val="16"/>
                <w:szCs w:val="16"/>
                <w:lang w:val="en-CA"/>
              </w:rPr>
            </w:pPr>
            <w:r w:rsidRPr="00EF4142">
              <w:rPr>
                <w:rFonts w:cs="Calibri"/>
                <w:sz w:val="16"/>
                <w:szCs w:val="16"/>
                <w:lang w:val="en-CA"/>
              </w:rPr>
              <w:t xml:space="preserve">OSL </w:t>
            </w:r>
            <w:r w:rsidR="0067234F" w:rsidRPr="00EF4142">
              <w:rPr>
                <w:rFonts w:cs="Calibri"/>
                <w:sz w:val="16"/>
                <w:szCs w:val="16"/>
                <w:lang w:val="en-CA"/>
              </w:rPr>
              <w:t>and</w:t>
            </w:r>
            <w:r w:rsidRPr="00EF4142">
              <w:rPr>
                <w:rFonts w:cs="Calibri"/>
                <w:sz w:val="16"/>
                <w:szCs w:val="16"/>
                <w:lang w:val="en-CA"/>
              </w:rPr>
              <w:t xml:space="preserve"> F</w:t>
            </w:r>
            <w:r w:rsidR="0067234F" w:rsidRPr="00EF4142">
              <w:rPr>
                <w:rFonts w:cs="Calibri"/>
                <w:sz w:val="16"/>
                <w:szCs w:val="16"/>
                <w:lang w:val="en-CA"/>
              </w:rPr>
              <w:t>and</w:t>
            </w:r>
            <w:r w:rsidRPr="00EF4142">
              <w:rPr>
                <w:rFonts w:cs="Calibri"/>
                <w:sz w:val="16"/>
                <w:szCs w:val="16"/>
                <w:lang w:val="en-CA"/>
              </w:rPr>
              <w:t>A Coordination</w:t>
            </w:r>
          </w:p>
        </w:tc>
        <w:tc>
          <w:tcPr>
            <w:tcW w:w="3175" w:type="pct"/>
            <w:shd w:val="clear" w:color="auto" w:fill="auto"/>
            <w:vAlign w:val="center"/>
            <w:hideMark/>
          </w:tcPr>
          <w:p w14:paraId="47773D66" w14:textId="0CD058D1" w:rsidR="00862989" w:rsidRPr="00EF4142" w:rsidRDefault="00862989" w:rsidP="004C6941">
            <w:pPr>
              <w:pStyle w:val="NoSpacing"/>
              <w:rPr>
                <w:rFonts w:cs="Calibri"/>
                <w:sz w:val="16"/>
                <w:szCs w:val="16"/>
                <w:lang w:val="en-CA"/>
              </w:rPr>
            </w:pPr>
            <w:r w:rsidRPr="00EF4142">
              <w:rPr>
                <w:rFonts w:cs="Calibri"/>
                <w:sz w:val="16"/>
                <w:szCs w:val="16"/>
                <w:lang w:val="en-CA"/>
              </w:rPr>
              <w:t>Ensur</w:t>
            </w:r>
            <w:r w:rsidR="00556B61">
              <w:rPr>
                <w:rFonts w:cs="Calibri"/>
                <w:sz w:val="16"/>
                <w:szCs w:val="16"/>
                <w:lang w:val="en-CA"/>
              </w:rPr>
              <w:t>e</w:t>
            </w:r>
            <w:r w:rsidRPr="00EF4142">
              <w:rPr>
                <w:rFonts w:cs="Calibri"/>
                <w:sz w:val="16"/>
                <w:szCs w:val="16"/>
                <w:lang w:val="en-CA"/>
              </w:rPr>
              <w:t xml:space="preserve"> that OSL work</w:t>
            </w:r>
            <w:r w:rsidR="00556B61">
              <w:rPr>
                <w:rFonts w:cs="Calibri"/>
                <w:sz w:val="16"/>
                <w:szCs w:val="16"/>
                <w:lang w:val="en-CA"/>
              </w:rPr>
              <w:t>s</w:t>
            </w:r>
            <w:r w:rsidRPr="00EF4142">
              <w:rPr>
                <w:rFonts w:cs="Calibri"/>
                <w:sz w:val="16"/>
                <w:szCs w:val="16"/>
                <w:lang w:val="en-CA"/>
              </w:rPr>
              <w:t xml:space="preserve"> closely with F</w:t>
            </w:r>
            <w:r w:rsidR="0067234F" w:rsidRPr="00EF4142">
              <w:rPr>
                <w:rFonts w:cs="Calibri"/>
                <w:sz w:val="16"/>
                <w:szCs w:val="16"/>
                <w:lang w:val="en-CA"/>
              </w:rPr>
              <w:t>and</w:t>
            </w:r>
            <w:r w:rsidRPr="00EF4142">
              <w:rPr>
                <w:rFonts w:cs="Calibri"/>
                <w:sz w:val="16"/>
                <w:szCs w:val="16"/>
                <w:lang w:val="en-CA"/>
              </w:rPr>
              <w:t xml:space="preserve">A with defined procurement roles </w:t>
            </w:r>
            <w:r w:rsidR="0067234F" w:rsidRPr="00EF4142">
              <w:rPr>
                <w:rFonts w:cs="Calibri"/>
                <w:sz w:val="16"/>
                <w:szCs w:val="16"/>
                <w:lang w:val="en-CA"/>
              </w:rPr>
              <w:t>and</w:t>
            </w:r>
            <w:r w:rsidRPr="00EF4142">
              <w:rPr>
                <w:rFonts w:cs="Calibri"/>
                <w:sz w:val="16"/>
                <w:szCs w:val="16"/>
                <w:lang w:val="en-CA"/>
              </w:rPr>
              <w:t xml:space="preserve"> responsibilities</w:t>
            </w:r>
          </w:p>
        </w:tc>
        <w:tc>
          <w:tcPr>
            <w:tcW w:w="178" w:type="pct"/>
            <w:shd w:val="clear" w:color="auto" w:fill="FFFF00"/>
            <w:vAlign w:val="center"/>
            <w:hideMark/>
          </w:tcPr>
          <w:p w14:paraId="447B5BEE"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78" w:type="pct"/>
            <w:shd w:val="clear" w:color="000000" w:fill="FFC000"/>
            <w:vAlign w:val="center"/>
            <w:hideMark/>
          </w:tcPr>
          <w:p w14:paraId="4B828630"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000000" w:fill="FFC000"/>
            <w:vAlign w:val="center"/>
            <w:hideMark/>
          </w:tcPr>
          <w:p w14:paraId="6962B946"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161A709F"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auto" w:fill="DBE5F1" w:themeFill="accent1" w:themeFillTint="33"/>
            <w:vAlign w:val="center"/>
            <w:hideMark/>
          </w:tcPr>
          <w:p w14:paraId="0F5F51FD"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auto"/>
            <w:vAlign w:val="center"/>
            <w:hideMark/>
          </w:tcPr>
          <w:p w14:paraId="56D922A9" w14:textId="77777777" w:rsidR="00862989" w:rsidRPr="00EF4142" w:rsidRDefault="00862989" w:rsidP="004C6941">
            <w:pPr>
              <w:pStyle w:val="NoSpacing"/>
              <w:jc w:val="center"/>
              <w:rPr>
                <w:rFonts w:cs="Calibri"/>
                <w:sz w:val="16"/>
                <w:szCs w:val="16"/>
                <w:lang w:val="en-CA"/>
              </w:rPr>
            </w:pPr>
          </w:p>
        </w:tc>
      </w:tr>
      <w:tr w:rsidR="00862989" w:rsidRPr="00EF4142" w14:paraId="651CD6DF" w14:textId="77777777" w:rsidTr="00CF564E">
        <w:trPr>
          <w:trHeight w:val="20"/>
        </w:trPr>
        <w:tc>
          <w:tcPr>
            <w:tcW w:w="739" w:type="pct"/>
            <w:vMerge/>
            <w:hideMark/>
          </w:tcPr>
          <w:p w14:paraId="02E3D02F" w14:textId="77777777" w:rsidR="00862989" w:rsidRPr="00EF4142" w:rsidRDefault="00862989" w:rsidP="00CF564E">
            <w:pPr>
              <w:pStyle w:val="NoSpacing"/>
              <w:rPr>
                <w:rFonts w:cs="Calibri"/>
                <w:sz w:val="16"/>
                <w:szCs w:val="16"/>
                <w:lang w:val="en-CA"/>
              </w:rPr>
            </w:pPr>
          </w:p>
        </w:tc>
        <w:tc>
          <w:tcPr>
            <w:tcW w:w="3175" w:type="pct"/>
            <w:shd w:val="clear" w:color="auto" w:fill="auto"/>
            <w:vAlign w:val="center"/>
            <w:hideMark/>
          </w:tcPr>
          <w:p w14:paraId="78B6493A" w14:textId="2FEC063F" w:rsidR="00862989" w:rsidRPr="00EF4142" w:rsidRDefault="00862989" w:rsidP="004C6941">
            <w:pPr>
              <w:pStyle w:val="NoSpacing"/>
              <w:rPr>
                <w:rFonts w:cs="Calibri"/>
                <w:sz w:val="16"/>
                <w:szCs w:val="16"/>
                <w:lang w:val="en-CA"/>
              </w:rPr>
            </w:pPr>
            <w:r w:rsidRPr="00EF4142">
              <w:rPr>
                <w:rFonts w:cs="Calibri"/>
                <w:sz w:val="16"/>
                <w:szCs w:val="16"/>
                <w:lang w:val="en-CA"/>
              </w:rPr>
              <w:t>Ensur</w:t>
            </w:r>
            <w:r w:rsidR="00556B61">
              <w:rPr>
                <w:rFonts w:cs="Calibri"/>
                <w:sz w:val="16"/>
                <w:szCs w:val="16"/>
                <w:lang w:val="en-CA"/>
              </w:rPr>
              <w:t>e</w:t>
            </w:r>
            <w:r w:rsidRPr="00EF4142">
              <w:rPr>
                <w:rFonts w:cs="Calibri"/>
                <w:sz w:val="16"/>
                <w:szCs w:val="16"/>
                <w:lang w:val="en-CA"/>
              </w:rPr>
              <w:t xml:space="preserve"> that F</w:t>
            </w:r>
            <w:r w:rsidR="0067234F" w:rsidRPr="00EF4142">
              <w:rPr>
                <w:rFonts w:cs="Calibri"/>
                <w:sz w:val="16"/>
                <w:szCs w:val="16"/>
                <w:lang w:val="en-CA"/>
              </w:rPr>
              <w:t>and</w:t>
            </w:r>
            <w:r w:rsidRPr="00EF4142">
              <w:rPr>
                <w:rFonts w:cs="Calibri"/>
                <w:sz w:val="16"/>
                <w:szCs w:val="16"/>
                <w:lang w:val="en-CA"/>
              </w:rPr>
              <w:t xml:space="preserve">A work closely with OSL with defined procurement roles </w:t>
            </w:r>
            <w:r w:rsidR="0067234F" w:rsidRPr="00EF4142">
              <w:rPr>
                <w:rFonts w:cs="Calibri"/>
                <w:sz w:val="16"/>
                <w:szCs w:val="16"/>
                <w:lang w:val="en-CA"/>
              </w:rPr>
              <w:t>and</w:t>
            </w:r>
            <w:r w:rsidRPr="00EF4142">
              <w:rPr>
                <w:rFonts w:cs="Calibri"/>
                <w:sz w:val="16"/>
                <w:szCs w:val="16"/>
                <w:lang w:val="en-CA"/>
              </w:rPr>
              <w:t xml:space="preserve"> responsibilities</w:t>
            </w:r>
          </w:p>
        </w:tc>
        <w:tc>
          <w:tcPr>
            <w:tcW w:w="178" w:type="pct"/>
            <w:shd w:val="clear" w:color="000000" w:fill="FFC000"/>
            <w:vAlign w:val="center"/>
            <w:hideMark/>
          </w:tcPr>
          <w:p w14:paraId="04243215"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7BA20B58"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000000" w:fill="FFC000"/>
            <w:vAlign w:val="center"/>
            <w:hideMark/>
          </w:tcPr>
          <w:p w14:paraId="129A2642"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auto" w:fill="FFFF00"/>
            <w:vAlign w:val="center"/>
            <w:hideMark/>
          </w:tcPr>
          <w:p w14:paraId="10CFD96F"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78" w:type="pct"/>
            <w:shd w:val="clear" w:color="auto" w:fill="DBE5F1" w:themeFill="accent1" w:themeFillTint="33"/>
            <w:vAlign w:val="center"/>
            <w:hideMark/>
          </w:tcPr>
          <w:p w14:paraId="10D53F55"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auto"/>
            <w:vAlign w:val="center"/>
            <w:hideMark/>
          </w:tcPr>
          <w:p w14:paraId="5FEB68B5" w14:textId="77777777" w:rsidR="00862989" w:rsidRPr="00EF4142" w:rsidRDefault="00862989" w:rsidP="004C6941">
            <w:pPr>
              <w:pStyle w:val="NoSpacing"/>
              <w:jc w:val="center"/>
              <w:rPr>
                <w:rFonts w:cs="Calibri"/>
                <w:sz w:val="16"/>
                <w:szCs w:val="16"/>
                <w:lang w:val="en-CA"/>
              </w:rPr>
            </w:pPr>
          </w:p>
        </w:tc>
      </w:tr>
      <w:tr w:rsidR="00862989" w:rsidRPr="00EF4142" w14:paraId="386B97CC" w14:textId="77777777" w:rsidTr="00CF564E">
        <w:trPr>
          <w:trHeight w:val="20"/>
        </w:trPr>
        <w:tc>
          <w:tcPr>
            <w:tcW w:w="739" w:type="pct"/>
            <w:vMerge/>
            <w:hideMark/>
          </w:tcPr>
          <w:p w14:paraId="1E6C112A" w14:textId="77777777" w:rsidR="00862989" w:rsidRPr="00EF4142" w:rsidRDefault="00862989" w:rsidP="00CF564E">
            <w:pPr>
              <w:pStyle w:val="NoSpacing"/>
              <w:rPr>
                <w:rFonts w:cs="Calibri"/>
                <w:sz w:val="16"/>
                <w:szCs w:val="16"/>
                <w:lang w:val="en-CA"/>
              </w:rPr>
            </w:pPr>
          </w:p>
        </w:tc>
        <w:tc>
          <w:tcPr>
            <w:tcW w:w="3175" w:type="pct"/>
            <w:shd w:val="clear" w:color="auto" w:fill="auto"/>
            <w:vAlign w:val="center"/>
            <w:hideMark/>
          </w:tcPr>
          <w:p w14:paraId="32DB3E2B" w14:textId="75736854" w:rsidR="00862989" w:rsidRPr="00EF4142" w:rsidRDefault="00862989" w:rsidP="004C6941">
            <w:pPr>
              <w:pStyle w:val="NoSpacing"/>
              <w:rPr>
                <w:rFonts w:cs="Calibri"/>
                <w:sz w:val="16"/>
                <w:szCs w:val="16"/>
                <w:lang w:val="en-CA"/>
              </w:rPr>
            </w:pPr>
            <w:r w:rsidRPr="00EF4142">
              <w:rPr>
                <w:rFonts w:cs="Calibri"/>
                <w:sz w:val="16"/>
                <w:szCs w:val="16"/>
                <w:lang w:val="en-CA"/>
              </w:rPr>
              <w:t xml:space="preserve">Management of </w:t>
            </w:r>
            <w:r w:rsidR="00556B61" w:rsidRPr="00EF4142">
              <w:rPr>
                <w:rFonts w:cs="Calibri"/>
                <w:sz w:val="16"/>
                <w:szCs w:val="16"/>
                <w:lang w:val="en-CA"/>
              </w:rPr>
              <w:t xml:space="preserve">regional/international procurement </w:t>
            </w:r>
            <w:r w:rsidRPr="00EF4142">
              <w:rPr>
                <w:rFonts w:cs="Calibri"/>
                <w:sz w:val="16"/>
                <w:szCs w:val="16"/>
                <w:lang w:val="en-CA"/>
              </w:rPr>
              <w:t>activities</w:t>
            </w:r>
          </w:p>
        </w:tc>
        <w:tc>
          <w:tcPr>
            <w:tcW w:w="178" w:type="pct"/>
            <w:shd w:val="clear" w:color="000000" w:fill="FFC000"/>
            <w:vAlign w:val="center"/>
            <w:hideMark/>
          </w:tcPr>
          <w:p w14:paraId="1FECBD28"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58217096"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000000" w:fill="FFC000"/>
            <w:vAlign w:val="center"/>
            <w:hideMark/>
          </w:tcPr>
          <w:p w14:paraId="15E90828"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auto" w:fill="FFFF00"/>
            <w:vAlign w:val="center"/>
            <w:hideMark/>
          </w:tcPr>
          <w:p w14:paraId="6E6DCD09"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78" w:type="pct"/>
            <w:shd w:val="clear" w:color="auto" w:fill="C2D69B" w:themeFill="accent3" w:themeFillTint="99"/>
            <w:vAlign w:val="center"/>
            <w:hideMark/>
          </w:tcPr>
          <w:p w14:paraId="055FB39B"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A</w:t>
            </w:r>
          </w:p>
        </w:tc>
        <w:tc>
          <w:tcPr>
            <w:tcW w:w="178" w:type="pct"/>
            <w:shd w:val="clear" w:color="auto" w:fill="DBE5F1" w:themeFill="accent1" w:themeFillTint="33"/>
            <w:vAlign w:val="center"/>
            <w:hideMark/>
          </w:tcPr>
          <w:p w14:paraId="4379F2FC"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53C27599" w14:textId="77777777" w:rsidTr="00CF564E">
        <w:trPr>
          <w:trHeight w:val="20"/>
        </w:trPr>
        <w:tc>
          <w:tcPr>
            <w:tcW w:w="739" w:type="pct"/>
            <w:vMerge/>
            <w:hideMark/>
          </w:tcPr>
          <w:p w14:paraId="12AB3651" w14:textId="77777777" w:rsidR="00862989" w:rsidRPr="00EF4142" w:rsidRDefault="00862989" w:rsidP="00CF564E">
            <w:pPr>
              <w:pStyle w:val="NoSpacing"/>
              <w:rPr>
                <w:rFonts w:cs="Calibri"/>
                <w:sz w:val="16"/>
                <w:szCs w:val="16"/>
                <w:lang w:val="en-CA"/>
              </w:rPr>
            </w:pPr>
          </w:p>
        </w:tc>
        <w:tc>
          <w:tcPr>
            <w:tcW w:w="3175" w:type="pct"/>
            <w:shd w:val="clear" w:color="auto" w:fill="auto"/>
            <w:vAlign w:val="center"/>
            <w:hideMark/>
          </w:tcPr>
          <w:p w14:paraId="4D4F86A9" w14:textId="609E97A1" w:rsidR="00862989" w:rsidRPr="00EF4142" w:rsidRDefault="00862989" w:rsidP="004C6941">
            <w:pPr>
              <w:pStyle w:val="NoSpacing"/>
              <w:rPr>
                <w:rFonts w:cs="Calibri"/>
                <w:sz w:val="16"/>
                <w:szCs w:val="16"/>
                <w:lang w:val="en-CA"/>
              </w:rPr>
            </w:pPr>
            <w:r w:rsidRPr="00EF4142">
              <w:rPr>
                <w:rFonts w:cs="Calibri"/>
                <w:sz w:val="16"/>
                <w:szCs w:val="16"/>
                <w:lang w:val="en-CA"/>
              </w:rPr>
              <w:t xml:space="preserve">Management of </w:t>
            </w:r>
            <w:r w:rsidR="00556B61" w:rsidRPr="00EF4142">
              <w:rPr>
                <w:rFonts w:cs="Calibri"/>
                <w:sz w:val="16"/>
                <w:szCs w:val="16"/>
                <w:lang w:val="en-CA"/>
              </w:rPr>
              <w:t>emergency local procurement</w:t>
            </w:r>
          </w:p>
        </w:tc>
        <w:tc>
          <w:tcPr>
            <w:tcW w:w="178" w:type="pct"/>
            <w:shd w:val="clear" w:color="000000" w:fill="FFC000"/>
            <w:vAlign w:val="center"/>
            <w:hideMark/>
          </w:tcPr>
          <w:p w14:paraId="7EEDD4F0"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050EE956"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auto" w:fill="FFFF00"/>
            <w:vAlign w:val="center"/>
            <w:hideMark/>
          </w:tcPr>
          <w:p w14:paraId="281A3C52"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78" w:type="pct"/>
            <w:shd w:val="clear" w:color="000000" w:fill="FFC000"/>
            <w:vAlign w:val="center"/>
            <w:hideMark/>
          </w:tcPr>
          <w:p w14:paraId="48FF9778"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auto" w:fill="C2D69B" w:themeFill="accent3" w:themeFillTint="99"/>
            <w:vAlign w:val="center"/>
            <w:hideMark/>
          </w:tcPr>
          <w:p w14:paraId="1062A7D2"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A</w:t>
            </w:r>
          </w:p>
        </w:tc>
        <w:tc>
          <w:tcPr>
            <w:tcW w:w="178" w:type="pct"/>
            <w:shd w:val="clear" w:color="auto" w:fill="DBE5F1" w:themeFill="accent1" w:themeFillTint="33"/>
            <w:vAlign w:val="center"/>
            <w:hideMark/>
          </w:tcPr>
          <w:p w14:paraId="33CCD2DF"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71E0A52E" w14:textId="77777777" w:rsidTr="00CF564E">
        <w:trPr>
          <w:trHeight w:val="20"/>
        </w:trPr>
        <w:tc>
          <w:tcPr>
            <w:tcW w:w="739" w:type="pct"/>
            <w:vMerge w:val="restart"/>
            <w:shd w:val="clear" w:color="auto" w:fill="auto"/>
            <w:hideMark/>
          </w:tcPr>
          <w:p w14:paraId="66265E73" w14:textId="77777777" w:rsidR="00862989" w:rsidRPr="00EF4142" w:rsidRDefault="00862989" w:rsidP="00CF564E">
            <w:pPr>
              <w:pStyle w:val="NoSpacing"/>
              <w:rPr>
                <w:rFonts w:cs="Calibri"/>
                <w:sz w:val="16"/>
                <w:szCs w:val="16"/>
                <w:lang w:val="en-CA"/>
              </w:rPr>
            </w:pPr>
            <w:r w:rsidRPr="00EF4142">
              <w:rPr>
                <w:rFonts w:cs="Calibri"/>
                <w:sz w:val="16"/>
                <w:szCs w:val="16"/>
                <w:lang w:val="en-CA"/>
              </w:rPr>
              <w:t>Emergency Procurement Process</w:t>
            </w:r>
          </w:p>
        </w:tc>
        <w:tc>
          <w:tcPr>
            <w:tcW w:w="3175" w:type="pct"/>
            <w:shd w:val="clear" w:color="auto" w:fill="auto"/>
            <w:vAlign w:val="center"/>
            <w:hideMark/>
          </w:tcPr>
          <w:p w14:paraId="690242E2" w14:textId="0CB85AD5" w:rsidR="00862989" w:rsidRPr="00EF4142" w:rsidRDefault="00862989" w:rsidP="004C6941">
            <w:pPr>
              <w:pStyle w:val="NoSpacing"/>
              <w:rPr>
                <w:rFonts w:cs="Calibri"/>
                <w:sz w:val="16"/>
                <w:szCs w:val="16"/>
                <w:lang w:val="en-CA"/>
              </w:rPr>
            </w:pPr>
            <w:r w:rsidRPr="00EF4142">
              <w:rPr>
                <w:rFonts w:cs="Calibri"/>
                <w:sz w:val="16"/>
                <w:szCs w:val="16"/>
                <w:lang w:val="en-CA"/>
              </w:rPr>
              <w:t xml:space="preserve">Implement competitive bidding when appropriate and/or required by </w:t>
            </w:r>
            <w:r w:rsidR="006938F8">
              <w:rPr>
                <w:rFonts w:cs="Calibri"/>
                <w:sz w:val="16"/>
                <w:szCs w:val="16"/>
                <w:lang w:val="en-CA"/>
              </w:rPr>
              <w:t>DoA</w:t>
            </w:r>
            <w:r w:rsidRPr="00EF4142">
              <w:rPr>
                <w:rFonts w:cs="Calibri"/>
                <w:sz w:val="16"/>
                <w:szCs w:val="16"/>
                <w:lang w:val="en-CA"/>
              </w:rPr>
              <w:t xml:space="preserve"> limits</w:t>
            </w:r>
          </w:p>
        </w:tc>
        <w:tc>
          <w:tcPr>
            <w:tcW w:w="178" w:type="pct"/>
            <w:shd w:val="clear" w:color="000000" w:fill="FFC000"/>
            <w:vAlign w:val="center"/>
            <w:hideMark/>
          </w:tcPr>
          <w:p w14:paraId="16CCC187"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48292153"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000000" w:fill="FFC000"/>
            <w:vAlign w:val="center"/>
            <w:hideMark/>
          </w:tcPr>
          <w:p w14:paraId="6CF0395A"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auto" w:fill="FFFF00"/>
            <w:vAlign w:val="center"/>
            <w:hideMark/>
          </w:tcPr>
          <w:p w14:paraId="4A588834"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78" w:type="pct"/>
            <w:shd w:val="clear" w:color="auto" w:fill="C2D69B" w:themeFill="accent3" w:themeFillTint="99"/>
            <w:vAlign w:val="center"/>
            <w:hideMark/>
          </w:tcPr>
          <w:p w14:paraId="416E09A8"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A</w:t>
            </w:r>
          </w:p>
        </w:tc>
        <w:tc>
          <w:tcPr>
            <w:tcW w:w="178" w:type="pct"/>
            <w:shd w:val="clear" w:color="auto" w:fill="DBE5F1" w:themeFill="accent1" w:themeFillTint="33"/>
            <w:vAlign w:val="center"/>
            <w:hideMark/>
          </w:tcPr>
          <w:p w14:paraId="357558E9"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6EA262C9" w14:textId="77777777" w:rsidTr="00CF564E">
        <w:trPr>
          <w:trHeight w:val="20"/>
        </w:trPr>
        <w:tc>
          <w:tcPr>
            <w:tcW w:w="739" w:type="pct"/>
            <w:vMerge/>
            <w:hideMark/>
          </w:tcPr>
          <w:p w14:paraId="522DBAF0" w14:textId="77777777" w:rsidR="00862989" w:rsidRPr="00EF4142" w:rsidRDefault="00862989" w:rsidP="00CF564E">
            <w:pPr>
              <w:pStyle w:val="NoSpacing"/>
              <w:rPr>
                <w:rFonts w:cs="Calibri"/>
                <w:sz w:val="16"/>
                <w:szCs w:val="16"/>
                <w:lang w:val="en-CA"/>
              </w:rPr>
            </w:pPr>
          </w:p>
        </w:tc>
        <w:tc>
          <w:tcPr>
            <w:tcW w:w="3175" w:type="pct"/>
            <w:shd w:val="clear" w:color="auto" w:fill="auto"/>
            <w:vAlign w:val="center"/>
            <w:hideMark/>
          </w:tcPr>
          <w:p w14:paraId="3F697250" w14:textId="17815CD9" w:rsidR="00862989" w:rsidRPr="00EF4142" w:rsidRDefault="00862989" w:rsidP="004C6941">
            <w:pPr>
              <w:pStyle w:val="NoSpacing"/>
              <w:rPr>
                <w:rFonts w:cs="Calibri"/>
                <w:sz w:val="16"/>
                <w:szCs w:val="16"/>
                <w:lang w:val="en-CA"/>
              </w:rPr>
            </w:pPr>
            <w:r w:rsidRPr="00EF4142">
              <w:rPr>
                <w:rFonts w:cs="Calibri"/>
                <w:sz w:val="16"/>
                <w:szCs w:val="16"/>
                <w:lang w:val="en-CA"/>
              </w:rPr>
              <w:t>Ensur</w:t>
            </w:r>
            <w:r w:rsidR="00556B61">
              <w:rPr>
                <w:rFonts w:cs="Calibri"/>
                <w:sz w:val="16"/>
                <w:szCs w:val="16"/>
                <w:lang w:val="en-CA"/>
              </w:rPr>
              <w:t>e</w:t>
            </w:r>
            <w:r w:rsidRPr="00EF4142">
              <w:rPr>
                <w:rFonts w:cs="Calibri"/>
                <w:sz w:val="16"/>
                <w:szCs w:val="16"/>
                <w:lang w:val="en-CA"/>
              </w:rPr>
              <w:t xml:space="preserve"> procurement bids are adequately evaluated to facilitate completion of the adjudication report</w:t>
            </w:r>
          </w:p>
        </w:tc>
        <w:tc>
          <w:tcPr>
            <w:tcW w:w="178" w:type="pct"/>
            <w:shd w:val="clear" w:color="000000" w:fill="FFC000"/>
            <w:vAlign w:val="center"/>
            <w:hideMark/>
          </w:tcPr>
          <w:p w14:paraId="4B533AD5"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5304DA10"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auto" w:fill="FFFF00"/>
            <w:vAlign w:val="center"/>
            <w:hideMark/>
          </w:tcPr>
          <w:p w14:paraId="7C2E8C19"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78" w:type="pct"/>
            <w:shd w:val="clear" w:color="000000" w:fill="FFC000"/>
            <w:vAlign w:val="center"/>
            <w:hideMark/>
          </w:tcPr>
          <w:p w14:paraId="3DE51779"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auto" w:fill="C2D69B" w:themeFill="accent3" w:themeFillTint="99"/>
            <w:vAlign w:val="center"/>
            <w:hideMark/>
          </w:tcPr>
          <w:p w14:paraId="18C26350"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A</w:t>
            </w:r>
          </w:p>
        </w:tc>
        <w:tc>
          <w:tcPr>
            <w:tcW w:w="178" w:type="pct"/>
            <w:shd w:val="clear" w:color="auto" w:fill="DBE5F1" w:themeFill="accent1" w:themeFillTint="33"/>
            <w:vAlign w:val="center"/>
            <w:hideMark/>
          </w:tcPr>
          <w:p w14:paraId="7468AC2E"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38489094" w14:textId="77777777" w:rsidTr="00CF564E">
        <w:trPr>
          <w:trHeight w:val="20"/>
        </w:trPr>
        <w:tc>
          <w:tcPr>
            <w:tcW w:w="739" w:type="pct"/>
            <w:vMerge w:val="restart"/>
            <w:shd w:val="clear" w:color="auto" w:fill="auto"/>
            <w:hideMark/>
          </w:tcPr>
          <w:p w14:paraId="66B49F72" w14:textId="77777777" w:rsidR="00862989" w:rsidRPr="00EF4142" w:rsidRDefault="00862989" w:rsidP="00CF564E">
            <w:pPr>
              <w:pStyle w:val="NoSpacing"/>
              <w:rPr>
                <w:rFonts w:cs="Calibri"/>
                <w:sz w:val="16"/>
                <w:szCs w:val="16"/>
                <w:lang w:val="en-CA"/>
              </w:rPr>
            </w:pPr>
          </w:p>
          <w:p w14:paraId="3A55BDF1" w14:textId="77777777" w:rsidR="00862989" w:rsidRPr="00EF4142" w:rsidRDefault="00862989" w:rsidP="00CF564E">
            <w:pPr>
              <w:pStyle w:val="NoSpacing"/>
              <w:rPr>
                <w:rFonts w:cs="Calibri"/>
                <w:sz w:val="16"/>
                <w:szCs w:val="16"/>
                <w:lang w:val="en-CA"/>
              </w:rPr>
            </w:pPr>
            <w:r w:rsidRPr="00EF4142">
              <w:rPr>
                <w:rFonts w:cs="Calibri"/>
                <w:sz w:val="16"/>
                <w:szCs w:val="16"/>
                <w:lang w:val="en-CA"/>
              </w:rPr>
              <w:t>Local Emergency Procurement</w:t>
            </w:r>
          </w:p>
        </w:tc>
        <w:tc>
          <w:tcPr>
            <w:tcW w:w="3175" w:type="pct"/>
            <w:shd w:val="clear" w:color="auto" w:fill="auto"/>
            <w:vAlign w:val="center"/>
            <w:hideMark/>
          </w:tcPr>
          <w:p w14:paraId="0664A51D" w14:textId="2888560C" w:rsidR="00862989" w:rsidRPr="00EF4142" w:rsidRDefault="00862989" w:rsidP="004C6941">
            <w:pPr>
              <w:pStyle w:val="NoSpacing"/>
              <w:rPr>
                <w:rFonts w:cs="Calibri"/>
                <w:sz w:val="16"/>
                <w:szCs w:val="16"/>
                <w:lang w:val="en-CA"/>
              </w:rPr>
            </w:pPr>
            <w:r w:rsidRPr="00EF4142">
              <w:rPr>
                <w:rFonts w:cs="Calibri"/>
                <w:sz w:val="16"/>
                <w:szCs w:val="16"/>
                <w:lang w:val="en-CA"/>
              </w:rPr>
              <w:t xml:space="preserve">Implementing the emergency local procurement process ensuring it meets WHO standards </w:t>
            </w:r>
          </w:p>
        </w:tc>
        <w:tc>
          <w:tcPr>
            <w:tcW w:w="178" w:type="pct"/>
            <w:shd w:val="clear" w:color="000000" w:fill="FFC000"/>
            <w:vAlign w:val="center"/>
            <w:hideMark/>
          </w:tcPr>
          <w:p w14:paraId="5E1F05DA"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67305E80"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auto" w:fill="FFFF00"/>
            <w:vAlign w:val="center"/>
            <w:hideMark/>
          </w:tcPr>
          <w:p w14:paraId="45A63A54"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78" w:type="pct"/>
            <w:shd w:val="clear" w:color="000000" w:fill="FFC000"/>
            <w:vAlign w:val="center"/>
            <w:hideMark/>
          </w:tcPr>
          <w:p w14:paraId="677058B0"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auto" w:fill="C2D69B" w:themeFill="accent3" w:themeFillTint="99"/>
            <w:vAlign w:val="center"/>
            <w:hideMark/>
          </w:tcPr>
          <w:p w14:paraId="5C073BBE"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A</w:t>
            </w:r>
          </w:p>
        </w:tc>
        <w:tc>
          <w:tcPr>
            <w:tcW w:w="178" w:type="pct"/>
            <w:shd w:val="clear" w:color="auto" w:fill="DBE5F1" w:themeFill="accent1" w:themeFillTint="33"/>
            <w:vAlign w:val="center"/>
            <w:hideMark/>
          </w:tcPr>
          <w:p w14:paraId="1C8BBFC4"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62A7F44C" w14:textId="77777777" w:rsidTr="00CF564E">
        <w:trPr>
          <w:trHeight w:val="20"/>
        </w:trPr>
        <w:tc>
          <w:tcPr>
            <w:tcW w:w="739" w:type="pct"/>
            <w:vMerge/>
            <w:hideMark/>
          </w:tcPr>
          <w:p w14:paraId="52DF5774" w14:textId="77777777" w:rsidR="00862989" w:rsidRPr="00EF4142" w:rsidRDefault="00862989" w:rsidP="00CF564E">
            <w:pPr>
              <w:pStyle w:val="NoSpacing"/>
              <w:rPr>
                <w:rFonts w:cs="Calibri"/>
                <w:sz w:val="16"/>
                <w:szCs w:val="16"/>
                <w:lang w:val="en-CA"/>
              </w:rPr>
            </w:pPr>
          </w:p>
        </w:tc>
        <w:tc>
          <w:tcPr>
            <w:tcW w:w="3175" w:type="pct"/>
            <w:shd w:val="clear" w:color="auto" w:fill="auto"/>
            <w:vAlign w:val="center"/>
            <w:hideMark/>
          </w:tcPr>
          <w:p w14:paraId="5D2AE73D" w14:textId="3B79E2AA" w:rsidR="00862989" w:rsidRPr="00EF4142" w:rsidRDefault="00862989" w:rsidP="004C6941">
            <w:pPr>
              <w:pStyle w:val="NoSpacing"/>
              <w:rPr>
                <w:rFonts w:cs="Calibri"/>
                <w:sz w:val="16"/>
                <w:szCs w:val="16"/>
                <w:lang w:val="en-CA"/>
              </w:rPr>
            </w:pPr>
            <w:r w:rsidRPr="00EF4142">
              <w:rPr>
                <w:rFonts w:cs="Calibri"/>
                <w:sz w:val="16"/>
                <w:szCs w:val="16"/>
                <w:lang w:val="en-CA"/>
              </w:rPr>
              <w:t>Monitor goods and logistics related service reception (</w:t>
            </w:r>
            <w:r w:rsidR="00936990">
              <w:rPr>
                <w:rFonts w:cs="Calibri"/>
                <w:sz w:val="16"/>
                <w:szCs w:val="16"/>
                <w:lang w:val="en-CA"/>
              </w:rPr>
              <w:t>e.g.</w:t>
            </w:r>
            <w:r w:rsidRPr="00EF4142">
              <w:rPr>
                <w:rFonts w:cs="Calibri"/>
                <w:sz w:val="16"/>
                <w:szCs w:val="16"/>
                <w:lang w:val="en-CA"/>
              </w:rPr>
              <w:t xml:space="preserve"> car rental, daily workers</w:t>
            </w:r>
            <w:r w:rsidR="002C5A16" w:rsidRPr="00EF4142">
              <w:rPr>
                <w:rFonts w:cs="Calibri"/>
                <w:sz w:val="16"/>
                <w:szCs w:val="16"/>
                <w:lang w:val="en-CA"/>
              </w:rPr>
              <w:t>, etc.</w:t>
            </w:r>
            <w:r w:rsidRPr="00EF4142">
              <w:rPr>
                <w:rFonts w:cs="Calibri"/>
                <w:sz w:val="16"/>
                <w:szCs w:val="16"/>
                <w:lang w:val="en-CA"/>
              </w:rPr>
              <w:t>)</w:t>
            </w:r>
          </w:p>
        </w:tc>
        <w:tc>
          <w:tcPr>
            <w:tcW w:w="178" w:type="pct"/>
            <w:shd w:val="clear" w:color="000000" w:fill="FFC000"/>
            <w:vAlign w:val="center"/>
            <w:hideMark/>
          </w:tcPr>
          <w:p w14:paraId="51F5F0CA"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63236938"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auto" w:fill="FFFF00"/>
            <w:vAlign w:val="center"/>
            <w:hideMark/>
          </w:tcPr>
          <w:p w14:paraId="60888280"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R/A</w:t>
            </w:r>
          </w:p>
        </w:tc>
        <w:tc>
          <w:tcPr>
            <w:tcW w:w="178" w:type="pct"/>
            <w:shd w:val="clear" w:color="auto" w:fill="DBE5F1" w:themeFill="accent1" w:themeFillTint="33"/>
            <w:vAlign w:val="center"/>
            <w:hideMark/>
          </w:tcPr>
          <w:p w14:paraId="4C2E0613"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DBE5F1" w:themeFill="accent1" w:themeFillTint="33"/>
            <w:vAlign w:val="center"/>
            <w:hideMark/>
          </w:tcPr>
          <w:p w14:paraId="1CABD85A"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DBE5F1" w:themeFill="accent1" w:themeFillTint="33"/>
            <w:vAlign w:val="center"/>
            <w:hideMark/>
          </w:tcPr>
          <w:p w14:paraId="0797B92F"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7D787ADF" w14:textId="77777777" w:rsidTr="00CF564E">
        <w:trPr>
          <w:trHeight w:val="20"/>
        </w:trPr>
        <w:tc>
          <w:tcPr>
            <w:tcW w:w="739" w:type="pct"/>
            <w:vMerge/>
            <w:hideMark/>
          </w:tcPr>
          <w:p w14:paraId="6053F899" w14:textId="77777777" w:rsidR="00862989" w:rsidRPr="00EF4142" w:rsidRDefault="00862989" w:rsidP="00CF564E">
            <w:pPr>
              <w:pStyle w:val="NoSpacing"/>
              <w:rPr>
                <w:rFonts w:cs="Calibri"/>
                <w:sz w:val="16"/>
                <w:szCs w:val="16"/>
                <w:lang w:val="en-CA"/>
              </w:rPr>
            </w:pPr>
          </w:p>
        </w:tc>
        <w:tc>
          <w:tcPr>
            <w:tcW w:w="3175" w:type="pct"/>
            <w:shd w:val="clear" w:color="auto" w:fill="auto"/>
            <w:vAlign w:val="center"/>
            <w:hideMark/>
          </w:tcPr>
          <w:p w14:paraId="1075027E" w14:textId="77777777" w:rsidR="00862989" w:rsidRPr="00EF4142" w:rsidRDefault="00862989" w:rsidP="004C6941">
            <w:pPr>
              <w:pStyle w:val="NoSpacing"/>
              <w:rPr>
                <w:rFonts w:cs="Calibri"/>
                <w:sz w:val="16"/>
                <w:szCs w:val="16"/>
                <w:lang w:val="en-CA"/>
              </w:rPr>
            </w:pPr>
            <w:r w:rsidRPr="00EF4142">
              <w:rPr>
                <w:rFonts w:cs="Calibri"/>
                <w:sz w:val="16"/>
                <w:szCs w:val="16"/>
                <w:lang w:val="en-CA"/>
              </w:rPr>
              <w:t>Ensure physical quality control and compliance of goods and services when receiving them</w:t>
            </w:r>
          </w:p>
        </w:tc>
        <w:tc>
          <w:tcPr>
            <w:tcW w:w="178" w:type="pct"/>
            <w:shd w:val="clear" w:color="000000" w:fill="FFC000"/>
            <w:vAlign w:val="center"/>
            <w:hideMark/>
          </w:tcPr>
          <w:p w14:paraId="73ED4761"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70D84980"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auto" w:fill="FFFF00"/>
            <w:vAlign w:val="center"/>
            <w:hideMark/>
          </w:tcPr>
          <w:p w14:paraId="348897AE"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R/A</w:t>
            </w:r>
          </w:p>
        </w:tc>
        <w:tc>
          <w:tcPr>
            <w:tcW w:w="178" w:type="pct"/>
            <w:shd w:val="clear" w:color="auto" w:fill="DBE5F1" w:themeFill="accent1" w:themeFillTint="33"/>
            <w:vAlign w:val="center"/>
            <w:hideMark/>
          </w:tcPr>
          <w:p w14:paraId="7E45B5F6"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DBE5F1" w:themeFill="accent1" w:themeFillTint="33"/>
            <w:vAlign w:val="center"/>
            <w:hideMark/>
          </w:tcPr>
          <w:p w14:paraId="53629C2C"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DBE5F1" w:themeFill="accent1" w:themeFillTint="33"/>
            <w:vAlign w:val="center"/>
            <w:hideMark/>
          </w:tcPr>
          <w:p w14:paraId="090E1CEE"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12D06094" w14:textId="77777777" w:rsidTr="00CF564E">
        <w:trPr>
          <w:trHeight w:val="20"/>
        </w:trPr>
        <w:tc>
          <w:tcPr>
            <w:tcW w:w="739" w:type="pct"/>
            <w:vMerge/>
            <w:hideMark/>
          </w:tcPr>
          <w:p w14:paraId="120EC7DB" w14:textId="77777777" w:rsidR="00862989" w:rsidRPr="00EF4142" w:rsidRDefault="00862989" w:rsidP="00CF564E">
            <w:pPr>
              <w:pStyle w:val="NoSpacing"/>
              <w:rPr>
                <w:rFonts w:cs="Calibri"/>
                <w:sz w:val="16"/>
                <w:szCs w:val="16"/>
                <w:lang w:val="en-CA"/>
              </w:rPr>
            </w:pPr>
          </w:p>
        </w:tc>
        <w:tc>
          <w:tcPr>
            <w:tcW w:w="3175" w:type="pct"/>
            <w:shd w:val="clear" w:color="auto" w:fill="auto"/>
            <w:vAlign w:val="center"/>
            <w:hideMark/>
          </w:tcPr>
          <w:p w14:paraId="5C15E65D" w14:textId="4975E654" w:rsidR="00862989" w:rsidRPr="00EF4142" w:rsidRDefault="00862989" w:rsidP="004C6941">
            <w:pPr>
              <w:pStyle w:val="NoSpacing"/>
              <w:rPr>
                <w:rFonts w:cs="Calibri"/>
                <w:sz w:val="16"/>
                <w:szCs w:val="16"/>
                <w:lang w:val="en-CA"/>
              </w:rPr>
            </w:pPr>
            <w:r w:rsidRPr="00EF4142">
              <w:rPr>
                <w:rFonts w:cs="Calibri"/>
                <w:sz w:val="16"/>
                <w:szCs w:val="16"/>
                <w:lang w:val="en-CA"/>
              </w:rPr>
              <w:t>Reconciliate and approv</w:t>
            </w:r>
            <w:r w:rsidR="00556B61">
              <w:rPr>
                <w:rFonts w:cs="Calibri"/>
                <w:sz w:val="16"/>
                <w:szCs w:val="16"/>
                <w:lang w:val="en-CA"/>
              </w:rPr>
              <w:t>e</w:t>
            </w:r>
            <w:r w:rsidRPr="00EF4142">
              <w:rPr>
                <w:rFonts w:cs="Calibri"/>
                <w:sz w:val="16"/>
                <w:szCs w:val="16"/>
                <w:lang w:val="en-CA"/>
              </w:rPr>
              <w:t xml:space="preserve"> </w:t>
            </w:r>
            <w:r w:rsidR="000820B8" w:rsidRPr="00EF4142">
              <w:rPr>
                <w:rFonts w:cs="Calibri"/>
                <w:sz w:val="16"/>
                <w:szCs w:val="16"/>
                <w:lang w:val="en-CA"/>
              </w:rPr>
              <w:t>invoices</w:t>
            </w:r>
          </w:p>
        </w:tc>
        <w:tc>
          <w:tcPr>
            <w:tcW w:w="178" w:type="pct"/>
            <w:shd w:val="clear" w:color="000000" w:fill="FFC000"/>
            <w:vAlign w:val="center"/>
            <w:hideMark/>
          </w:tcPr>
          <w:p w14:paraId="4F335467"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7F39CC5B"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auto" w:fill="FFFF00"/>
            <w:vAlign w:val="center"/>
            <w:hideMark/>
          </w:tcPr>
          <w:p w14:paraId="6761B033"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78" w:type="pct"/>
            <w:shd w:val="clear" w:color="000000" w:fill="FFC000"/>
            <w:vAlign w:val="center"/>
            <w:hideMark/>
          </w:tcPr>
          <w:p w14:paraId="1881CB33"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auto" w:fill="DBE5F1" w:themeFill="accent1" w:themeFillTint="33"/>
            <w:vAlign w:val="center"/>
            <w:hideMark/>
          </w:tcPr>
          <w:p w14:paraId="465D2AEF"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DBE5F1" w:themeFill="accent1" w:themeFillTint="33"/>
            <w:vAlign w:val="center"/>
            <w:hideMark/>
          </w:tcPr>
          <w:p w14:paraId="7F44F0A2"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496C521A" w14:textId="77777777" w:rsidTr="00CF564E">
        <w:trPr>
          <w:trHeight w:val="20"/>
        </w:trPr>
        <w:tc>
          <w:tcPr>
            <w:tcW w:w="739" w:type="pct"/>
            <w:vMerge/>
            <w:hideMark/>
          </w:tcPr>
          <w:p w14:paraId="5F15CCA1" w14:textId="77777777" w:rsidR="00862989" w:rsidRPr="00EF4142" w:rsidRDefault="00862989" w:rsidP="00CF564E">
            <w:pPr>
              <w:pStyle w:val="NoSpacing"/>
              <w:rPr>
                <w:rFonts w:cs="Calibri"/>
                <w:sz w:val="16"/>
                <w:szCs w:val="16"/>
                <w:lang w:val="en-CA"/>
              </w:rPr>
            </w:pPr>
          </w:p>
        </w:tc>
        <w:tc>
          <w:tcPr>
            <w:tcW w:w="3175" w:type="pct"/>
            <w:shd w:val="clear" w:color="auto" w:fill="auto"/>
            <w:vAlign w:val="center"/>
            <w:hideMark/>
          </w:tcPr>
          <w:p w14:paraId="62582589" w14:textId="77777777" w:rsidR="00862989" w:rsidRPr="00EF4142" w:rsidRDefault="00862989" w:rsidP="004C6941">
            <w:pPr>
              <w:pStyle w:val="NoSpacing"/>
              <w:rPr>
                <w:rFonts w:cs="Calibri"/>
                <w:sz w:val="16"/>
                <w:szCs w:val="16"/>
                <w:lang w:val="en-CA"/>
              </w:rPr>
            </w:pPr>
            <w:r w:rsidRPr="00EF4142">
              <w:rPr>
                <w:rFonts w:cs="Calibri"/>
                <w:sz w:val="16"/>
                <w:szCs w:val="16"/>
                <w:lang w:val="en-CA"/>
              </w:rPr>
              <w:t>Pay suppliers</w:t>
            </w:r>
          </w:p>
        </w:tc>
        <w:tc>
          <w:tcPr>
            <w:tcW w:w="178" w:type="pct"/>
            <w:shd w:val="clear" w:color="000000" w:fill="FFC000"/>
            <w:vAlign w:val="center"/>
            <w:hideMark/>
          </w:tcPr>
          <w:p w14:paraId="6AA4EBEF"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53FC10A1"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000000" w:fill="FFC000"/>
            <w:vAlign w:val="center"/>
            <w:hideMark/>
          </w:tcPr>
          <w:p w14:paraId="0816E468"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auto" w:fill="FFFF00"/>
            <w:vAlign w:val="center"/>
            <w:hideMark/>
          </w:tcPr>
          <w:p w14:paraId="037D5EC8"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78" w:type="pct"/>
            <w:shd w:val="clear" w:color="auto" w:fill="DBE5F1" w:themeFill="accent1" w:themeFillTint="33"/>
            <w:vAlign w:val="center"/>
            <w:hideMark/>
          </w:tcPr>
          <w:p w14:paraId="7BA9D5E0"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DBE5F1" w:themeFill="accent1" w:themeFillTint="33"/>
            <w:vAlign w:val="center"/>
            <w:hideMark/>
          </w:tcPr>
          <w:p w14:paraId="3D7EED8F"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3496967D" w14:textId="77777777" w:rsidTr="00CF564E">
        <w:trPr>
          <w:trHeight w:val="20"/>
        </w:trPr>
        <w:tc>
          <w:tcPr>
            <w:tcW w:w="739" w:type="pct"/>
            <w:vMerge/>
            <w:hideMark/>
          </w:tcPr>
          <w:p w14:paraId="5B969067" w14:textId="77777777" w:rsidR="00862989" w:rsidRPr="00EF4142" w:rsidRDefault="00862989" w:rsidP="00CF564E">
            <w:pPr>
              <w:pStyle w:val="NoSpacing"/>
              <w:rPr>
                <w:rFonts w:cs="Calibri"/>
                <w:sz w:val="16"/>
                <w:szCs w:val="16"/>
                <w:lang w:val="en-CA"/>
              </w:rPr>
            </w:pPr>
          </w:p>
        </w:tc>
        <w:tc>
          <w:tcPr>
            <w:tcW w:w="3175" w:type="pct"/>
            <w:shd w:val="clear" w:color="auto" w:fill="auto"/>
            <w:vAlign w:val="center"/>
            <w:hideMark/>
          </w:tcPr>
          <w:p w14:paraId="3A2E9AE8" w14:textId="77777777" w:rsidR="00862989" w:rsidRPr="00EF4142" w:rsidRDefault="00862989" w:rsidP="004C6941">
            <w:pPr>
              <w:pStyle w:val="NoSpacing"/>
              <w:rPr>
                <w:rFonts w:cs="Calibri"/>
                <w:sz w:val="16"/>
                <w:szCs w:val="16"/>
                <w:lang w:val="en-CA"/>
              </w:rPr>
            </w:pPr>
            <w:r w:rsidRPr="00EF4142">
              <w:rPr>
                <w:rFonts w:cs="Calibri"/>
                <w:sz w:val="16"/>
                <w:szCs w:val="16"/>
                <w:lang w:val="en-CA"/>
              </w:rPr>
              <w:t>Develop flexible, efficient and uninterrupted petty cash flow management</w:t>
            </w:r>
          </w:p>
        </w:tc>
        <w:tc>
          <w:tcPr>
            <w:tcW w:w="178" w:type="pct"/>
            <w:shd w:val="clear" w:color="000000" w:fill="FFC000"/>
            <w:vAlign w:val="center"/>
            <w:hideMark/>
          </w:tcPr>
          <w:p w14:paraId="28F987CE"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07DBB54B"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000000" w:fill="FFC000"/>
            <w:vAlign w:val="center"/>
            <w:hideMark/>
          </w:tcPr>
          <w:p w14:paraId="12C6AE5A"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auto" w:fill="FFFF00"/>
            <w:vAlign w:val="center"/>
            <w:hideMark/>
          </w:tcPr>
          <w:p w14:paraId="18B20F0D"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78" w:type="pct"/>
            <w:shd w:val="clear" w:color="auto" w:fill="C2D69B" w:themeFill="accent3" w:themeFillTint="99"/>
            <w:vAlign w:val="center"/>
            <w:hideMark/>
          </w:tcPr>
          <w:p w14:paraId="01F82318"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A</w:t>
            </w:r>
          </w:p>
        </w:tc>
        <w:tc>
          <w:tcPr>
            <w:tcW w:w="178" w:type="pct"/>
            <w:shd w:val="clear" w:color="auto" w:fill="DBE5F1" w:themeFill="accent1" w:themeFillTint="33"/>
            <w:vAlign w:val="center"/>
            <w:hideMark/>
          </w:tcPr>
          <w:p w14:paraId="2766FA21"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2DA1068C" w14:textId="77777777" w:rsidTr="00CF564E">
        <w:trPr>
          <w:trHeight w:val="20"/>
        </w:trPr>
        <w:tc>
          <w:tcPr>
            <w:tcW w:w="739" w:type="pct"/>
            <w:shd w:val="clear" w:color="auto" w:fill="auto"/>
            <w:hideMark/>
          </w:tcPr>
          <w:p w14:paraId="1018035E" w14:textId="77777777" w:rsidR="00862989" w:rsidRPr="00EF4142" w:rsidRDefault="00862989" w:rsidP="00CF564E">
            <w:pPr>
              <w:pStyle w:val="NoSpacing"/>
              <w:rPr>
                <w:rFonts w:cs="Calibri"/>
                <w:sz w:val="16"/>
                <w:szCs w:val="16"/>
                <w:lang w:val="en-CA"/>
              </w:rPr>
            </w:pPr>
            <w:r w:rsidRPr="00EF4142">
              <w:rPr>
                <w:rFonts w:cs="Calibri"/>
                <w:sz w:val="16"/>
                <w:szCs w:val="16"/>
                <w:lang w:val="en-CA"/>
              </w:rPr>
              <w:t xml:space="preserve">Third Party Procurement </w:t>
            </w:r>
          </w:p>
        </w:tc>
        <w:tc>
          <w:tcPr>
            <w:tcW w:w="3175" w:type="pct"/>
            <w:shd w:val="clear" w:color="auto" w:fill="auto"/>
            <w:vAlign w:val="center"/>
            <w:hideMark/>
          </w:tcPr>
          <w:p w14:paraId="0445EB58" w14:textId="4403150E" w:rsidR="00862989" w:rsidRPr="00EF4142" w:rsidRDefault="00862989" w:rsidP="004C6941">
            <w:pPr>
              <w:pStyle w:val="NoSpacing"/>
              <w:rPr>
                <w:rFonts w:cs="Calibri"/>
                <w:sz w:val="16"/>
                <w:szCs w:val="16"/>
                <w:lang w:val="en-CA"/>
              </w:rPr>
            </w:pPr>
            <w:r w:rsidRPr="00EF4142">
              <w:rPr>
                <w:rFonts w:cs="Calibri"/>
                <w:sz w:val="16"/>
                <w:szCs w:val="16"/>
                <w:lang w:val="en-CA"/>
              </w:rPr>
              <w:t>Support WHO to facilitate procurement for 3rd parties</w:t>
            </w:r>
            <w:r w:rsidR="00556B61">
              <w:rPr>
                <w:rFonts w:cs="Calibri"/>
                <w:sz w:val="16"/>
                <w:szCs w:val="16"/>
                <w:lang w:val="en-CA"/>
              </w:rPr>
              <w:t>,</w:t>
            </w:r>
            <w:r w:rsidRPr="00EF4142">
              <w:rPr>
                <w:rFonts w:cs="Calibri"/>
                <w:sz w:val="16"/>
                <w:szCs w:val="16"/>
                <w:lang w:val="en-CA"/>
              </w:rPr>
              <w:t xml:space="preserve"> </w:t>
            </w:r>
            <w:r w:rsidR="00936990">
              <w:rPr>
                <w:rFonts w:cs="Calibri"/>
                <w:sz w:val="16"/>
                <w:szCs w:val="16"/>
                <w:lang w:val="en-CA"/>
              </w:rPr>
              <w:t>e.g.</w:t>
            </w:r>
            <w:r w:rsidRPr="00EF4142">
              <w:rPr>
                <w:rFonts w:cs="Calibri"/>
                <w:sz w:val="16"/>
                <w:szCs w:val="16"/>
                <w:lang w:val="en-CA"/>
              </w:rPr>
              <w:t xml:space="preserve"> </w:t>
            </w:r>
            <w:r w:rsidR="00556B61">
              <w:rPr>
                <w:rFonts w:cs="Calibri"/>
                <w:sz w:val="16"/>
                <w:szCs w:val="16"/>
                <w:lang w:val="en-CA"/>
              </w:rPr>
              <w:t>t</w:t>
            </w:r>
            <w:r w:rsidR="00556B61">
              <w:rPr>
                <w:rFonts w:cs="Calibri"/>
                <w:sz w:val="16"/>
                <w:szCs w:val="16"/>
              </w:rPr>
              <w:t xml:space="preserve">he </w:t>
            </w:r>
            <w:r w:rsidRPr="00EF4142">
              <w:rPr>
                <w:rFonts w:cs="Calibri"/>
                <w:sz w:val="16"/>
                <w:szCs w:val="16"/>
                <w:lang w:val="en-CA"/>
              </w:rPr>
              <w:t>host nation</w:t>
            </w:r>
          </w:p>
        </w:tc>
        <w:tc>
          <w:tcPr>
            <w:tcW w:w="178" w:type="pct"/>
            <w:shd w:val="clear" w:color="000000" w:fill="FFC000"/>
            <w:vAlign w:val="center"/>
            <w:hideMark/>
          </w:tcPr>
          <w:p w14:paraId="0962394F"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183D30DE"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auto" w:fill="FFFF00"/>
            <w:vAlign w:val="center"/>
            <w:hideMark/>
          </w:tcPr>
          <w:p w14:paraId="7E886BB8"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78" w:type="pct"/>
            <w:shd w:val="clear" w:color="000000" w:fill="FFC000"/>
            <w:vAlign w:val="center"/>
            <w:hideMark/>
          </w:tcPr>
          <w:p w14:paraId="60E1C8E6"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auto" w:fill="C2D69B" w:themeFill="accent3" w:themeFillTint="99"/>
            <w:vAlign w:val="center"/>
            <w:hideMark/>
          </w:tcPr>
          <w:p w14:paraId="50E50DB3"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A</w:t>
            </w:r>
          </w:p>
        </w:tc>
        <w:tc>
          <w:tcPr>
            <w:tcW w:w="178" w:type="pct"/>
            <w:shd w:val="clear" w:color="auto" w:fill="DBE5F1" w:themeFill="accent1" w:themeFillTint="33"/>
            <w:vAlign w:val="center"/>
            <w:hideMark/>
          </w:tcPr>
          <w:p w14:paraId="7E4B6650"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bl>
    <w:p w14:paraId="3AD732E1" w14:textId="77777777" w:rsidR="000A68A7" w:rsidRDefault="000A68A7" w:rsidP="00643494">
      <w:pPr>
        <w:pStyle w:val="ListBullet"/>
        <w:spacing w:before="0" w:after="0"/>
        <w:rPr>
          <w:lang w:val="en-CA"/>
        </w:rPr>
      </w:pPr>
    </w:p>
    <w:tbl>
      <w:tblPr>
        <w:tblW w:w="4781" w:type="pct"/>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594"/>
        <w:gridCol w:w="4006"/>
        <w:gridCol w:w="702"/>
        <w:gridCol w:w="4444"/>
      </w:tblGrid>
      <w:tr w:rsidR="000A68A7" w:rsidRPr="00EF4142" w14:paraId="49332210" w14:textId="77777777" w:rsidTr="00B64B9A">
        <w:trPr>
          <w:trHeight w:val="227"/>
        </w:trPr>
        <w:tc>
          <w:tcPr>
            <w:tcW w:w="2360" w:type="pct"/>
            <w:gridSpan w:val="2"/>
            <w:shd w:val="clear" w:color="auto" w:fill="B8CCE4" w:themeFill="accent1" w:themeFillTint="66"/>
            <w:noWrap/>
            <w:vAlign w:val="center"/>
            <w:hideMark/>
          </w:tcPr>
          <w:p w14:paraId="6CC7A89E" w14:textId="77777777" w:rsidR="000A68A7" w:rsidRPr="00EF4142" w:rsidRDefault="000A68A7" w:rsidP="00B64B9A">
            <w:pPr>
              <w:pStyle w:val="NoSpacing"/>
              <w:jc w:val="center"/>
              <w:rPr>
                <w:rFonts w:cs="Calibri"/>
                <w:b/>
                <w:bCs/>
                <w:sz w:val="16"/>
                <w:szCs w:val="16"/>
                <w:u w:val="single"/>
                <w:lang w:val="en-CA"/>
              </w:rPr>
            </w:pPr>
            <w:r>
              <w:rPr>
                <w:rFonts w:cs="Calibri"/>
                <w:b/>
                <w:bCs/>
                <w:sz w:val="16"/>
                <w:szCs w:val="16"/>
                <w:lang w:val="en-CA"/>
              </w:rPr>
              <w:lastRenderedPageBreak/>
              <w:t xml:space="preserve">Key to </w:t>
            </w:r>
            <w:r w:rsidRPr="00EF4142">
              <w:rPr>
                <w:rFonts w:cs="Calibri"/>
                <w:b/>
                <w:bCs/>
                <w:sz w:val="16"/>
                <w:szCs w:val="16"/>
                <w:lang w:val="en-CA"/>
              </w:rPr>
              <w:t>Responsibilities</w:t>
            </w:r>
          </w:p>
        </w:tc>
        <w:tc>
          <w:tcPr>
            <w:tcW w:w="360" w:type="pct"/>
            <w:shd w:val="clear" w:color="auto" w:fill="FFC000"/>
            <w:vAlign w:val="center"/>
          </w:tcPr>
          <w:p w14:paraId="429CAF28" w14:textId="77777777" w:rsidR="000A68A7" w:rsidRPr="00EF4142" w:rsidRDefault="000A68A7" w:rsidP="00B64B9A">
            <w:pPr>
              <w:pStyle w:val="NoSpacing"/>
              <w:jc w:val="center"/>
              <w:rPr>
                <w:rFonts w:cs="Calibri"/>
                <w:b/>
                <w:bCs/>
                <w:sz w:val="16"/>
                <w:szCs w:val="16"/>
                <w:u w:val="single"/>
                <w:lang w:val="en-CA"/>
              </w:rPr>
            </w:pPr>
            <w:r w:rsidRPr="00EF4142">
              <w:rPr>
                <w:rFonts w:cs="Calibri"/>
                <w:b/>
                <w:bCs/>
                <w:sz w:val="16"/>
                <w:szCs w:val="16"/>
                <w:lang w:val="en-CA"/>
              </w:rPr>
              <w:t>C</w:t>
            </w:r>
          </w:p>
        </w:tc>
        <w:tc>
          <w:tcPr>
            <w:tcW w:w="2280" w:type="pct"/>
            <w:vAlign w:val="center"/>
          </w:tcPr>
          <w:p w14:paraId="0FF871D1" w14:textId="77777777" w:rsidR="000A68A7" w:rsidRPr="00EF4142" w:rsidRDefault="000A68A7" w:rsidP="00B64B9A">
            <w:pPr>
              <w:pStyle w:val="NoSpacing"/>
              <w:rPr>
                <w:rFonts w:cs="Calibri"/>
                <w:sz w:val="16"/>
                <w:szCs w:val="16"/>
                <w:u w:val="single"/>
                <w:lang w:val="en-CA"/>
              </w:rPr>
            </w:pPr>
            <w:r w:rsidRPr="00EF4142">
              <w:rPr>
                <w:rFonts w:cs="Calibri"/>
                <w:sz w:val="16"/>
                <w:szCs w:val="16"/>
                <w:lang w:val="en-CA"/>
              </w:rPr>
              <w:t>Consulted</w:t>
            </w:r>
          </w:p>
        </w:tc>
      </w:tr>
      <w:tr w:rsidR="000A68A7" w:rsidRPr="00EF4142" w14:paraId="67A641CE" w14:textId="77777777" w:rsidTr="00B64B9A">
        <w:trPr>
          <w:trHeight w:val="227"/>
        </w:trPr>
        <w:tc>
          <w:tcPr>
            <w:tcW w:w="305" w:type="pct"/>
            <w:shd w:val="clear" w:color="auto" w:fill="FFFF00"/>
            <w:vAlign w:val="center"/>
            <w:hideMark/>
          </w:tcPr>
          <w:p w14:paraId="49AE900F" w14:textId="77777777" w:rsidR="000A68A7" w:rsidRPr="00EF4142" w:rsidRDefault="000A68A7" w:rsidP="00B64B9A">
            <w:pPr>
              <w:pStyle w:val="NoSpacing"/>
              <w:jc w:val="center"/>
              <w:rPr>
                <w:rFonts w:cs="Calibri"/>
                <w:b/>
                <w:bCs/>
                <w:sz w:val="16"/>
                <w:szCs w:val="16"/>
                <w:lang w:val="en-CA"/>
              </w:rPr>
            </w:pPr>
            <w:r w:rsidRPr="00EF4142">
              <w:rPr>
                <w:rFonts w:cs="Calibri"/>
                <w:b/>
                <w:bCs/>
                <w:sz w:val="16"/>
                <w:szCs w:val="16"/>
                <w:lang w:val="en-CA"/>
              </w:rPr>
              <w:t>R</w:t>
            </w:r>
          </w:p>
        </w:tc>
        <w:tc>
          <w:tcPr>
            <w:tcW w:w="2055" w:type="pct"/>
            <w:shd w:val="clear" w:color="auto" w:fill="auto"/>
            <w:noWrap/>
            <w:vAlign w:val="center"/>
            <w:hideMark/>
          </w:tcPr>
          <w:p w14:paraId="48D97DE5" w14:textId="77777777" w:rsidR="000A68A7" w:rsidRPr="00EF4142" w:rsidRDefault="000A68A7" w:rsidP="00B64B9A">
            <w:pPr>
              <w:pStyle w:val="NoSpacing"/>
              <w:rPr>
                <w:rFonts w:cs="Calibri"/>
                <w:sz w:val="16"/>
                <w:szCs w:val="16"/>
                <w:lang w:val="en-CA"/>
              </w:rPr>
            </w:pPr>
            <w:r w:rsidRPr="00EF4142">
              <w:rPr>
                <w:rFonts w:cs="Calibri"/>
                <w:sz w:val="16"/>
                <w:szCs w:val="16"/>
                <w:lang w:val="en-CA"/>
              </w:rPr>
              <w:t>Responsible</w:t>
            </w:r>
          </w:p>
        </w:tc>
        <w:tc>
          <w:tcPr>
            <w:tcW w:w="360" w:type="pct"/>
            <w:shd w:val="clear" w:color="auto" w:fill="DBE5F1" w:themeFill="accent1" w:themeFillTint="33"/>
            <w:vAlign w:val="center"/>
          </w:tcPr>
          <w:p w14:paraId="5ABF89FD" w14:textId="77777777" w:rsidR="000A68A7" w:rsidRPr="00EF4142" w:rsidRDefault="000A68A7" w:rsidP="00B64B9A">
            <w:pPr>
              <w:pStyle w:val="NoSpacing"/>
              <w:jc w:val="center"/>
              <w:rPr>
                <w:rFonts w:cs="Calibri"/>
                <w:b/>
                <w:bCs/>
                <w:sz w:val="16"/>
                <w:szCs w:val="16"/>
                <w:lang w:val="en-CA"/>
              </w:rPr>
            </w:pPr>
            <w:r w:rsidRPr="00EF4142">
              <w:rPr>
                <w:rFonts w:cs="Calibri"/>
                <w:b/>
                <w:bCs/>
                <w:sz w:val="16"/>
                <w:szCs w:val="16"/>
                <w:lang w:val="en-CA"/>
              </w:rPr>
              <w:t>I</w:t>
            </w:r>
          </w:p>
        </w:tc>
        <w:tc>
          <w:tcPr>
            <w:tcW w:w="2280" w:type="pct"/>
            <w:vAlign w:val="center"/>
          </w:tcPr>
          <w:p w14:paraId="011D99E9" w14:textId="77777777" w:rsidR="000A68A7" w:rsidRPr="00EF4142" w:rsidRDefault="000A68A7" w:rsidP="00B64B9A">
            <w:pPr>
              <w:pStyle w:val="NoSpacing"/>
              <w:rPr>
                <w:rFonts w:cs="Calibri"/>
                <w:sz w:val="16"/>
                <w:szCs w:val="16"/>
                <w:lang w:val="en-CA"/>
              </w:rPr>
            </w:pPr>
            <w:r w:rsidRPr="00EF4142">
              <w:rPr>
                <w:rFonts w:cs="Calibri"/>
                <w:sz w:val="16"/>
                <w:szCs w:val="16"/>
                <w:lang w:val="en-CA"/>
              </w:rPr>
              <w:t>Informed</w:t>
            </w:r>
          </w:p>
        </w:tc>
      </w:tr>
      <w:tr w:rsidR="000A68A7" w:rsidRPr="00EF4142" w14:paraId="414A092C" w14:textId="77777777" w:rsidTr="00B64B9A">
        <w:trPr>
          <w:trHeight w:val="227"/>
        </w:trPr>
        <w:tc>
          <w:tcPr>
            <w:tcW w:w="305" w:type="pct"/>
            <w:shd w:val="clear" w:color="auto" w:fill="C2D69B" w:themeFill="accent3" w:themeFillTint="99"/>
            <w:vAlign w:val="center"/>
            <w:hideMark/>
          </w:tcPr>
          <w:p w14:paraId="70376496" w14:textId="77777777" w:rsidR="000A68A7" w:rsidRPr="00EF4142" w:rsidRDefault="000A68A7" w:rsidP="00B64B9A">
            <w:pPr>
              <w:pStyle w:val="NoSpacing"/>
              <w:jc w:val="center"/>
              <w:rPr>
                <w:rFonts w:cs="Calibri"/>
                <w:b/>
                <w:bCs/>
                <w:sz w:val="16"/>
                <w:szCs w:val="16"/>
                <w:lang w:val="en-CA"/>
              </w:rPr>
            </w:pPr>
            <w:r w:rsidRPr="00EF4142">
              <w:rPr>
                <w:rFonts w:cs="Calibri"/>
                <w:b/>
                <w:bCs/>
                <w:sz w:val="16"/>
                <w:szCs w:val="16"/>
                <w:lang w:val="en-CA"/>
              </w:rPr>
              <w:t>A</w:t>
            </w:r>
          </w:p>
        </w:tc>
        <w:tc>
          <w:tcPr>
            <w:tcW w:w="2055" w:type="pct"/>
            <w:shd w:val="clear" w:color="auto" w:fill="auto"/>
            <w:noWrap/>
            <w:vAlign w:val="center"/>
            <w:hideMark/>
          </w:tcPr>
          <w:p w14:paraId="181AB140" w14:textId="77777777" w:rsidR="000A68A7" w:rsidRPr="00EF4142" w:rsidRDefault="000A68A7" w:rsidP="00B64B9A">
            <w:pPr>
              <w:pStyle w:val="NoSpacing"/>
              <w:rPr>
                <w:rFonts w:cs="Calibri"/>
                <w:sz w:val="16"/>
                <w:szCs w:val="16"/>
                <w:lang w:val="en-CA"/>
              </w:rPr>
            </w:pPr>
            <w:r w:rsidRPr="00EF4142">
              <w:rPr>
                <w:rFonts w:cs="Calibri"/>
                <w:sz w:val="16"/>
                <w:szCs w:val="16"/>
                <w:lang w:val="en-CA"/>
              </w:rPr>
              <w:t>Accountable/Approval</w:t>
            </w:r>
          </w:p>
        </w:tc>
        <w:tc>
          <w:tcPr>
            <w:tcW w:w="360" w:type="pct"/>
            <w:shd w:val="clear" w:color="auto" w:fill="FFFF00"/>
            <w:vAlign w:val="center"/>
          </w:tcPr>
          <w:p w14:paraId="530EA74F" w14:textId="77777777" w:rsidR="000A68A7" w:rsidRPr="00EF4142" w:rsidRDefault="000A68A7" w:rsidP="00B64B9A">
            <w:pPr>
              <w:pStyle w:val="NoSpacing"/>
              <w:jc w:val="center"/>
              <w:rPr>
                <w:rFonts w:cs="Calibri"/>
                <w:b/>
                <w:bCs/>
                <w:sz w:val="16"/>
                <w:szCs w:val="16"/>
                <w:lang w:val="en-CA"/>
              </w:rPr>
            </w:pPr>
            <w:r w:rsidRPr="00EF4142">
              <w:rPr>
                <w:rFonts w:cs="Calibri"/>
                <w:b/>
                <w:bCs/>
                <w:sz w:val="16"/>
                <w:szCs w:val="16"/>
                <w:lang w:val="en-CA"/>
              </w:rPr>
              <w:t>R/A</w:t>
            </w:r>
          </w:p>
        </w:tc>
        <w:tc>
          <w:tcPr>
            <w:tcW w:w="2280" w:type="pct"/>
            <w:vAlign w:val="center"/>
          </w:tcPr>
          <w:p w14:paraId="74357157" w14:textId="77777777" w:rsidR="000A68A7" w:rsidRPr="00EF4142" w:rsidRDefault="000A68A7" w:rsidP="00B64B9A">
            <w:pPr>
              <w:pStyle w:val="NoSpacing"/>
              <w:rPr>
                <w:rFonts w:cs="Calibri"/>
                <w:sz w:val="16"/>
                <w:szCs w:val="16"/>
                <w:lang w:val="en-CA"/>
              </w:rPr>
            </w:pPr>
            <w:r w:rsidRPr="00EF4142">
              <w:rPr>
                <w:rFonts w:cs="Calibri"/>
                <w:sz w:val="16"/>
                <w:szCs w:val="16"/>
                <w:lang w:val="en-CA"/>
              </w:rPr>
              <w:t>Responsible and Accountable</w:t>
            </w:r>
          </w:p>
        </w:tc>
      </w:tr>
    </w:tbl>
    <w:p w14:paraId="2580D357" w14:textId="77777777" w:rsidR="00372A55" w:rsidRDefault="00372A55" w:rsidP="00643494">
      <w:pPr>
        <w:ind w:left="0"/>
        <w:rPr>
          <w:lang w:val="en-CA"/>
        </w:rPr>
      </w:pPr>
    </w:p>
    <w:p w14:paraId="26159F41" w14:textId="19CB7812" w:rsidR="00EF463E" w:rsidRPr="006C71C8" w:rsidRDefault="00353F72" w:rsidP="003B332A">
      <w:pPr>
        <w:rPr>
          <w:b/>
          <w:bCs/>
          <w:color w:val="365F91" w:themeColor="accent1" w:themeShade="BF"/>
          <w:lang w:val="en-CA"/>
        </w:rPr>
      </w:pPr>
      <w:r w:rsidRPr="006C71C8">
        <w:rPr>
          <w:b/>
          <w:bCs/>
          <w:color w:val="365F91" w:themeColor="accent1" w:themeShade="BF"/>
          <w:lang w:val="en-CA"/>
        </w:rPr>
        <w:t xml:space="preserve">1.10 </w:t>
      </w:r>
      <w:r w:rsidR="00C46789" w:rsidRPr="00643494">
        <w:rPr>
          <w:b/>
          <w:bCs/>
          <w:color w:val="365F91" w:themeColor="accent1" w:themeShade="BF"/>
          <w:lang w:val="en-CA"/>
        </w:rPr>
        <w:t>Shipping and Customs Clear</w:t>
      </w:r>
      <w:r w:rsidR="00E602FC" w:rsidRPr="00643494">
        <w:rPr>
          <w:b/>
          <w:bCs/>
          <w:color w:val="365F91" w:themeColor="accent1" w:themeShade="BF"/>
          <w:lang w:val="en-CA"/>
        </w:rPr>
        <w:t>ance</w:t>
      </w:r>
      <w:r w:rsidR="00C46789" w:rsidRPr="00643494">
        <w:rPr>
          <w:b/>
          <w:bCs/>
          <w:color w:val="365F91" w:themeColor="accent1" w:themeShade="BF"/>
          <w:lang w:val="en-CA"/>
        </w:rPr>
        <w:t>: Matrix of roles and responsibilities</w:t>
      </w:r>
    </w:p>
    <w:tbl>
      <w:tblPr>
        <w:tblW w:w="4781" w:type="pct"/>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9" w:type="dxa"/>
          <w:left w:w="70" w:type="dxa"/>
          <w:bottom w:w="14" w:type="dxa"/>
          <w:right w:w="70" w:type="dxa"/>
        </w:tblCellMar>
        <w:tblLook w:val="04A0" w:firstRow="1" w:lastRow="0" w:firstColumn="1" w:lastColumn="0" w:noHBand="0" w:noVBand="1"/>
      </w:tblPr>
      <w:tblGrid>
        <w:gridCol w:w="1530"/>
        <w:gridCol w:w="6099"/>
        <w:gridCol w:w="347"/>
        <w:gridCol w:w="347"/>
        <w:gridCol w:w="382"/>
        <w:gridCol w:w="347"/>
        <w:gridCol w:w="347"/>
        <w:gridCol w:w="347"/>
      </w:tblGrid>
      <w:tr w:rsidR="0016548F" w:rsidRPr="00EF4142" w14:paraId="7C494274" w14:textId="77777777" w:rsidTr="00CF564E">
        <w:trPr>
          <w:cantSplit/>
          <w:trHeight w:val="271"/>
        </w:trPr>
        <w:tc>
          <w:tcPr>
            <w:tcW w:w="5000" w:type="pct"/>
            <w:gridSpan w:val="8"/>
            <w:shd w:val="clear" w:color="auto" w:fill="B8CCE4" w:themeFill="accent1" w:themeFillTint="66"/>
            <w:vAlign w:val="center"/>
          </w:tcPr>
          <w:p w14:paraId="03CD768A" w14:textId="0833E2A3" w:rsidR="0016548F" w:rsidRPr="0016548F" w:rsidRDefault="0016548F" w:rsidP="00B64B9A">
            <w:pPr>
              <w:pStyle w:val="NoSpacing"/>
              <w:jc w:val="center"/>
              <w:rPr>
                <w:b/>
                <w:bCs/>
                <w:sz w:val="18"/>
                <w:szCs w:val="18"/>
                <w:lang w:val="en-CA"/>
              </w:rPr>
            </w:pPr>
            <w:r w:rsidRPr="0010303E">
              <w:rPr>
                <w:rFonts w:cs="Calibri"/>
                <w:b/>
                <w:bCs/>
                <w:sz w:val="18"/>
                <w:szCs w:val="18"/>
                <w:lang w:val="en-CA"/>
              </w:rPr>
              <w:t>Shipping and Customs Clearance</w:t>
            </w:r>
          </w:p>
        </w:tc>
      </w:tr>
      <w:tr w:rsidR="0016548F" w:rsidRPr="00EF4142" w14:paraId="3835415A" w14:textId="77777777" w:rsidTr="00CF564E">
        <w:trPr>
          <w:cantSplit/>
          <w:trHeight w:val="271"/>
        </w:trPr>
        <w:tc>
          <w:tcPr>
            <w:tcW w:w="3914" w:type="pct"/>
            <w:gridSpan w:val="2"/>
            <w:vMerge w:val="restart"/>
            <w:shd w:val="clear" w:color="auto" w:fill="DBE5F1" w:themeFill="accent1" w:themeFillTint="33"/>
            <w:vAlign w:val="center"/>
          </w:tcPr>
          <w:p w14:paraId="2187506E" w14:textId="2DCA05CF" w:rsidR="0016548F" w:rsidRPr="00E602FC" w:rsidRDefault="0016548F" w:rsidP="0016548F">
            <w:pPr>
              <w:pStyle w:val="NoSpacing"/>
              <w:jc w:val="center"/>
              <w:rPr>
                <w:b/>
                <w:bCs/>
                <w:sz w:val="18"/>
                <w:szCs w:val="18"/>
                <w:lang w:val="en-CA"/>
              </w:rPr>
            </w:pPr>
            <w:r>
              <w:rPr>
                <w:b/>
                <w:bCs/>
                <w:sz w:val="18"/>
                <w:szCs w:val="18"/>
                <w:lang w:val="en-CA"/>
              </w:rPr>
              <w:t>Activities and roles</w:t>
            </w:r>
          </w:p>
        </w:tc>
        <w:tc>
          <w:tcPr>
            <w:tcW w:w="1086" w:type="pct"/>
            <w:gridSpan w:val="6"/>
            <w:shd w:val="clear" w:color="auto" w:fill="DBE5F1" w:themeFill="accent1" w:themeFillTint="33"/>
            <w:vAlign w:val="center"/>
          </w:tcPr>
          <w:p w14:paraId="5F256234" w14:textId="77777777" w:rsidR="0016548F" w:rsidRPr="005F0830" w:rsidRDefault="0016548F" w:rsidP="00B64B9A">
            <w:pPr>
              <w:pStyle w:val="NoSpacing"/>
              <w:jc w:val="center"/>
              <w:rPr>
                <w:b/>
                <w:bCs/>
                <w:sz w:val="16"/>
                <w:szCs w:val="16"/>
                <w:lang w:val="en-CA"/>
              </w:rPr>
            </w:pPr>
            <w:r w:rsidRPr="005F0830">
              <w:rPr>
                <w:b/>
                <w:bCs/>
                <w:sz w:val="16"/>
                <w:szCs w:val="16"/>
                <w:lang w:val="en-CA"/>
              </w:rPr>
              <w:t>Responsibilities</w:t>
            </w:r>
          </w:p>
        </w:tc>
      </w:tr>
      <w:tr w:rsidR="0016548F" w:rsidRPr="00EF4142" w14:paraId="4637FD2E" w14:textId="77777777" w:rsidTr="00CF564E">
        <w:trPr>
          <w:trHeight w:val="20"/>
        </w:trPr>
        <w:tc>
          <w:tcPr>
            <w:tcW w:w="3914" w:type="pct"/>
            <w:gridSpan w:val="2"/>
            <w:vMerge/>
            <w:shd w:val="clear" w:color="auto" w:fill="FFFFFF" w:themeFill="background1"/>
            <w:vAlign w:val="center"/>
          </w:tcPr>
          <w:p w14:paraId="4768305C" w14:textId="05D2144E" w:rsidR="0016548F" w:rsidRPr="0016548F" w:rsidRDefault="0016548F" w:rsidP="0016548F">
            <w:pPr>
              <w:pStyle w:val="NoSpacing"/>
              <w:jc w:val="center"/>
              <w:rPr>
                <w:rFonts w:cs="Calibri"/>
                <w:b/>
                <w:bCs/>
                <w:sz w:val="18"/>
                <w:szCs w:val="18"/>
                <w:lang w:val="en-CA"/>
              </w:rPr>
            </w:pPr>
          </w:p>
        </w:tc>
        <w:tc>
          <w:tcPr>
            <w:tcW w:w="552" w:type="pct"/>
            <w:gridSpan w:val="3"/>
            <w:shd w:val="clear" w:color="auto" w:fill="FFFFFF" w:themeFill="background1"/>
            <w:vAlign w:val="center"/>
          </w:tcPr>
          <w:p w14:paraId="03141FEE" w14:textId="77777777" w:rsidR="0016548F" w:rsidRPr="00EF4142" w:rsidRDefault="0016548F" w:rsidP="004C6941">
            <w:pPr>
              <w:pStyle w:val="NoSpacing"/>
              <w:jc w:val="center"/>
              <w:rPr>
                <w:rFonts w:cs="Calibri"/>
                <w:b/>
                <w:bCs/>
                <w:color w:val="000000"/>
                <w:sz w:val="16"/>
                <w:szCs w:val="16"/>
                <w:lang w:val="en-CA"/>
              </w:rPr>
            </w:pPr>
            <w:r w:rsidRPr="00EF4142">
              <w:rPr>
                <w:rFonts w:cs="Calibri"/>
                <w:b/>
                <w:bCs/>
                <w:sz w:val="16"/>
                <w:szCs w:val="16"/>
                <w:lang w:val="en-CA"/>
              </w:rPr>
              <w:t>OSL</w:t>
            </w:r>
          </w:p>
        </w:tc>
        <w:tc>
          <w:tcPr>
            <w:tcW w:w="534" w:type="pct"/>
            <w:gridSpan w:val="3"/>
            <w:shd w:val="clear" w:color="auto" w:fill="FFFFFF" w:themeFill="background1"/>
            <w:vAlign w:val="center"/>
          </w:tcPr>
          <w:p w14:paraId="0D490B02" w14:textId="77777777" w:rsidR="0016548F" w:rsidRPr="00EF4142" w:rsidRDefault="0016548F" w:rsidP="004C6941">
            <w:pPr>
              <w:pStyle w:val="NoSpacing"/>
              <w:jc w:val="center"/>
              <w:rPr>
                <w:rFonts w:cs="Calibri"/>
                <w:b/>
                <w:bCs/>
                <w:sz w:val="16"/>
                <w:szCs w:val="16"/>
                <w:lang w:val="en-CA"/>
              </w:rPr>
            </w:pPr>
            <w:r w:rsidRPr="00EF4142">
              <w:rPr>
                <w:rFonts w:cs="Calibri"/>
                <w:b/>
                <w:bCs/>
                <w:sz w:val="16"/>
                <w:szCs w:val="16"/>
                <w:lang w:val="en-CA"/>
              </w:rPr>
              <w:t>WHE stakeholders</w:t>
            </w:r>
          </w:p>
        </w:tc>
      </w:tr>
      <w:tr w:rsidR="0016548F" w:rsidRPr="00EF4142" w14:paraId="5733C0B0" w14:textId="77777777" w:rsidTr="00CF564E">
        <w:trPr>
          <w:trHeight w:val="633"/>
        </w:trPr>
        <w:tc>
          <w:tcPr>
            <w:tcW w:w="3914" w:type="pct"/>
            <w:gridSpan w:val="2"/>
            <w:vMerge/>
            <w:shd w:val="clear" w:color="auto" w:fill="FFFFFF" w:themeFill="background1"/>
            <w:vAlign w:val="center"/>
          </w:tcPr>
          <w:p w14:paraId="6CF8A30D" w14:textId="77777777" w:rsidR="0016548F" w:rsidRPr="00EF4142" w:rsidRDefault="0016548F" w:rsidP="004C6941">
            <w:pPr>
              <w:pStyle w:val="NoSpacing"/>
              <w:rPr>
                <w:rFonts w:cs="Calibri"/>
                <w:color w:val="000000" w:themeColor="text1"/>
                <w:sz w:val="16"/>
                <w:szCs w:val="16"/>
                <w:lang w:val="en-CA"/>
              </w:rPr>
            </w:pPr>
          </w:p>
        </w:tc>
        <w:tc>
          <w:tcPr>
            <w:tcW w:w="178" w:type="pct"/>
            <w:shd w:val="clear" w:color="auto" w:fill="FFFFFF" w:themeFill="background1"/>
            <w:textDirection w:val="tbRl"/>
            <w:vAlign w:val="center"/>
          </w:tcPr>
          <w:p w14:paraId="199425A8" w14:textId="77777777" w:rsidR="0016548F" w:rsidRPr="00EF4142" w:rsidRDefault="0016548F" w:rsidP="004C6941">
            <w:pPr>
              <w:pStyle w:val="NoSpacing"/>
              <w:jc w:val="center"/>
              <w:rPr>
                <w:rFonts w:cs="Calibri"/>
                <w:color w:val="000000" w:themeColor="text1"/>
                <w:sz w:val="16"/>
                <w:szCs w:val="16"/>
                <w:lang w:val="en-CA"/>
              </w:rPr>
            </w:pPr>
            <w:r w:rsidRPr="00EF4142">
              <w:rPr>
                <w:rFonts w:cs="Calibri"/>
                <w:sz w:val="16"/>
                <w:szCs w:val="16"/>
                <w:lang w:val="en-CA"/>
              </w:rPr>
              <w:t>HQ</w:t>
            </w:r>
          </w:p>
        </w:tc>
        <w:tc>
          <w:tcPr>
            <w:tcW w:w="178" w:type="pct"/>
            <w:shd w:val="clear" w:color="auto" w:fill="FFFFFF" w:themeFill="background1"/>
            <w:textDirection w:val="tbRl"/>
            <w:vAlign w:val="center"/>
          </w:tcPr>
          <w:p w14:paraId="6375624A" w14:textId="77777777" w:rsidR="0016548F" w:rsidRPr="00EF4142" w:rsidRDefault="0016548F" w:rsidP="004C6941">
            <w:pPr>
              <w:pStyle w:val="NoSpacing"/>
              <w:jc w:val="center"/>
              <w:rPr>
                <w:rFonts w:cs="Calibri"/>
                <w:color w:val="000000" w:themeColor="text1"/>
                <w:sz w:val="16"/>
                <w:szCs w:val="16"/>
                <w:lang w:val="en-CA"/>
              </w:rPr>
            </w:pPr>
            <w:r w:rsidRPr="00EF4142">
              <w:rPr>
                <w:rFonts w:cs="Calibri"/>
                <w:sz w:val="16"/>
                <w:szCs w:val="16"/>
                <w:lang w:val="en-CA"/>
              </w:rPr>
              <w:t>RO</w:t>
            </w:r>
          </w:p>
        </w:tc>
        <w:tc>
          <w:tcPr>
            <w:tcW w:w="196" w:type="pct"/>
            <w:shd w:val="clear" w:color="auto" w:fill="FFFFFF" w:themeFill="background1"/>
            <w:textDirection w:val="tbRl"/>
            <w:vAlign w:val="center"/>
          </w:tcPr>
          <w:p w14:paraId="29489CEE" w14:textId="77777777" w:rsidR="0016548F" w:rsidRPr="00EF4142" w:rsidRDefault="0016548F" w:rsidP="004C6941">
            <w:pPr>
              <w:pStyle w:val="NoSpacing"/>
              <w:jc w:val="center"/>
              <w:rPr>
                <w:rFonts w:cs="Calibri"/>
                <w:color w:val="000000" w:themeColor="text1"/>
                <w:sz w:val="16"/>
                <w:szCs w:val="16"/>
                <w:lang w:val="en-CA"/>
              </w:rPr>
            </w:pPr>
            <w:r w:rsidRPr="00EF4142">
              <w:rPr>
                <w:rFonts w:cs="Calibri"/>
                <w:sz w:val="16"/>
                <w:szCs w:val="16"/>
                <w:lang w:val="en-CA"/>
              </w:rPr>
              <w:t>WCO</w:t>
            </w:r>
          </w:p>
        </w:tc>
        <w:tc>
          <w:tcPr>
            <w:tcW w:w="178" w:type="pct"/>
            <w:shd w:val="clear" w:color="auto" w:fill="FFFFFF" w:themeFill="background1"/>
            <w:textDirection w:val="tbRl"/>
            <w:vAlign w:val="center"/>
          </w:tcPr>
          <w:p w14:paraId="18119090" w14:textId="305A17F6" w:rsidR="0016548F" w:rsidRPr="00EF4142" w:rsidRDefault="0016548F" w:rsidP="004C6941">
            <w:pPr>
              <w:pStyle w:val="NoSpacing"/>
              <w:jc w:val="center"/>
              <w:rPr>
                <w:rFonts w:cs="Calibri"/>
                <w:color w:val="000000" w:themeColor="text1"/>
                <w:sz w:val="16"/>
                <w:szCs w:val="16"/>
                <w:lang w:val="en-CA"/>
              </w:rPr>
            </w:pPr>
            <w:r w:rsidRPr="00EF4142">
              <w:rPr>
                <w:rFonts w:cs="Calibri"/>
                <w:sz w:val="16"/>
                <w:szCs w:val="16"/>
                <w:lang w:val="en-CA"/>
              </w:rPr>
              <w:t>BOS</w:t>
            </w:r>
          </w:p>
        </w:tc>
        <w:tc>
          <w:tcPr>
            <w:tcW w:w="178" w:type="pct"/>
            <w:shd w:val="clear" w:color="auto" w:fill="FFFFFF" w:themeFill="background1"/>
            <w:textDirection w:val="tbRl"/>
            <w:vAlign w:val="center"/>
          </w:tcPr>
          <w:p w14:paraId="74E39A7C" w14:textId="77777777" w:rsidR="0016548F" w:rsidRPr="00EF4142" w:rsidRDefault="0016548F" w:rsidP="004C6941">
            <w:pPr>
              <w:pStyle w:val="NoSpacing"/>
              <w:jc w:val="center"/>
              <w:rPr>
                <w:rFonts w:cs="Calibri"/>
                <w:color w:val="000000" w:themeColor="text1"/>
                <w:sz w:val="16"/>
                <w:szCs w:val="16"/>
                <w:lang w:val="en-CA"/>
              </w:rPr>
            </w:pPr>
            <w:r w:rsidRPr="00EF4142">
              <w:rPr>
                <w:rFonts w:cs="Calibri"/>
                <w:sz w:val="16"/>
                <w:szCs w:val="16"/>
                <w:lang w:val="en-CA"/>
              </w:rPr>
              <w:t>IM.WR</w:t>
            </w:r>
          </w:p>
        </w:tc>
        <w:tc>
          <w:tcPr>
            <w:tcW w:w="178" w:type="pct"/>
            <w:shd w:val="clear" w:color="auto" w:fill="FFFFFF" w:themeFill="background1"/>
            <w:textDirection w:val="tbRl"/>
            <w:vAlign w:val="center"/>
          </w:tcPr>
          <w:p w14:paraId="5AAA6D66" w14:textId="7D293878" w:rsidR="0016548F" w:rsidRPr="00EF4142" w:rsidRDefault="0016548F" w:rsidP="004C6941">
            <w:pPr>
              <w:pStyle w:val="NoSpacing"/>
              <w:jc w:val="center"/>
              <w:rPr>
                <w:rFonts w:cs="Calibri"/>
                <w:sz w:val="16"/>
                <w:szCs w:val="16"/>
                <w:lang w:val="en-CA"/>
              </w:rPr>
            </w:pPr>
            <w:r w:rsidRPr="00EF4142">
              <w:rPr>
                <w:rFonts w:cs="Calibri"/>
                <w:sz w:val="16"/>
                <w:szCs w:val="16"/>
                <w:lang w:val="en-CA"/>
              </w:rPr>
              <w:t>Planning</w:t>
            </w:r>
          </w:p>
        </w:tc>
      </w:tr>
      <w:tr w:rsidR="00862989" w:rsidRPr="00EF4142" w14:paraId="1DAC487D" w14:textId="77777777" w:rsidTr="00CF564E">
        <w:trPr>
          <w:trHeight w:val="20"/>
        </w:trPr>
        <w:tc>
          <w:tcPr>
            <w:tcW w:w="785" w:type="pct"/>
            <w:vMerge w:val="restart"/>
            <w:shd w:val="clear" w:color="auto" w:fill="auto"/>
            <w:hideMark/>
          </w:tcPr>
          <w:p w14:paraId="77740995" w14:textId="7E331188" w:rsidR="00862989" w:rsidRPr="00EF4142" w:rsidRDefault="00862989" w:rsidP="00CF564E">
            <w:pPr>
              <w:pStyle w:val="NoSpacing"/>
              <w:rPr>
                <w:rFonts w:cs="Calibri"/>
                <w:sz w:val="16"/>
                <w:szCs w:val="16"/>
                <w:lang w:val="en-CA"/>
              </w:rPr>
            </w:pPr>
            <w:r w:rsidRPr="00EF4142">
              <w:rPr>
                <w:rFonts w:cs="Calibri"/>
                <w:sz w:val="16"/>
                <w:szCs w:val="16"/>
                <w:lang w:val="en-CA"/>
              </w:rPr>
              <w:t xml:space="preserve">Shipment Visibility </w:t>
            </w:r>
            <w:r w:rsidR="0067234F" w:rsidRPr="00EF4142">
              <w:rPr>
                <w:rFonts w:cs="Calibri"/>
                <w:sz w:val="16"/>
                <w:szCs w:val="16"/>
                <w:lang w:val="en-CA"/>
              </w:rPr>
              <w:t>and</w:t>
            </w:r>
            <w:r w:rsidRPr="00EF4142">
              <w:rPr>
                <w:rFonts w:cs="Calibri"/>
                <w:sz w:val="16"/>
                <w:szCs w:val="16"/>
                <w:lang w:val="en-CA"/>
              </w:rPr>
              <w:t xml:space="preserve"> Pipeline</w:t>
            </w:r>
          </w:p>
        </w:tc>
        <w:tc>
          <w:tcPr>
            <w:tcW w:w="3129" w:type="pct"/>
            <w:shd w:val="clear" w:color="auto" w:fill="auto"/>
            <w:vAlign w:val="center"/>
            <w:hideMark/>
          </w:tcPr>
          <w:p w14:paraId="39A09DAE" w14:textId="11B8E096" w:rsidR="00862989" w:rsidRPr="00EF4142" w:rsidRDefault="00862989" w:rsidP="004C6941">
            <w:pPr>
              <w:pStyle w:val="NoSpacing"/>
              <w:rPr>
                <w:rFonts w:cs="Calibri"/>
                <w:sz w:val="16"/>
                <w:szCs w:val="16"/>
                <w:lang w:val="en-CA"/>
              </w:rPr>
            </w:pPr>
            <w:r w:rsidRPr="00EF4142">
              <w:rPr>
                <w:rFonts w:cs="Calibri"/>
                <w:sz w:val="16"/>
                <w:szCs w:val="16"/>
                <w:lang w:val="en-CA"/>
              </w:rPr>
              <w:t>Produce a shipment pipeline report to monitor all inbound shipments to operation</w:t>
            </w:r>
            <w:r w:rsidR="00556B61">
              <w:rPr>
                <w:rFonts w:cs="Calibri"/>
                <w:sz w:val="16"/>
                <w:szCs w:val="16"/>
                <w:lang w:val="en-CA"/>
              </w:rPr>
              <w:t>s</w:t>
            </w:r>
          </w:p>
        </w:tc>
        <w:tc>
          <w:tcPr>
            <w:tcW w:w="178" w:type="pct"/>
            <w:shd w:val="clear" w:color="000000" w:fill="FFC000"/>
            <w:vAlign w:val="center"/>
            <w:hideMark/>
          </w:tcPr>
          <w:p w14:paraId="61CDDC1F"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auto" w:fill="FFFF00"/>
            <w:vAlign w:val="center"/>
            <w:hideMark/>
          </w:tcPr>
          <w:p w14:paraId="31828F24"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96" w:type="pct"/>
            <w:shd w:val="clear" w:color="000000" w:fill="FFC000"/>
            <w:vAlign w:val="center"/>
            <w:hideMark/>
          </w:tcPr>
          <w:p w14:paraId="78BA37E9"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623654C9"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auto" w:fill="DBE5F1" w:themeFill="accent1" w:themeFillTint="33"/>
            <w:vAlign w:val="center"/>
            <w:hideMark/>
          </w:tcPr>
          <w:p w14:paraId="595F9D27"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DBE5F1" w:themeFill="accent1" w:themeFillTint="33"/>
            <w:vAlign w:val="center"/>
            <w:hideMark/>
          </w:tcPr>
          <w:p w14:paraId="441CBDDB"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603F8C48" w14:textId="77777777" w:rsidTr="00CF564E">
        <w:trPr>
          <w:trHeight w:val="20"/>
        </w:trPr>
        <w:tc>
          <w:tcPr>
            <w:tcW w:w="785" w:type="pct"/>
            <w:vMerge/>
            <w:hideMark/>
          </w:tcPr>
          <w:p w14:paraId="75659349" w14:textId="77777777" w:rsidR="00862989" w:rsidRPr="00EF4142" w:rsidRDefault="00862989" w:rsidP="00CF564E">
            <w:pPr>
              <w:pStyle w:val="NoSpacing"/>
              <w:rPr>
                <w:rFonts w:cs="Calibri"/>
                <w:sz w:val="16"/>
                <w:szCs w:val="16"/>
                <w:lang w:val="en-CA"/>
              </w:rPr>
            </w:pPr>
          </w:p>
        </w:tc>
        <w:tc>
          <w:tcPr>
            <w:tcW w:w="3129" w:type="pct"/>
            <w:shd w:val="clear" w:color="auto" w:fill="auto"/>
            <w:vAlign w:val="center"/>
            <w:hideMark/>
          </w:tcPr>
          <w:p w14:paraId="54D05A58" w14:textId="1FA2532B" w:rsidR="00862989" w:rsidRPr="00EF4142" w:rsidRDefault="00862989" w:rsidP="004C6941">
            <w:pPr>
              <w:pStyle w:val="NoSpacing"/>
              <w:rPr>
                <w:rFonts w:cs="Calibri"/>
                <w:sz w:val="16"/>
                <w:szCs w:val="16"/>
                <w:lang w:val="en-CA"/>
              </w:rPr>
            </w:pPr>
            <w:r w:rsidRPr="00EF4142">
              <w:rPr>
                <w:rFonts w:cs="Calibri"/>
                <w:sz w:val="16"/>
                <w:szCs w:val="16"/>
                <w:lang w:val="en-CA"/>
              </w:rPr>
              <w:t>Provide International shipment monitoring using WHO information and direct forwarder tracking tools</w:t>
            </w:r>
          </w:p>
        </w:tc>
        <w:tc>
          <w:tcPr>
            <w:tcW w:w="178" w:type="pct"/>
            <w:shd w:val="clear" w:color="000000" w:fill="FFC000"/>
            <w:vAlign w:val="center"/>
            <w:hideMark/>
          </w:tcPr>
          <w:p w14:paraId="5826C180"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auto" w:fill="FFFF00"/>
            <w:vAlign w:val="center"/>
            <w:hideMark/>
          </w:tcPr>
          <w:p w14:paraId="61DA3C0A"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96" w:type="pct"/>
            <w:shd w:val="clear" w:color="000000" w:fill="FFC000"/>
            <w:vAlign w:val="center"/>
            <w:hideMark/>
          </w:tcPr>
          <w:p w14:paraId="0C3E4518"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6EA3DBBC"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auto" w:fill="DBE5F1" w:themeFill="accent1" w:themeFillTint="33"/>
            <w:vAlign w:val="center"/>
            <w:hideMark/>
          </w:tcPr>
          <w:p w14:paraId="1F31B488"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DBE5F1" w:themeFill="accent1" w:themeFillTint="33"/>
            <w:vAlign w:val="center"/>
            <w:hideMark/>
          </w:tcPr>
          <w:p w14:paraId="50E79B59"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366C2A7F" w14:textId="77777777" w:rsidTr="00CF564E">
        <w:trPr>
          <w:trHeight w:val="20"/>
        </w:trPr>
        <w:tc>
          <w:tcPr>
            <w:tcW w:w="785" w:type="pct"/>
            <w:vMerge/>
            <w:hideMark/>
          </w:tcPr>
          <w:p w14:paraId="00F59607" w14:textId="77777777" w:rsidR="00862989" w:rsidRPr="00EF4142" w:rsidRDefault="00862989" w:rsidP="00CF564E">
            <w:pPr>
              <w:pStyle w:val="NoSpacing"/>
              <w:rPr>
                <w:rFonts w:cs="Calibri"/>
                <w:sz w:val="16"/>
                <w:szCs w:val="16"/>
                <w:lang w:val="en-CA"/>
              </w:rPr>
            </w:pPr>
          </w:p>
        </w:tc>
        <w:tc>
          <w:tcPr>
            <w:tcW w:w="3129" w:type="pct"/>
            <w:shd w:val="clear" w:color="auto" w:fill="auto"/>
            <w:vAlign w:val="center"/>
            <w:hideMark/>
          </w:tcPr>
          <w:p w14:paraId="68894549" w14:textId="3A4DA3AD" w:rsidR="00862989" w:rsidRPr="00EF4142" w:rsidRDefault="00862989" w:rsidP="004C6941">
            <w:pPr>
              <w:pStyle w:val="NoSpacing"/>
              <w:rPr>
                <w:rFonts w:cs="Calibri"/>
                <w:sz w:val="16"/>
                <w:szCs w:val="16"/>
                <w:lang w:val="en-CA"/>
              </w:rPr>
            </w:pPr>
            <w:r w:rsidRPr="00EF4142">
              <w:rPr>
                <w:rFonts w:cs="Calibri"/>
                <w:sz w:val="16"/>
                <w:szCs w:val="16"/>
                <w:lang w:val="en-CA"/>
              </w:rPr>
              <w:t>Average lead time by transport mode and sourcing is defined, stable and shared</w:t>
            </w:r>
          </w:p>
        </w:tc>
        <w:tc>
          <w:tcPr>
            <w:tcW w:w="178" w:type="pct"/>
            <w:shd w:val="clear" w:color="000000" w:fill="FFC000"/>
            <w:vAlign w:val="center"/>
            <w:hideMark/>
          </w:tcPr>
          <w:p w14:paraId="7533EAF1"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63C91AA8"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auto" w:fill="FFFF00"/>
            <w:vAlign w:val="center"/>
            <w:hideMark/>
          </w:tcPr>
          <w:p w14:paraId="351089A8"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R/A</w:t>
            </w:r>
          </w:p>
        </w:tc>
        <w:tc>
          <w:tcPr>
            <w:tcW w:w="178" w:type="pct"/>
            <w:shd w:val="clear" w:color="auto" w:fill="DBE5F1" w:themeFill="accent1" w:themeFillTint="33"/>
            <w:vAlign w:val="center"/>
            <w:hideMark/>
          </w:tcPr>
          <w:p w14:paraId="2FFDBE79"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DBE5F1" w:themeFill="accent1" w:themeFillTint="33"/>
            <w:vAlign w:val="center"/>
            <w:hideMark/>
          </w:tcPr>
          <w:p w14:paraId="3480FD60"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DBE5F1" w:themeFill="accent1" w:themeFillTint="33"/>
            <w:vAlign w:val="center"/>
            <w:hideMark/>
          </w:tcPr>
          <w:p w14:paraId="53852869"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57063363" w14:textId="77777777" w:rsidTr="00CF564E">
        <w:trPr>
          <w:trHeight w:val="20"/>
        </w:trPr>
        <w:tc>
          <w:tcPr>
            <w:tcW w:w="785" w:type="pct"/>
            <w:vMerge w:val="restart"/>
            <w:shd w:val="clear" w:color="auto" w:fill="auto"/>
            <w:hideMark/>
          </w:tcPr>
          <w:p w14:paraId="6EA7289E" w14:textId="77777777" w:rsidR="00862989" w:rsidRPr="00EF4142" w:rsidRDefault="00862989" w:rsidP="00CF564E">
            <w:pPr>
              <w:pStyle w:val="NoSpacing"/>
              <w:rPr>
                <w:rFonts w:cs="Calibri"/>
                <w:sz w:val="16"/>
                <w:szCs w:val="16"/>
                <w:lang w:val="en-CA"/>
              </w:rPr>
            </w:pPr>
            <w:r w:rsidRPr="00EF4142">
              <w:rPr>
                <w:rFonts w:cs="Calibri"/>
                <w:sz w:val="16"/>
                <w:szCs w:val="16"/>
                <w:lang w:val="en-CA"/>
              </w:rPr>
              <w:t>International Shipping</w:t>
            </w:r>
          </w:p>
        </w:tc>
        <w:tc>
          <w:tcPr>
            <w:tcW w:w="3129" w:type="pct"/>
            <w:shd w:val="clear" w:color="auto" w:fill="auto"/>
            <w:vAlign w:val="center"/>
            <w:hideMark/>
          </w:tcPr>
          <w:p w14:paraId="1DCE377A" w14:textId="77777777" w:rsidR="00862989" w:rsidRPr="00EF4142" w:rsidRDefault="00862989" w:rsidP="004C6941">
            <w:pPr>
              <w:pStyle w:val="NoSpacing"/>
              <w:rPr>
                <w:rFonts w:cs="Calibri"/>
                <w:sz w:val="16"/>
                <w:szCs w:val="16"/>
                <w:lang w:val="en-CA"/>
              </w:rPr>
            </w:pPr>
            <w:r w:rsidRPr="00EF4142">
              <w:rPr>
                <w:rFonts w:cs="Calibri"/>
                <w:sz w:val="16"/>
                <w:szCs w:val="16"/>
                <w:lang w:val="en-CA"/>
              </w:rPr>
              <w:t>Where possible utilize the existing LTA for freight forwarding and international freight</w:t>
            </w:r>
          </w:p>
        </w:tc>
        <w:tc>
          <w:tcPr>
            <w:tcW w:w="178" w:type="pct"/>
            <w:shd w:val="clear" w:color="000000" w:fill="FFC000"/>
            <w:vAlign w:val="center"/>
            <w:hideMark/>
          </w:tcPr>
          <w:p w14:paraId="0B330363"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3F15AC0E"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auto" w:fill="FFFF00"/>
            <w:vAlign w:val="center"/>
            <w:hideMark/>
          </w:tcPr>
          <w:p w14:paraId="3D766CAD"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78" w:type="pct"/>
            <w:shd w:val="clear" w:color="000000" w:fill="FFC000"/>
            <w:vAlign w:val="center"/>
            <w:hideMark/>
          </w:tcPr>
          <w:p w14:paraId="7F49353C"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auto" w:fill="auto"/>
            <w:vAlign w:val="center"/>
            <w:hideMark/>
          </w:tcPr>
          <w:p w14:paraId="368C2826" w14:textId="77777777" w:rsidR="00862989" w:rsidRPr="00EF4142" w:rsidRDefault="00862989" w:rsidP="004C6941">
            <w:pPr>
              <w:pStyle w:val="NoSpacing"/>
              <w:jc w:val="center"/>
              <w:rPr>
                <w:rFonts w:cs="Calibri"/>
                <w:sz w:val="16"/>
                <w:szCs w:val="16"/>
                <w:lang w:val="en-CA"/>
              </w:rPr>
            </w:pPr>
          </w:p>
        </w:tc>
        <w:tc>
          <w:tcPr>
            <w:tcW w:w="178" w:type="pct"/>
            <w:shd w:val="clear" w:color="auto" w:fill="auto"/>
            <w:vAlign w:val="center"/>
            <w:hideMark/>
          </w:tcPr>
          <w:p w14:paraId="39ED1332" w14:textId="77777777" w:rsidR="00862989" w:rsidRPr="00EF4142" w:rsidRDefault="00862989" w:rsidP="004C6941">
            <w:pPr>
              <w:pStyle w:val="NoSpacing"/>
              <w:jc w:val="center"/>
              <w:rPr>
                <w:rFonts w:cs="Calibri"/>
                <w:sz w:val="16"/>
                <w:szCs w:val="16"/>
                <w:lang w:val="en-CA"/>
              </w:rPr>
            </w:pPr>
          </w:p>
        </w:tc>
      </w:tr>
      <w:tr w:rsidR="00862989" w:rsidRPr="00EF4142" w14:paraId="5F82314B" w14:textId="77777777" w:rsidTr="00CF564E">
        <w:trPr>
          <w:trHeight w:val="20"/>
        </w:trPr>
        <w:tc>
          <w:tcPr>
            <w:tcW w:w="785" w:type="pct"/>
            <w:vMerge/>
            <w:hideMark/>
          </w:tcPr>
          <w:p w14:paraId="23EE4F15" w14:textId="77777777" w:rsidR="00862989" w:rsidRPr="00EF4142" w:rsidRDefault="00862989" w:rsidP="00CF564E">
            <w:pPr>
              <w:pStyle w:val="NoSpacing"/>
              <w:rPr>
                <w:rFonts w:cs="Calibri"/>
                <w:sz w:val="16"/>
                <w:szCs w:val="16"/>
                <w:lang w:val="en-CA"/>
              </w:rPr>
            </w:pPr>
          </w:p>
        </w:tc>
        <w:tc>
          <w:tcPr>
            <w:tcW w:w="3129" w:type="pct"/>
            <w:shd w:val="clear" w:color="auto" w:fill="auto"/>
            <w:vAlign w:val="center"/>
            <w:hideMark/>
          </w:tcPr>
          <w:p w14:paraId="085CA49C" w14:textId="4F8CF6A5" w:rsidR="00862989" w:rsidRPr="00EF4142" w:rsidRDefault="00862989" w:rsidP="004C6941">
            <w:pPr>
              <w:pStyle w:val="NoSpacing"/>
              <w:rPr>
                <w:rFonts w:cs="Calibri"/>
                <w:sz w:val="16"/>
                <w:szCs w:val="16"/>
                <w:lang w:val="en-CA"/>
              </w:rPr>
            </w:pPr>
            <w:r w:rsidRPr="00EF4142">
              <w:rPr>
                <w:rFonts w:cs="Calibri"/>
                <w:sz w:val="16"/>
                <w:szCs w:val="16"/>
                <w:lang w:val="en-CA"/>
              </w:rPr>
              <w:t xml:space="preserve">Define the preferred </w:t>
            </w:r>
            <w:r w:rsidR="00556B61">
              <w:rPr>
                <w:rFonts w:cs="Calibri"/>
                <w:sz w:val="16"/>
                <w:szCs w:val="16"/>
                <w:lang w:val="en-CA"/>
              </w:rPr>
              <w:t>I</w:t>
            </w:r>
            <w:r w:rsidRPr="00EF4142">
              <w:rPr>
                <w:rFonts w:cs="Calibri"/>
                <w:sz w:val="16"/>
                <w:szCs w:val="16"/>
                <w:lang w:val="en-CA"/>
              </w:rPr>
              <w:t>ncoterms for inbound shipments</w:t>
            </w:r>
          </w:p>
        </w:tc>
        <w:tc>
          <w:tcPr>
            <w:tcW w:w="178" w:type="pct"/>
            <w:shd w:val="clear" w:color="000000" w:fill="FFC000"/>
            <w:vAlign w:val="center"/>
            <w:hideMark/>
          </w:tcPr>
          <w:p w14:paraId="6523AF30"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2504BF52"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auto" w:fill="FFFF00"/>
            <w:vAlign w:val="center"/>
            <w:hideMark/>
          </w:tcPr>
          <w:p w14:paraId="422C826F"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78" w:type="pct"/>
            <w:shd w:val="clear" w:color="000000" w:fill="FFC000"/>
            <w:vAlign w:val="center"/>
            <w:hideMark/>
          </w:tcPr>
          <w:p w14:paraId="21E6F469"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auto" w:fill="C2D69B" w:themeFill="accent3" w:themeFillTint="99"/>
            <w:vAlign w:val="center"/>
            <w:hideMark/>
          </w:tcPr>
          <w:p w14:paraId="343B1964"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A</w:t>
            </w:r>
          </w:p>
        </w:tc>
        <w:tc>
          <w:tcPr>
            <w:tcW w:w="178" w:type="pct"/>
            <w:shd w:val="clear" w:color="auto" w:fill="auto"/>
            <w:vAlign w:val="center"/>
            <w:hideMark/>
          </w:tcPr>
          <w:p w14:paraId="5A49E279" w14:textId="77777777" w:rsidR="00862989" w:rsidRPr="00EF4142" w:rsidRDefault="00862989" w:rsidP="004C6941">
            <w:pPr>
              <w:pStyle w:val="NoSpacing"/>
              <w:jc w:val="center"/>
              <w:rPr>
                <w:rFonts w:cs="Calibri"/>
                <w:sz w:val="16"/>
                <w:szCs w:val="16"/>
                <w:lang w:val="en-CA"/>
              </w:rPr>
            </w:pPr>
          </w:p>
        </w:tc>
      </w:tr>
      <w:tr w:rsidR="00862989" w:rsidRPr="00EF4142" w14:paraId="7B6B8FC3" w14:textId="77777777" w:rsidTr="00CF564E">
        <w:trPr>
          <w:trHeight w:val="20"/>
        </w:trPr>
        <w:tc>
          <w:tcPr>
            <w:tcW w:w="785" w:type="pct"/>
            <w:vMerge/>
            <w:hideMark/>
          </w:tcPr>
          <w:p w14:paraId="20A9F552" w14:textId="77777777" w:rsidR="00862989" w:rsidRPr="00EF4142" w:rsidRDefault="00862989" w:rsidP="00CF564E">
            <w:pPr>
              <w:pStyle w:val="NoSpacing"/>
              <w:rPr>
                <w:rFonts w:cs="Calibri"/>
                <w:sz w:val="16"/>
                <w:szCs w:val="16"/>
                <w:lang w:val="en-CA"/>
              </w:rPr>
            </w:pPr>
          </w:p>
        </w:tc>
        <w:tc>
          <w:tcPr>
            <w:tcW w:w="3129" w:type="pct"/>
            <w:shd w:val="clear" w:color="auto" w:fill="auto"/>
            <w:vAlign w:val="center"/>
            <w:hideMark/>
          </w:tcPr>
          <w:p w14:paraId="333513EC" w14:textId="43696C1D" w:rsidR="00862989" w:rsidRPr="00EF4142" w:rsidRDefault="00862989" w:rsidP="004C6941">
            <w:pPr>
              <w:pStyle w:val="NoSpacing"/>
              <w:rPr>
                <w:rFonts w:cs="Calibri"/>
                <w:sz w:val="16"/>
                <w:szCs w:val="16"/>
                <w:lang w:val="en-CA"/>
              </w:rPr>
            </w:pPr>
            <w:r w:rsidRPr="00EF4142">
              <w:rPr>
                <w:rFonts w:cs="Calibri"/>
                <w:sz w:val="16"/>
                <w:szCs w:val="16"/>
                <w:lang w:val="en-CA"/>
              </w:rPr>
              <w:t xml:space="preserve">International </w:t>
            </w:r>
            <w:r w:rsidR="0067234F" w:rsidRPr="00EF4142">
              <w:rPr>
                <w:rFonts w:cs="Calibri"/>
                <w:sz w:val="16"/>
                <w:szCs w:val="16"/>
                <w:lang w:val="en-CA"/>
              </w:rPr>
              <w:t>and</w:t>
            </w:r>
            <w:r w:rsidRPr="00EF4142">
              <w:rPr>
                <w:rFonts w:cs="Calibri"/>
                <w:sz w:val="16"/>
                <w:szCs w:val="16"/>
                <w:lang w:val="en-CA"/>
              </w:rPr>
              <w:t xml:space="preserve"> </w:t>
            </w:r>
            <w:r w:rsidR="00556B61" w:rsidRPr="00EF4142">
              <w:rPr>
                <w:rFonts w:cs="Calibri"/>
                <w:sz w:val="16"/>
                <w:szCs w:val="16"/>
                <w:lang w:val="en-CA"/>
              </w:rPr>
              <w:t xml:space="preserve">regional </w:t>
            </w:r>
            <w:r w:rsidRPr="00EF4142">
              <w:rPr>
                <w:rFonts w:cs="Calibri"/>
                <w:sz w:val="16"/>
                <w:szCs w:val="16"/>
                <w:lang w:val="en-CA"/>
              </w:rPr>
              <w:t xml:space="preserve">procurement order shipping to be arranged </w:t>
            </w:r>
          </w:p>
        </w:tc>
        <w:tc>
          <w:tcPr>
            <w:tcW w:w="178" w:type="pct"/>
            <w:shd w:val="clear" w:color="000000" w:fill="FFC000"/>
            <w:vAlign w:val="center"/>
            <w:hideMark/>
          </w:tcPr>
          <w:p w14:paraId="164A0301"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3061EEAB"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000000" w:fill="FFC000"/>
            <w:vAlign w:val="center"/>
            <w:hideMark/>
          </w:tcPr>
          <w:p w14:paraId="380DDD87"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auto" w:fill="FFFF00"/>
            <w:vAlign w:val="center"/>
            <w:hideMark/>
          </w:tcPr>
          <w:p w14:paraId="01CED1EC"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78" w:type="pct"/>
            <w:shd w:val="clear" w:color="auto" w:fill="DBE5F1" w:themeFill="accent1" w:themeFillTint="33"/>
            <w:vAlign w:val="center"/>
            <w:hideMark/>
          </w:tcPr>
          <w:p w14:paraId="76580985"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auto"/>
            <w:vAlign w:val="center"/>
            <w:hideMark/>
          </w:tcPr>
          <w:p w14:paraId="2A723BC4" w14:textId="77777777" w:rsidR="00862989" w:rsidRPr="00EF4142" w:rsidRDefault="00862989" w:rsidP="004C6941">
            <w:pPr>
              <w:pStyle w:val="NoSpacing"/>
              <w:jc w:val="center"/>
              <w:rPr>
                <w:rFonts w:cs="Calibri"/>
                <w:sz w:val="16"/>
                <w:szCs w:val="16"/>
                <w:lang w:val="en-CA"/>
              </w:rPr>
            </w:pPr>
          </w:p>
        </w:tc>
      </w:tr>
      <w:tr w:rsidR="00862989" w:rsidRPr="00EF4142" w14:paraId="6392CDF4" w14:textId="77777777" w:rsidTr="00CF564E">
        <w:trPr>
          <w:trHeight w:val="20"/>
        </w:trPr>
        <w:tc>
          <w:tcPr>
            <w:tcW w:w="785" w:type="pct"/>
            <w:vMerge/>
            <w:hideMark/>
          </w:tcPr>
          <w:p w14:paraId="68772991" w14:textId="77777777" w:rsidR="00862989" w:rsidRPr="00EF4142" w:rsidRDefault="00862989" w:rsidP="00CF564E">
            <w:pPr>
              <w:pStyle w:val="NoSpacing"/>
              <w:rPr>
                <w:rFonts w:cs="Calibri"/>
                <w:sz w:val="16"/>
                <w:szCs w:val="16"/>
                <w:lang w:val="en-CA"/>
              </w:rPr>
            </w:pPr>
          </w:p>
        </w:tc>
        <w:tc>
          <w:tcPr>
            <w:tcW w:w="3129" w:type="pct"/>
            <w:shd w:val="clear" w:color="auto" w:fill="auto"/>
            <w:vAlign w:val="center"/>
            <w:hideMark/>
          </w:tcPr>
          <w:p w14:paraId="3E829816" w14:textId="77777777" w:rsidR="00862989" w:rsidRPr="00EF4142" w:rsidRDefault="00862989" w:rsidP="004C6941">
            <w:pPr>
              <w:pStyle w:val="NoSpacing"/>
              <w:rPr>
                <w:rFonts w:cs="Calibri"/>
                <w:sz w:val="16"/>
                <w:szCs w:val="16"/>
                <w:lang w:val="en-CA"/>
              </w:rPr>
            </w:pPr>
            <w:r w:rsidRPr="00EF4142">
              <w:rPr>
                <w:rFonts w:cs="Calibri"/>
                <w:sz w:val="16"/>
                <w:szCs w:val="16"/>
                <w:lang w:val="en-CA"/>
              </w:rPr>
              <w:t>Ensure all planned shipments have a Shipment Pre-Advice sent before dispatch</w:t>
            </w:r>
          </w:p>
        </w:tc>
        <w:tc>
          <w:tcPr>
            <w:tcW w:w="178" w:type="pct"/>
            <w:shd w:val="clear" w:color="000000" w:fill="FFC000"/>
            <w:vAlign w:val="center"/>
            <w:hideMark/>
          </w:tcPr>
          <w:p w14:paraId="331159DC"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3BB12CE8"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auto" w:fill="FFFF00"/>
            <w:vAlign w:val="center"/>
            <w:hideMark/>
          </w:tcPr>
          <w:p w14:paraId="17148DE9"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78" w:type="pct"/>
            <w:shd w:val="clear" w:color="000000" w:fill="FFC000"/>
            <w:vAlign w:val="center"/>
            <w:hideMark/>
          </w:tcPr>
          <w:p w14:paraId="0C16060A"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auto" w:fill="auto"/>
            <w:vAlign w:val="center"/>
            <w:hideMark/>
          </w:tcPr>
          <w:p w14:paraId="43F26528" w14:textId="77777777" w:rsidR="00862989" w:rsidRPr="00EF4142" w:rsidRDefault="00862989" w:rsidP="004C6941">
            <w:pPr>
              <w:pStyle w:val="NoSpacing"/>
              <w:jc w:val="center"/>
              <w:rPr>
                <w:rFonts w:cs="Calibri"/>
                <w:sz w:val="16"/>
                <w:szCs w:val="16"/>
                <w:lang w:val="en-CA"/>
              </w:rPr>
            </w:pPr>
          </w:p>
        </w:tc>
        <w:tc>
          <w:tcPr>
            <w:tcW w:w="178" w:type="pct"/>
            <w:shd w:val="clear" w:color="auto" w:fill="auto"/>
            <w:vAlign w:val="center"/>
            <w:hideMark/>
          </w:tcPr>
          <w:p w14:paraId="451F79DC" w14:textId="77777777" w:rsidR="00862989" w:rsidRPr="00EF4142" w:rsidRDefault="00862989" w:rsidP="004C6941">
            <w:pPr>
              <w:pStyle w:val="NoSpacing"/>
              <w:jc w:val="center"/>
              <w:rPr>
                <w:rFonts w:cs="Calibri"/>
                <w:sz w:val="16"/>
                <w:szCs w:val="16"/>
                <w:lang w:val="en-CA"/>
              </w:rPr>
            </w:pPr>
          </w:p>
        </w:tc>
      </w:tr>
      <w:tr w:rsidR="00862989" w:rsidRPr="00EF4142" w14:paraId="0C59CCEE" w14:textId="77777777" w:rsidTr="00CF564E">
        <w:trPr>
          <w:trHeight w:val="20"/>
        </w:trPr>
        <w:tc>
          <w:tcPr>
            <w:tcW w:w="785" w:type="pct"/>
            <w:vMerge w:val="restart"/>
            <w:shd w:val="clear" w:color="auto" w:fill="auto"/>
            <w:hideMark/>
          </w:tcPr>
          <w:p w14:paraId="11F3EC19" w14:textId="77777777" w:rsidR="00862989" w:rsidRPr="00EF4142" w:rsidRDefault="00862989" w:rsidP="00CF564E">
            <w:pPr>
              <w:pStyle w:val="NoSpacing"/>
              <w:rPr>
                <w:rFonts w:cs="Calibri"/>
                <w:sz w:val="16"/>
                <w:szCs w:val="16"/>
                <w:lang w:val="en-CA"/>
              </w:rPr>
            </w:pPr>
            <w:r w:rsidRPr="00EF4142">
              <w:rPr>
                <w:rFonts w:cs="Calibri"/>
                <w:sz w:val="16"/>
                <w:szCs w:val="16"/>
                <w:lang w:val="en-CA"/>
              </w:rPr>
              <w:t>Customs Clearance</w:t>
            </w:r>
          </w:p>
        </w:tc>
        <w:tc>
          <w:tcPr>
            <w:tcW w:w="3129" w:type="pct"/>
            <w:shd w:val="clear" w:color="auto" w:fill="auto"/>
            <w:vAlign w:val="center"/>
            <w:hideMark/>
          </w:tcPr>
          <w:p w14:paraId="55B5487B" w14:textId="53875BB5" w:rsidR="00862989" w:rsidRPr="00EF4142" w:rsidRDefault="00862989" w:rsidP="004C6941">
            <w:pPr>
              <w:pStyle w:val="NoSpacing"/>
              <w:rPr>
                <w:rFonts w:cs="Calibri"/>
                <w:sz w:val="16"/>
                <w:szCs w:val="16"/>
                <w:lang w:val="en-CA"/>
              </w:rPr>
            </w:pPr>
            <w:r w:rsidRPr="00EF4142">
              <w:rPr>
                <w:rFonts w:cs="Calibri"/>
                <w:sz w:val="16"/>
                <w:szCs w:val="16"/>
                <w:lang w:val="en-CA"/>
              </w:rPr>
              <w:t>Liaise with the Host Nation to facilitate the import</w:t>
            </w:r>
            <w:r w:rsidR="00A516AA" w:rsidRPr="00EF4142">
              <w:rPr>
                <w:rFonts w:cs="Calibri"/>
                <w:sz w:val="16"/>
                <w:szCs w:val="16"/>
                <w:lang w:val="en-CA"/>
              </w:rPr>
              <w:t xml:space="preserve"> </w:t>
            </w:r>
            <w:r w:rsidRPr="00EF4142">
              <w:rPr>
                <w:rFonts w:cs="Calibri"/>
                <w:sz w:val="16"/>
                <w:szCs w:val="16"/>
                <w:lang w:val="en-CA"/>
              </w:rPr>
              <w:t xml:space="preserve"> </w:t>
            </w:r>
            <w:r w:rsidR="0067234F" w:rsidRPr="00EF4142">
              <w:rPr>
                <w:rFonts w:cs="Calibri"/>
                <w:sz w:val="16"/>
                <w:szCs w:val="16"/>
                <w:lang w:val="en-CA"/>
              </w:rPr>
              <w:t>and</w:t>
            </w:r>
            <w:r w:rsidRPr="00EF4142">
              <w:rPr>
                <w:rFonts w:cs="Calibri"/>
                <w:sz w:val="16"/>
                <w:szCs w:val="16"/>
                <w:lang w:val="en-CA"/>
              </w:rPr>
              <w:t xml:space="preserve"> customs clearance of emergency shipments</w:t>
            </w:r>
          </w:p>
        </w:tc>
        <w:tc>
          <w:tcPr>
            <w:tcW w:w="178" w:type="pct"/>
            <w:shd w:val="clear" w:color="000000" w:fill="FFC000"/>
            <w:vAlign w:val="center"/>
            <w:hideMark/>
          </w:tcPr>
          <w:p w14:paraId="26AA88E0"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7751CC51"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auto" w:fill="FFFF00"/>
            <w:vAlign w:val="center"/>
            <w:hideMark/>
          </w:tcPr>
          <w:p w14:paraId="1818428E"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78" w:type="pct"/>
            <w:shd w:val="clear" w:color="000000" w:fill="FFC000"/>
            <w:vAlign w:val="center"/>
            <w:hideMark/>
          </w:tcPr>
          <w:p w14:paraId="12B740C4"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auto" w:fill="C2D69B" w:themeFill="accent3" w:themeFillTint="99"/>
            <w:vAlign w:val="center"/>
            <w:hideMark/>
          </w:tcPr>
          <w:p w14:paraId="1B3C4D96"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A</w:t>
            </w:r>
          </w:p>
        </w:tc>
        <w:tc>
          <w:tcPr>
            <w:tcW w:w="178" w:type="pct"/>
            <w:shd w:val="clear" w:color="auto" w:fill="DBE5F1" w:themeFill="accent1" w:themeFillTint="33"/>
            <w:vAlign w:val="center"/>
            <w:hideMark/>
          </w:tcPr>
          <w:p w14:paraId="737937AD"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242AA562" w14:textId="77777777" w:rsidTr="00CF564E">
        <w:trPr>
          <w:trHeight w:val="266"/>
        </w:trPr>
        <w:tc>
          <w:tcPr>
            <w:tcW w:w="785" w:type="pct"/>
            <w:vMerge/>
            <w:hideMark/>
          </w:tcPr>
          <w:p w14:paraId="6C177B48" w14:textId="77777777" w:rsidR="00862989" w:rsidRPr="00EF4142" w:rsidRDefault="00862989" w:rsidP="00CF564E">
            <w:pPr>
              <w:pStyle w:val="NoSpacing"/>
              <w:rPr>
                <w:rFonts w:cs="Calibri"/>
                <w:sz w:val="16"/>
                <w:szCs w:val="16"/>
                <w:lang w:val="en-CA"/>
              </w:rPr>
            </w:pPr>
          </w:p>
        </w:tc>
        <w:tc>
          <w:tcPr>
            <w:tcW w:w="3129" w:type="pct"/>
            <w:shd w:val="clear" w:color="auto" w:fill="auto"/>
            <w:vAlign w:val="center"/>
            <w:hideMark/>
          </w:tcPr>
          <w:p w14:paraId="5BE17B88" w14:textId="5360F731" w:rsidR="00862989" w:rsidRPr="00EF4142" w:rsidRDefault="00862989" w:rsidP="004C6941">
            <w:pPr>
              <w:pStyle w:val="NoSpacing"/>
              <w:rPr>
                <w:rFonts w:cs="Calibri"/>
                <w:sz w:val="16"/>
                <w:szCs w:val="16"/>
                <w:lang w:val="en-CA"/>
              </w:rPr>
            </w:pPr>
            <w:r w:rsidRPr="00EF4142">
              <w:rPr>
                <w:rFonts w:cs="Calibri"/>
                <w:sz w:val="16"/>
                <w:szCs w:val="16"/>
                <w:lang w:val="en-CA"/>
              </w:rPr>
              <w:t>Develop and update the contact list of essential stakeholders (</w:t>
            </w:r>
            <w:r w:rsidR="00556B61" w:rsidRPr="00EF4142">
              <w:rPr>
                <w:rFonts w:cs="Calibri"/>
                <w:sz w:val="16"/>
                <w:szCs w:val="16"/>
                <w:lang w:val="en-CA"/>
              </w:rPr>
              <w:t>transporters</w:t>
            </w:r>
            <w:r w:rsidRPr="00EF4142">
              <w:rPr>
                <w:rFonts w:cs="Calibri"/>
                <w:sz w:val="16"/>
                <w:szCs w:val="16"/>
                <w:lang w:val="en-CA"/>
              </w:rPr>
              <w:t>, clearing agent, MoH, Customs, airport, handling)</w:t>
            </w:r>
          </w:p>
        </w:tc>
        <w:tc>
          <w:tcPr>
            <w:tcW w:w="178" w:type="pct"/>
            <w:shd w:val="clear" w:color="000000" w:fill="FFC000"/>
            <w:vAlign w:val="center"/>
            <w:hideMark/>
          </w:tcPr>
          <w:p w14:paraId="744CEC57"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4613C0F0"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auto" w:fill="FFFF00"/>
            <w:vAlign w:val="center"/>
            <w:hideMark/>
          </w:tcPr>
          <w:p w14:paraId="7EDD906C"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R/A</w:t>
            </w:r>
          </w:p>
        </w:tc>
        <w:tc>
          <w:tcPr>
            <w:tcW w:w="178" w:type="pct"/>
            <w:shd w:val="clear" w:color="000000" w:fill="FFC000"/>
            <w:vAlign w:val="center"/>
            <w:hideMark/>
          </w:tcPr>
          <w:p w14:paraId="6AE34764"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auto" w:fill="DBE5F1" w:themeFill="accent1" w:themeFillTint="33"/>
            <w:vAlign w:val="center"/>
            <w:hideMark/>
          </w:tcPr>
          <w:p w14:paraId="2C36C6DC"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DBE5F1" w:themeFill="accent1" w:themeFillTint="33"/>
            <w:vAlign w:val="center"/>
            <w:hideMark/>
          </w:tcPr>
          <w:p w14:paraId="4C779F64"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185EB6A0" w14:textId="77777777" w:rsidTr="00CF564E">
        <w:trPr>
          <w:trHeight w:val="20"/>
        </w:trPr>
        <w:tc>
          <w:tcPr>
            <w:tcW w:w="785" w:type="pct"/>
            <w:vMerge/>
            <w:hideMark/>
          </w:tcPr>
          <w:p w14:paraId="13176337" w14:textId="77777777" w:rsidR="00862989" w:rsidRPr="00EF4142" w:rsidRDefault="00862989" w:rsidP="00CF564E">
            <w:pPr>
              <w:pStyle w:val="NoSpacing"/>
              <w:rPr>
                <w:rFonts w:cs="Calibri"/>
                <w:sz w:val="16"/>
                <w:szCs w:val="16"/>
                <w:lang w:val="en-CA"/>
              </w:rPr>
            </w:pPr>
          </w:p>
        </w:tc>
        <w:tc>
          <w:tcPr>
            <w:tcW w:w="3129" w:type="pct"/>
            <w:shd w:val="clear" w:color="auto" w:fill="auto"/>
            <w:vAlign w:val="center"/>
            <w:hideMark/>
          </w:tcPr>
          <w:p w14:paraId="0345FAD1" w14:textId="77777777" w:rsidR="00862989" w:rsidRPr="00EF4142" w:rsidRDefault="00862989" w:rsidP="004C6941">
            <w:pPr>
              <w:pStyle w:val="NoSpacing"/>
              <w:rPr>
                <w:rFonts w:cs="Calibri"/>
                <w:sz w:val="16"/>
                <w:szCs w:val="16"/>
                <w:lang w:val="en-CA"/>
              </w:rPr>
            </w:pPr>
            <w:r w:rsidRPr="00EF4142">
              <w:rPr>
                <w:rFonts w:cs="Calibri"/>
                <w:sz w:val="16"/>
                <w:szCs w:val="16"/>
                <w:lang w:val="en-CA"/>
              </w:rPr>
              <w:t>Appoint and contract a Customs Clearance Agent</w:t>
            </w:r>
          </w:p>
        </w:tc>
        <w:tc>
          <w:tcPr>
            <w:tcW w:w="178" w:type="pct"/>
            <w:shd w:val="clear" w:color="000000" w:fill="FFC000"/>
            <w:vAlign w:val="center"/>
            <w:hideMark/>
          </w:tcPr>
          <w:p w14:paraId="2EB3E27E"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4604C8F4"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000000" w:fill="FFC000"/>
            <w:vAlign w:val="center"/>
            <w:hideMark/>
          </w:tcPr>
          <w:p w14:paraId="409E0691"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auto" w:fill="FFFF00"/>
            <w:vAlign w:val="center"/>
            <w:hideMark/>
          </w:tcPr>
          <w:p w14:paraId="789F19D4"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78" w:type="pct"/>
            <w:shd w:val="clear" w:color="auto" w:fill="C2D69B" w:themeFill="accent3" w:themeFillTint="99"/>
            <w:vAlign w:val="center"/>
            <w:hideMark/>
          </w:tcPr>
          <w:p w14:paraId="0AAEDFC4"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A</w:t>
            </w:r>
          </w:p>
        </w:tc>
        <w:tc>
          <w:tcPr>
            <w:tcW w:w="178" w:type="pct"/>
            <w:shd w:val="clear" w:color="auto" w:fill="auto"/>
            <w:vAlign w:val="center"/>
            <w:hideMark/>
          </w:tcPr>
          <w:p w14:paraId="71CB1E85" w14:textId="77777777" w:rsidR="00862989" w:rsidRPr="00EF4142" w:rsidRDefault="00862989" w:rsidP="004C6941">
            <w:pPr>
              <w:pStyle w:val="NoSpacing"/>
              <w:jc w:val="center"/>
              <w:rPr>
                <w:rFonts w:cs="Calibri"/>
                <w:sz w:val="16"/>
                <w:szCs w:val="16"/>
                <w:lang w:val="en-CA"/>
              </w:rPr>
            </w:pPr>
          </w:p>
        </w:tc>
      </w:tr>
      <w:tr w:rsidR="00862989" w:rsidRPr="00EF4142" w14:paraId="0ECB9B58" w14:textId="77777777" w:rsidTr="00CF564E">
        <w:trPr>
          <w:trHeight w:val="20"/>
        </w:trPr>
        <w:tc>
          <w:tcPr>
            <w:tcW w:w="785" w:type="pct"/>
            <w:vMerge/>
            <w:hideMark/>
          </w:tcPr>
          <w:p w14:paraId="0490D798" w14:textId="77777777" w:rsidR="00862989" w:rsidRPr="00EF4142" w:rsidRDefault="00862989" w:rsidP="00CF564E">
            <w:pPr>
              <w:pStyle w:val="NoSpacing"/>
              <w:rPr>
                <w:rFonts w:cs="Calibri"/>
                <w:sz w:val="16"/>
                <w:szCs w:val="16"/>
                <w:lang w:val="en-CA"/>
              </w:rPr>
            </w:pPr>
          </w:p>
        </w:tc>
        <w:tc>
          <w:tcPr>
            <w:tcW w:w="3129" w:type="pct"/>
            <w:shd w:val="clear" w:color="auto" w:fill="auto"/>
            <w:vAlign w:val="center"/>
            <w:hideMark/>
          </w:tcPr>
          <w:p w14:paraId="43AB8FED" w14:textId="5693C339" w:rsidR="00862989" w:rsidRPr="00EF4142" w:rsidRDefault="00862989" w:rsidP="004C6941">
            <w:pPr>
              <w:pStyle w:val="NoSpacing"/>
              <w:rPr>
                <w:rFonts w:cs="Calibri"/>
                <w:sz w:val="16"/>
                <w:szCs w:val="16"/>
                <w:lang w:val="en-CA"/>
              </w:rPr>
            </w:pPr>
            <w:r w:rsidRPr="00EF4142">
              <w:rPr>
                <w:rFonts w:cs="Calibri"/>
                <w:sz w:val="16"/>
                <w:szCs w:val="16"/>
                <w:lang w:val="en-CA"/>
              </w:rPr>
              <w:t xml:space="preserve">Understand any emergency customs procedures implemented by the </w:t>
            </w:r>
            <w:r w:rsidR="00556B61" w:rsidRPr="00EF4142">
              <w:rPr>
                <w:rFonts w:cs="Calibri"/>
                <w:sz w:val="16"/>
                <w:szCs w:val="16"/>
                <w:lang w:val="en-CA"/>
              </w:rPr>
              <w:t>host nation</w:t>
            </w:r>
          </w:p>
        </w:tc>
        <w:tc>
          <w:tcPr>
            <w:tcW w:w="178" w:type="pct"/>
            <w:shd w:val="clear" w:color="000000" w:fill="FFC000"/>
            <w:vAlign w:val="center"/>
            <w:hideMark/>
          </w:tcPr>
          <w:p w14:paraId="27BD494C"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23B1A60D"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auto" w:fill="FFFF00"/>
            <w:vAlign w:val="center"/>
            <w:hideMark/>
          </w:tcPr>
          <w:p w14:paraId="713C1876"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78" w:type="pct"/>
            <w:shd w:val="clear" w:color="auto" w:fill="DBE5F1" w:themeFill="accent1" w:themeFillTint="33"/>
            <w:vAlign w:val="center"/>
            <w:hideMark/>
          </w:tcPr>
          <w:p w14:paraId="2F5E2326"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DBE5F1" w:themeFill="accent1" w:themeFillTint="33"/>
            <w:vAlign w:val="center"/>
            <w:hideMark/>
          </w:tcPr>
          <w:p w14:paraId="49773A7A"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DBE5F1" w:themeFill="accent1" w:themeFillTint="33"/>
            <w:vAlign w:val="center"/>
            <w:hideMark/>
          </w:tcPr>
          <w:p w14:paraId="7E0B33B5"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4FF39805" w14:textId="77777777" w:rsidTr="00CF564E">
        <w:trPr>
          <w:trHeight w:val="20"/>
        </w:trPr>
        <w:tc>
          <w:tcPr>
            <w:tcW w:w="785" w:type="pct"/>
            <w:vMerge/>
            <w:hideMark/>
          </w:tcPr>
          <w:p w14:paraId="34134AB9" w14:textId="77777777" w:rsidR="00862989" w:rsidRPr="00EF4142" w:rsidRDefault="00862989" w:rsidP="00CF564E">
            <w:pPr>
              <w:pStyle w:val="NoSpacing"/>
              <w:rPr>
                <w:rFonts w:cs="Calibri"/>
                <w:sz w:val="16"/>
                <w:szCs w:val="16"/>
                <w:lang w:val="en-CA"/>
              </w:rPr>
            </w:pPr>
          </w:p>
        </w:tc>
        <w:tc>
          <w:tcPr>
            <w:tcW w:w="3129" w:type="pct"/>
            <w:shd w:val="clear" w:color="auto" w:fill="auto"/>
            <w:vAlign w:val="center"/>
            <w:hideMark/>
          </w:tcPr>
          <w:p w14:paraId="6326672F" w14:textId="77777777" w:rsidR="00862989" w:rsidRPr="00EF4142" w:rsidRDefault="00862989" w:rsidP="004C6941">
            <w:pPr>
              <w:pStyle w:val="NoSpacing"/>
              <w:rPr>
                <w:rFonts w:cs="Calibri"/>
                <w:sz w:val="16"/>
                <w:szCs w:val="16"/>
                <w:lang w:val="en-CA"/>
              </w:rPr>
            </w:pPr>
            <w:r w:rsidRPr="00EF4142">
              <w:rPr>
                <w:rFonts w:cs="Calibri"/>
                <w:sz w:val="16"/>
                <w:szCs w:val="16"/>
                <w:lang w:val="en-CA"/>
              </w:rPr>
              <w:t xml:space="preserve">Write and disseminate customs procedures (per category of items) </w:t>
            </w:r>
          </w:p>
        </w:tc>
        <w:tc>
          <w:tcPr>
            <w:tcW w:w="178" w:type="pct"/>
            <w:shd w:val="clear" w:color="000000" w:fill="FFC000"/>
            <w:vAlign w:val="center"/>
            <w:hideMark/>
          </w:tcPr>
          <w:p w14:paraId="535156F5"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7281C985"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auto" w:fill="FFFF00"/>
            <w:vAlign w:val="center"/>
            <w:hideMark/>
          </w:tcPr>
          <w:p w14:paraId="781CEF52"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R/A</w:t>
            </w:r>
          </w:p>
        </w:tc>
        <w:tc>
          <w:tcPr>
            <w:tcW w:w="178" w:type="pct"/>
            <w:shd w:val="clear" w:color="auto" w:fill="DBE5F1" w:themeFill="accent1" w:themeFillTint="33"/>
            <w:vAlign w:val="center"/>
            <w:hideMark/>
          </w:tcPr>
          <w:p w14:paraId="2E2FA75F"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DBE5F1" w:themeFill="accent1" w:themeFillTint="33"/>
            <w:vAlign w:val="center"/>
            <w:hideMark/>
          </w:tcPr>
          <w:p w14:paraId="7534A39A"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DBE5F1" w:themeFill="accent1" w:themeFillTint="33"/>
            <w:vAlign w:val="center"/>
            <w:hideMark/>
          </w:tcPr>
          <w:p w14:paraId="7F753EB5"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3E33CCD0" w14:textId="77777777" w:rsidTr="00CF564E">
        <w:trPr>
          <w:trHeight w:val="20"/>
        </w:trPr>
        <w:tc>
          <w:tcPr>
            <w:tcW w:w="785" w:type="pct"/>
            <w:vMerge/>
            <w:hideMark/>
          </w:tcPr>
          <w:p w14:paraId="4F1BD1CE" w14:textId="77777777" w:rsidR="00862989" w:rsidRPr="00EF4142" w:rsidRDefault="00862989" w:rsidP="00CF564E">
            <w:pPr>
              <w:pStyle w:val="NoSpacing"/>
              <w:rPr>
                <w:rFonts w:cs="Calibri"/>
                <w:sz w:val="16"/>
                <w:szCs w:val="16"/>
                <w:lang w:val="en-CA"/>
              </w:rPr>
            </w:pPr>
          </w:p>
        </w:tc>
        <w:tc>
          <w:tcPr>
            <w:tcW w:w="3129" w:type="pct"/>
            <w:shd w:val="clear" w:color="auto" w:fill="auto"/>
            <w:vAlign w:val="center"/>
            <w:hideMark/>
          </w:tcPr>
          <w:p w14:paraId="794CAB71" w14:textId="729E51DD" w:rsidR="00862989" w:rsidRPr="00EF4142" w:rsidRDefault="00862989" w:rsidP="004C6941">
            <w:pPr>
              <w:pStyle w:val="NoSpacing"/>
              <w:rPr>
                <w:rFonts w:cs="Calibri"/>
                <w:sz w:val="16"/>
                <w:szCs w:val="16"/>
                <w:lang w:val="en-CA"/>
              </w:rPr>
            </w:pPr>
            <w:r w:rsidRPr="00EF4142">
              <w:rPr>
                <w:rFonts w:cs="Calibri"/>
                <w:sz w:val="16"/>
                <w:szCs w:val="16"/>
                <w:lang w:val="en-CA"/>
              </w:rPr>
              <w:t xml:space="preserve">Establish a Green Light </w:t>
            </w:r>
            <w:r w:rsidR="00556B61" w:rsidRPr="00EF4142">
              <w:rPr>
                <w:rFonts w:cs="Calibri"/>
                <w:sz w:val="16"/>
                <w:szCs w:val="16"/>
                <w:lang w:val="en-CA"/>
              </w:rPr>
              <w:t xml:space="preserve">process </w:t>
            </w:r>
            <w:r w:rsidRPr="00EF4142">
              <w:rPr>
                <w:rFonts w:cs="Calibri"/>
                <w:sz w:val="16"/>
                <w:szCs w:val="16"/>
                <w:lang w:val="en-CA"/>
              </w:rPr>
              <w:t xml:space="preserve">for preparing and receiving inbound shipments </w:t>
            </w:r>
          </w:p>
        </w:tc>
        <w:tc>
          <w:tcPr>
            <w:tcW w:w="178" w:type="pct"/>
            <w:shd w:val="clear" w:color="000000" w:fill="FFC000"/>
            <w:vAlign w:val="center"/>
            <w:hideMark/>
          </w:tcPr>
          <w:p w14:paraId="0D5A0591"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5194345C"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auto" w:fill="FFFF00"/>
            <w:vAlign w:val="center"/>
            <w:hideMark/>
          </w:tcPr>
          <w:p w14:paraId="3DA99F77"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78" w:type="pct"/>
            <w:shd w:val="clear" w:color="auto" w:fill="DBE5F1" w:themeFill="accent1" w:themeFillTint="33"/>
            <w:vAlign w:val="center"/>
            <w:hideMark/>
          </w:tcPr>
          <w:p w14:paraId="45A0D22A"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C2D69B" w:themeFill="accent3" w:themeFillTint="99"/>
            <w:vAlign w:val="center"/>
            <w:hideMark/>
          </w:tcPr>
          <w:p w14:paraId="45AB6967"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A</w:t>
            </w:r>
          </w:p>
        </w:tc>
        <w:tc>
          <w:tcPr>
            <w:tcW w:w="178" w:type="pct"/>
            <w:shd w:val="clear" w:color="auto" w:fill="DBE5F1" w:themeFill="accent1" w:themeFillTint="33"/>
            <w:vAlign w:val="center"/>
            <w:hideMark/>
          </w:tcPr>
          <w:p w14:paraId="5BF76D95"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62A2787F" w14:textId="77777777" w:rsidTr="00CF564E">
        <w:trPr>
          <w:trHeight w:val="20"/>
        </w:trPr>
        <w:tc>
          <w:tcPr>
            <w:tcW w:w="785" w:type="pct"/>
            <w:vMerge w:val="restart"/>
            <w:shd w:val="clear" w:color="auto" w:fill="auto"/>
            <w:hideMark/>
          </w:tcPr>
          <w:p w14:paraId="64451FAD" w14:textId="77777777" w:rsidR="00862989" w:rsidRPr="00EF4142" w:rsidRDefault="00862989" w:rsidP="00CF564E">
            <w:pPr>
              <w:pStyle w:val="NoSpacing"/>
              <w:rPr>
                <w:rFonts w:cs="Calibri"/>
                <w:sz w:val="16"/>
                <w:szCs w:val="16"/>
                <w:lang w:val="en-CA"/>
              </w:rPr>
            </w:pPr>
            <w:r w:rsidRPr="00EF4142">
              <w:rPr>
                <w:rFonts w:cs="Calibri"/>
                <w:sz w:val="16"/>
                <w:szCs w:val="16"/>
                <w:lang w:val="en-CA"/>
              </w:rPr>
              <w:t>Shipment Reception</w:t>
            </w:r>
          </w:p>
        </w:tc>
        <w:tc>
          <w:tcPr>
            <w:tcW w:w="3129" w:type="pct"/>
            <w:shd w:val="clear" w:color="auto" w:fill="auto"/>
            <w:vAlign w:val="center"/>
            <w:hideMark/>
          </w:tcPr>
          <w:p w14:paraId="4ADD2110" w14:textId="77777777" w:rsidR="00862989" w:rsidRPr="00EF4142" w:rsidRDefault="00862989" w:rsidP="004C6941">
            <w:pPr>
              <w:pStyle w:val="NoSpacing"/>
              <w:rPr>
                <w:rFonts w:cs="Calibri"/>
                <w:sz w:val="16"/>
                <w:szCs w:val="16"/>
                <w:lang w:val="en-CA"/>
              </w:rPr>
            </w:pPr>
            <w:r w:rsidRPr="00EF4142">
              <w:rPr>
                <w:rFonts w:cs="Calibri"/>
                <w:sz w:val="16"/>
                <w:szCs w:val="16"/>
                <w:lang w:val="en-CA"/>
              </w:rPr>
              <w:t>Check quality and quantity of inbound commodities</w:t>
            </w:r>
          </w:p>
        </w:tc>
        <w:tc>
          <w:tcPr>
            <w:tcW w:w="178" w:type="pct"/>
            <w:shd w:val="clear" w:color="000000" w:fill="FFC000"/>
            <w:vAlign w:val="center"/>
            <w:hideMark/>
          </w:tcPr>
          <w:p w14:paraId="204A4E43"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5DA925F2"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auto" w:fill="FFFF00"/>
            <w:vAlign w:val="center"/>
            <w:hideMark/>
          </w:tcPr>
          <w:p w14:paraId="3D21AB4D"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78" w:type="pct"/>
            <w:shd w:val="clear" w:color="000000" w:fill="FFC000"/>
            <w:vAlign w:val="center"/>
            <w:hideMark/>
          </w:tcPr>
          <w:p w14:paraId="015CB7C1"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auto" w:fill="DBE5F1" w:themeFill="accent1" w:themeFillTint="33"/>
            <w:vAlign w:val="center"/>
            <w:hideMark/>
          </w:tcPr>
          <w:p w14:paraId="5D022A9F"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DBE5F1" w:themeFill="accent1" w:themeFillTint="33"/>
            <w:vAlign w:val="center"/>
            <w:hideMark/>
          </w:tcPr>
          <w:p w14:paraId="372A08DB"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1F6A97D7" w14:textId="77777777" w:rsidTr="00CF564E">
        <w:trPr>
          <w:trHeight w:val="20"/>
        </w:trPr>
        <w:tc>
          <w:tcPr>
            <w:tcW w:w="785" w:type="pct"/>
            <w:vMerge/>
            <w:hideMark/>
          </w:tcPr>
          <w:p w14:paraId="0DF59028" w14:textId="77777777" w:rsidR="00862989" w:rsidRPr="00EF4142" w:rsidRDefault="00862989" w:rsidP="00CF564E">
            <w:pPr>
              <w:pStyle w:val="NoSpacing"/>
              <w:rPr>
                <w:rFonts w:cs="Calibri"/>
                <w:sz w:val="16"/>
                <w:szCs w:val="16"/>
                <w:lang w:val="en-CA"/>
              </w:rPr>
            </w:pPr>
          </w:p>
        </w:tc>
        <w:tc>
          <w:tcPr>
            <w:tcW w:w="3129" w:type="pct"/>
            <w:shd w:val="clear" w:color="auto" w:fill="auto"/>
            <w:vAlign w:val="center"/>
            <w:hideMark/>
          </w:tcPr>
          <w:p w14:paraId="20A81737" w14:textId="77777777" w:rsidR="00862989" w:rsidRPr="00EF4142" w:rsidRDefault="00862989" w:rsidP="004C6941">
            <w:pPr>
              <w:pStyle w:val="NoSpacing"/>
              <w:rPr>
                <w:rFonts w:cs="Calibri"/>
                <w:sz w:val="16"/>
                <w:szCs w:val="16"/>
                <w:lang w:val="en-CA"/>
              </w:rPr>
            </w:pPr>
            <w:r w:rsidRPr="00EF4142">
              <w:rPr>
                <w:rFonts w:cs="Calibri"/>
                <w:sz w:val="16"/>
                <w:szCs w:val="16"/>
                <w:lang w:val="en-CA"/>
              </w:rPr>
              <w:t>Manage reception and clearance of international shipments</w:t>
            </w:r>
          </w:p>
        </w:tc>
        <w:tc>
          <w:tcPr>
            <w:tcW w:w="178" w:type="pct"/>
            <w:shd w:val="clear" w:color="000000" w:fill="FFC000"/>
            <w:vAlign w:val="center"/>
            <w:hideMark/>
          </w:tcPr>
          <w:p w14:paraId="6B8F53CC"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748EA980"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auto" w:fill="FFFF00"/>
            <w:vAlign w:val="center"/>
            <w:hideMark/>
          </w:tcPr>
          <w:p w14:paraId="20097F06"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R/A</w:t>
            </w:r>
          </w:p>
        </w:tc>
        <w:tc>
          <w:tcPr>
            <w:tcW w:w="178" w:type="pct"/>
            <w:shd w:val="clear" w:color="auto" w:fill="DBE5F1" w:themeFill="accent1" w:themeFillTint="33"/>
            <w:vAlign w:val="center"/>
            <w:hideMark/>
          </w:tcPr>
          <w:p w14:paraId="62CA1F3F"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DBE5F1" w:themeFill="accent1" w:themeFillTint="33"/>
            <w:vAlign w:val="center"/>
            <w:hideMark/>
          </w:tcPr>
          <w:p w14:paraId="7F1DB00A"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DBE5F1" w:themeFill="accent1" w:themeFillTint="33"/>
            <w:vAlign w:val="center"/>
            <w:hideMark/>
          </w:tcPr>
          <w:p w14:paraId="30F76F03"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02D440CB" w14:textId="77777777" w:rsidTr="00CF564E">
        <w:trPr>
          <w:trHeight w:val="20"/>
        </w:trPr>
        <w:tc>
          <w:tcPr>
            <w:tcW w:w="785" w:type="pct"/>
            <w:vMerge/>
            <w:hideMark/>
          </w:tcPr>
          <w:p w14:paraId="574FCD19" w14:textId="77777777" w:rsidR="00862989" w:rsidRPr="00EF4142" w:rsidRDefault="00862989" w:rsidP="00CF564E">
            <w:pPr>
              <w:pStyle w:val="NoSpacing"/>
              <w:rPr>
                <w:rFonts w:cs="Calibri"/>
                <w:sz w:val="16"/>
                <w:szCs w:val="16"/>
                <w:lang w:val="en-CA"/>
              </w:rPr>
            </w:pPr>
          </w:p>
        </w:tc>
        <w:tc>
          <w:tcPr>
            <w:tcW w:w="3129" w:type="pct"/>
            <w:shd w:val="clear" w:color="auto" w:fill="auto"/>
            <w:vAlign w:val="center"/>
            <w:hideMark/>
          </w:tcPr>
          <w:p w14:paraId="2B7C288D" w14:textId="49CBE893" w:rsidR="00862989" w:rsidRPr="00EF4142" w:rsidRDefault="00862989" w:rsidP="004C6941">
            <w:pPr>
              <w:pStyle w:val="NoSpacing"/>
              <w:rPr>
                <w:rFonts w:cs="Calibri"/>
                <w:sz w:val="16"/>
                <w:szCs w:val="16"/>
                <w:lang w:val="en-CA"/>
              </w:rPr>
            </w:pPr>
            <w:r w:rsidRPr="00EF4142">
              <w:rPr>
                <w:rFonts w:cs="Calibri"/>
                <w:sz w:val="16"/>
                <w:szCs w:val="16"/>
                <w:lang w:val="en-CA"/>
              </w:rPr>
              <w:t xml:space="preserve">Prepare Goods Received Notes </w:t>
            </w:r>
            <w:r w:rsidR="00556B61">
              <w:rPr>
                <w:rFonts w:cs="Calibri"/>
                <w:sz w:val="16"/>
                <w:szCs w:val="16"/>
                <w:lang w:val="en-CA"/>
              </w:rPr>
              <w:t>(</w:t>
            </w:r>
            <w:r w:rsidR="00556B61">
              <w:rPr>
                <w:rFonts w:cs="Calibri"/>
                <w:sz w:val="16"/>
                <w:szCs w:val="16"/>
              </w:rPr>
              <w:t xml:space="preserve">GRN) </w:t>
            </w:r>
            <w:r w:rsidRPr="00EF4142">
              <w:rPr>
                <w:rFonts w:cs="Calibri"/>
                <w:sz w:val="16"/>
                <w:szCs w:val="16"/>
                <w:lang w:val="en-CA"/>
              </w:rPr>
              <w:t xml:space="preserve">and share with shipment stakeholders </w:t>
            </w:r>
          </w:p>
        </w:tc>
        <w:tc>
          <w:tcPr>
            <w:tcW w:w="178" w:type="pct"/>
            <w:shd w:val="clear" w:color="auto" w:fill="DBE5F1" w:themeFill="accent1" w:themeFillTint="33"/>
            <w:vAlign w:val="center"/>
            <w:hideMark/>
          </w:tcPr>
          <w:p w14:paraId="552C7559"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DBE5F1" w:themeFill="accent1" w:themeFillTint="33"/>
            <w:vAlign w:val="center"/>
            <w:hideMark/>
          </w:tcPr>
          <w:p w14:paraId="259EC627"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96" w:type="pct"/>
            <w:shd w:val="clear" w:color="auto" w:fill="FFFF00"/>
            <w:vAlign w:val="center"/>
            <w:hideMark/>
          </w:tcPr>
          <w:p w14:paraId="57249272"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78" w:type="pct"/>
            <w:shd w:val="clear" w:color="auto" w:fill="DBE5F1" w:themeFill="accent1" w:themeFillTint="33"/>
            <w:vAlign w:val="center"/>
            <w:hideMark/>
          </w:tcPr>
          <w:p w14:paraId="3F6CCA3C"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DBE5F1" w:themeFill="accent1" w:themeFillTint="33"/>
            <w:vAlign w:val="center"/>
            <w:hideMark/>
          </w:tcPr>
          <w:p w14:paraId="4B9736F0"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auto"/>
            <w:vAlign w:val="center"/>
            <w:hideMark/>
          </w:tcPr>
          <w:p w14:paraId="0323788C" w14:textId="77777777" w:rsidR="00862989" w:rsidRPr="00EF4142" w:rsidRDefault="00862989" w:rsidP="004C6941">
            <w:pPr>
              <w:pStyle w:val="NoSpacing"/>
              <w:jc w:val="center"/>
              <w:rPr>
                <w:rFonts w:cs="Calibri"/>
                <w:sz w:val="16"/>
                <w:szCs w:val="16"/>
                <w:lang w:val="en-CA"/>
              </w:rPr>
            </w:pPr>
          </w:p>
        </w:tc>
      </w:tr>
      <w:tr w:rsidR="00862989" w:rsidRPr="00EF4142" w14:paraId="0AC54AB3" w14:textId="77777777" w:rsidTr="00CF564E">
        <w:trPr>
          <w:trHeight w:val="20"/>
        </w:trPr>
        <w:tc>
          <w:tcPr>
            <w:tcW w:w="785" w:type="pct"/>
            <w:vMerge/>
            <w:hideMark/>
          </w:tcPr>
          <w:p w14:paraId="23C66C7D" w14:textId="77777777" w:rsidR="00862989" w:rsidRPr="00EF4142" w:rsidRDefault="00862989" w:rsidP="00CF564E">
            <w:pPr>
              <w:pStyle w:val="NoSpacing"/>
              <w:rPr>
                <w:rFonts w:cs="Calibri"/>
                <w:sz w:val="16"/>
                <w:szCs w:val="16"/>
                <w:lang w:val="en-CA"/>
              </w:rPr>
            </w:pPr>
          </w:p>
        </w:tc>
        <w:tc>
          <w:tcPr>
            <w:tcW w:w="3129" w:type="pct"/>
            <w:shd w:val="clear" w:color="auto" w:fill="auto"/>
            <w:vAlign w:val="center"/>
            <w:hideMark/>
          </w:tcPr>
          <w:p w14:paraId="0E3CBF7D" w14:textId="6B750691" w:rsidR="00862989" w:rsidRPr="00EF4142" w:rsidRDefault="00862989" w:rsidP="004C6941">
            <w:pPr>
              <w:pStyle w:val="NoSpacing"/>
              <w:rPr>
                <w:sz w:val="16"/>
                <w:szCs w:val="16"/>
                <w:lang w:val="en-CA"/>
              </w:rPr>
            </w:pPr>
            <w:r w:rsidRPr="00EF4142">
              <w:rPr>
                <w:sz w:val="16"/>
                <w:szCs w:val="16"/>
                <w:lang w:val="en-CA"/>
              </w:rPr>
              <w:t xml:space="preserve">For direct deliveries, </w:t>
            </w:r>
            <w:r w:rsidR="00556B61">
              <w:rPr>
                <w:sz w:val="16"/>
                <w:szCs w:val="16"/>
                <w:lang w:val="en-CA"/>
              </w:rPr>
              <w:t>t</w:t>
            </w:r>
            <w:r w:rsidR="00556B61">
              <w:rPr>
                <w:sz w:val="16"/>
                <w:szCs w:val="16"/>
              </w:rPr>
              <w:t xml:space="preserve">he </w:t>
            </w:r>
            <w:r w:rsidR="00556B61" w:rsidRPr="00EF4142">
              <w:rPr>
                <w:sz w:val="16"/>
                <w:szCs w:val="16"/>
                <w:lang w:val="en-CA"/>
              </w:rPr>
              <w:t xml:space="preserve">destination </w:t>
            </w:r>
            <w:r w:rsidRPr="00EF4142">
              <w:rPr>
                <w:sz w:val="16"/>
                <w:szCs w:val="16"/>
                <w:lang w:val="en-CA"/>
              </w:rPr>
              <w:t>complete</w:t>
            </w:r>
            <w:r w:rsidR="00556B61">
              <w:rPr>
                <w:sz w:val="16"/>
                <w:szCs w:val="16"/>
                <w:lang w:val="en-CA"/>
              </w:rPr>
              <w:t>s</w:t>
            </w:r>
            <w:r w:rsidRPr="00EF4142">
              <w:rPr>
                <w:sz w:val="16"/>
                <w:szCs w:val="16"/>
                <w:lang w:val="en-CA"/>
              </w:rPr>
              <w:t xml:space="preserve"> and share</w:t>
            </w:r>
            <w:r w:rsidR="00556B61">
              <w:rPr>
                <w:sz w:val="16"/>
                <w:szCs w:val="16"/>
                <w:lang w:val="en-CA"/>
              </w:rPr>
              <w:t>s</w:t>
            </w:r>
            <w:r w:rsidR="00556B61">
              <w:rPr>
                <w:sz w:val="16"/>
                <w:szCs w:val="16"/>
              </w:rPr>
              <w:t xml:space="preserve"> the GRN</w:t>
            </w:r>
            <w:r w:rsidRPr="00EF4142">
              <w:rPr>
                <w:sz w:val="16"/>
                <w:szCs w:val="16"/>
                <w:lang w:val="en-CA"/>
              </w:rPr>
              <w:t xml:space="preserve"> </w:t>
            </w:r>
          </w:p>
        </w:tc>
        <w:tc>
          <w:tcPr>
            <w:tcW w:w="178" w:type="pct"/>
            <w:shd w:val="clear" w:color="auto" w:fill="DBE5F1" w:themeFill="accent1" w:themeFillTint="33"/>
            <w:vAlign w:val="center"/>
            <w:hideMark/>
          </w:tcPr>
          <w:p w14:paraId="4B8AE691"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DBE5F1" w:themeFill="accent1" w:themeFillTint="33"/>
            <w:vAlign w:val="center"/>
            <w:hideMark/>
          </w:tcPr>
          <w:p w14:paraId="2ABC1F72"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96" w:type="pct"/>
            <w:shd w:val="clear" w:color="000000" w:fill="FFC000"/>
            <w:vAlign w:val="center"/>
            <w:hideMark/>
          </w:tcPr>
          <w:p w14:paraId="0E0F18EE"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auto" w:fill="DBE5F1" w:themeFill="accent1" w:themeFillTint="33"/>
            <w:vAlign w:val="center"/>
            <w:hideMark/>
          </w:tcPr>
          <w:p w14:paraId="42642FDD"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DBE5F1" w:themeFill="accent1" w:themeFillTint="33"/>
            <w:vAlign w:val="center"/>
            <w:hideMark/>
          </w:tcPr>
          <w:p w14:paraId="188D1A6A"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auto"/>
            <w:vAlign w:val="center"/>
            <w:hideMark/>
          </w:tcPr>
          <w:p w14:paraId="783B01E9" w14:textId="77777777" w:rsidR="00862989" w:rsidRPr="00EF4142" w:rsidRDefault="00862989" w:rsidP="004C6941">
            <w:pPr>
              <w:pStyle w:val="NoSpacing"/>
              <w:jc w:val="center"/>
              <w:rPr>
                <w:rFonts w:cs="Calibri"/>
                <w:sz w:val="16"/>
                <w:szCs w:val="16"/>
                <w:lang w:val="en-CA"/>
              </w:rPr>
            </w:pPr>
          </w:p>
        </w:tc>
      </w:tr>
      <w:tr w:rsidR="00862989" w:rsidRPr="00EF4142" w14:paraId="5F78E6C4" w14:textId="77777777" w:rsidTr="00CF564E">
        <w:trPr>
          <w:trHeight w:val="20"/>
        </w:trPr>
        <w:tc>
          <w:tcPr>
            <w:tcW w:w="785" w:type="pct"/>
            <w:vMerge w:val="restart"/>
            <w:shd w:val="clear" w:color="auto" w:fill="auto"/>
            <w:hideMark/>
          </w:tcPr>
          <w:p w14:paraId="4DCF5CAA" w14:textId="77777777" w:rsidR="00862989" w:rsidRPr="00EF4142" w:rsidRDefault="00862989" w:rsidP="00CF564E">
            <w:pPr>
              <w:pStyle w:val="NoSpacing"/>
              <w:rPr>
                <w:rFonts w:cs="Calibri"/>
                <w:sz w:val="16"/>
                <w:szCs w:val="16"/>
                <w:lang w:val="en-CA"/>
              </w:rPr>
            </w:pPr>
            <w:r w:rsidRPr="00EF4142">
              <w:rPr>
                <w:rFonts w:cs="Calibri"/>
                <w:sz w:val="16"/>
                <w:szCs w:val="16"/>
                <w:lang w:val="en-CA"/>
              </w:rPr>
              <w:t>Specialized Cargo</w:t>
            </w:r>
          </w:p>
        </w:tc>
        <w:tc>
          <w:tcPr>
            <w:tcW w:w="3129" w:type="pct"/>
            <w:shd w:val="clear" w:color="auto" w:fill="auto"/>
            <w:vAlign w:val="center"/>
            <w:hideMark/>
          </w:tcPr>
          <w:p w14:paraId="2722C2F8" w14:textId="77777777" w:rsidR="00862989" w:rsidRPr="00EF4142" w:rsidRDefault="00862989" w:rsidP="004C6941">
            <w:pPr>
              <w:pStyle w:val="NoSpacing"/>
              <w:rPr>
                <w:sz w:val="16"/>
                <w:szCs w:val="16"/>
                <w:lang w:val="en-CA"/>
              </w:rPr>
            </w:pPr>
            <w:r w:rsidRPr="00EF4142">
              <w:rPr>
                <w:sz w:val="16"/>
                <w:szCs w:val="16"/>
                <w:lang w:val="en-CA"/>
              </w:rPr>
              <w:t>Establish a supply chain for handling and shipping medical samples</w:t>
            </w:r>
          </w:p>
        </w:tc>
        <w:tc>
          <w:tcPr>
            <w:tcW w:w="178" w:type="pct"/>
            <w:shd w:val="clear" w:color="000000" w:fill="FFC000"/>
            <w:vAlign w:val="center"/>
            <w:hideMark/>
          </w:tcPr>
          <w:p w14:paraId="7B9E7C6E"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0A188E16"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auto" w:fill="FFFF00"/>
            <w:vAlign w:val="center"/>
            <w:hideMark/>
          </w:tcPr>
          <w:p w14:paraId="6B0F9ADC"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78" w:type="pct"/>
            <w:shd w:val="clear" w:color="auto" w:fill="DBE5F1" w:themeFill="accent1" w:themeFillTint="33"/>
            <w:vAlign w:val="center"/>
            <w:hideMark/>
          </w:tcPr>
          <w:p w14:paraId="46C0485F"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DBE5F1" w:themeFill="accent1" w:themeFillTint="33"/>
            <w:vAlign w:val="center"/>
            <w:hideMark/>
          </w:tcPr>
          <w:p w14:paraId="59A53548"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DBE5F1" w:themeFill="accent1" w:themeFillTint="33"/>
            <w:vAlign w:val="center"/>
            <w:hideMark/>
          </w:tcPr>
          <w:p w14:paraId="31FA0404"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27E6EA8F" w14:textId="77777777" w:rsidTr="00CF564E">
        <w:trPr>
          <w:trHeight w:val="84"/>
        </w:trPr>
        <w:tc>
          <w:tcPr>
            <w:tcW w:w="785" w:type="pct"/>
            <w:vMerge/>
            <w:vAlign w:val="center"/>
            <w:hideMark/>
          </w:tcPr>
          <w:p w14:paraId="3C39DAD3" w14:textId="77777777" w:rsidR="00862989" w:rsidRPr="00EF4142" w:rsidRDefault="00862989" w:rsidP="004C6941">
            <w:pPr>
              <w:pStyle w:val="NoSpacing"/>
              <w:rPr>
                <w:rFonts w:cs="Calibri"/>
                <w:sz w:val="16"/>
                <w:szCs w:val="16"/>
                <w:lang w:val="en-CA"/>
              </w:rPr>
            </w:pPr>
          </w:p>
        </w:tc>
        <w:tc>
          <w:tcPr>
            <w:tcW w:w="3129" w:type="pct"/>
            <w:shd w:val="clear" w:color="auto" w:fill="auto"/>
            <w:vAlign w:val="center"/>
            <w:hideMark/>
          </w:tcPr>
          <w:p w14:paraId="128CA087" w14:textId="73BC68D2" w:rsidR="00862989" w:rsidRPr="00EF4142" w:rsidRDefault="00862989" w:rsidP="004C6941">
            <w:pPr>
              <w:pStyle w:val="NoSpacing"/>
              <w:rPr>
                <w:sz w:val="16"/>
                <w:szCs w:val="16"/>
                <w:lang w:val="en-CA"/>
              </w:rPr>
            </w:pPr>
            <w:r w:rsidRPr="00EF4142">
              <w:rPr>
                <w:sz w:val="16"/>
                <w:szCs w:val="16"/>
                <w:lang w:val="en-CA"/>
              </w:rPr>
              <w:t xml:space="preserve">Establish a </w:t>
            </w:r>
            <w:r w:rsidR="00556B61" w:rsidRPr="00EF4142">
              <w:rPr>
                <w:sz w:val="16"/>
                <w:szCs w:val="16"/>
                <w:lang w:val="en-CA"/>
              </w:rPr>
              <w:t xml:space="preserve">cold chain </w:t>
            </w:r>
            <w:r w:rsidRPr="00EF4142">
              <w:rPr>
                <w:sz w:val="16"/>
                <w:szCs w:val="16"/>
                <w:lang w:val="en-CA"/>
              </w:rPr>
              <w:t>supply chain including temperature monitoring</w:t>
            </w:r>
          </w:p>
        </w:tc>
        <w:tc>
          <w:tcPr>
            <w:tcW w:w="178" w:type="pct"/>
            <w:shd w:val="clear" w:color="000000" w:fill="FFC000"/>
            <w:vAlign w:val="center"/>
            <w:hideMark/>
          </w:tcPr>
          <w:p w14:paraId="37F726A5"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1F926C59"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auto" w:fill="FFFF00"/>
            <w:vAlign w:val="center"/>
            <w:hideMark/>
          </w:tcPr>
          <w:p w14:paraId="4F535518"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78" w:type="pct"/>
            <w:shd w:val="clear" w:color="auto" w:fill="DBE5F1" w:themeFill="accent1" w:themeFillTint="33"/>
            <w:vAlign w:val="center"/>
            <w:hideMark/>
          </w:tcPr>
          <w:p w14:paraId="194D9119"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DBE5F1" w:themeFill="accent1" w:themeFillTint="33"/>
            <w:vAlign w:val="center"/>
            <w:hideMark/>
          </w:tcPr>
          <w:p w14:paraId="4FC43A02"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DBE5F1" w:themeFill="accent1" w:themeFillTint="33"/>
            <w:vAlign w:val="center"/>
            <w:hideMark/>
          </w:tcPr>
          <w:p w14:paraId="35F234F8"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r w:rsidR="00862989" w:rsidRPr="00EF4142" w14:paraId="4E82343C" w14:textId="77777777" w:rsidTr="00CF564E">
        <w:trPr>
          <w:trHeight w:val="74"/>
        </w:trPr>
        <w:tc>
          <w:tcPr>
            <w:tcW w:w="785" w:type="pct"/>
            <w:vMerge/>
            <w:vAlign w:val="center"/>
            <w:hideMark/>
          </w:tcPr>
          <w:p w14:paraId="60C128F8" w14:textId="77777777" w:rsidR="00862989" w:rsidRPr="00EF4142" w:rsidRDefault="00862989" w:rsidP="004C6941">
            <w:pPr>
              <w:pStyle w:val="NoSpacing"/>
              <w:rPr>
                <w:rFonts w:cs="Calibri"/>
                <w:sz w:val="16"/>
                <w:szCs w:val="16"/>
                <w:lang w:val="en-CA"/>
              </w:rPr>
            </w:pPr>
          </w:p>
        </w:tc>
        <w:tc>
          <w:tcPr>
            <w:tcW w:w="3129" w:type="pct"/>
            <w:shd w:val="clear" w:color="auto" w:fill="auto"/>
            <w:vAlign w:val="center"/>
            <w:hideMark/>
          </w:tcPr>
          <w:p w14:paraId="6D4D94B2" w14:textId="77777777" w:rsidR="00862989" w:rsidRPr="00EF4142" w:rsidRDefault="00862989" w:rsidP="004C6941">
            <w:pPr>
              <w:pStyle w:val="NoSpacing"/>
              <w:rPr>
                <w:sz w:val="16"/>
                <w:szCs w:val="16"/>
                <w:lang w:val="en-CA"/>
              </w:rPr>
            </w:pPr>
            <w:r w:rsidRPr="00EF4142">
              <w:rPr>
                <w:sz w:val="16"/>
                <w:szCs w:val="16"/>
                <w:lang w:val="en-CA"/>
              </w:rPr>
              <w:t>Establish a supply chain for handling and shipping dangerous goods</w:t>
            </w:r>
          </w:p>
        </w:tc>
        <w:tc>
          <w:tcPr>
            <w:tcW w:w="178" w:type="pct"/>
            <w:shd w:val="clear" w:color="000000" w:fill="FFC000"/>
            <w:vAlign w:val="center"/>
            <w:hideMark/>
          </w:tcPr>
          <w:p w14:paraId="544E725D"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78" w:type="pct"/>
            <w:shd w:val="clear" w:color="000000" w:fill="FFC000"/>
            <w:vAlign w:val="center"/>
            <w:hideMark/>
          </w:tcPr>
          <w:p w14:paraId="608643CF"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C</w:t>
            </w:r>
          </w:p>
        </w:tc>
        <w:tc>
          <w:tcPr>
            <w:tcW w:w="196" w:type="pct"/>
            <w:shd w:val="clear" w:color="auto" w:fill="FFFF00"/>
            <w:vAlign w:val="center"/>
            <w:hideMark/>
          </w:tcPr>
          <w:p w14:paraId="19E436DD"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R</w:t>
            </w:r>
          </w:p>
        </w:tc>
        <w:tc>
          <w:tcPr>
            <w:tcW w:w="178" w:type="pct"/>
            <w:shd w:val="clear" w:color="auto" w:fill="DBE5F1" w:themeFill="accent1" w:themeFillTint="33"/>
            <w:vAlign w:val="center"/>
            <w:hideMark/>
          </w:tcPr>
          <w:p w14:paraId="6664E985"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DBE5F1" w:themeFill="accent1" w:themeFillTint="33"/>
            <w:vAlign w:val="center"/>
            <w:hideMark/>
          </w:tcPr>
          <w:p w14:paraId="485F8C07"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c>
          <w:tcPr>
            <w:tcW w:w="178" w:type="pct"/>
            <w:shd w:val="clear" w:color="auto" w:fill="DBE5F1" w:themeFill="accent1" w:themeFillTint="33"/>
            <w:vAlign w:val="center"/>
            <w:hideMark/>
          </w:tcPr>
          <w:p w14:paraId="148BB3EC" w14:textId="77777777" w:rsidR="00862989" w:rsidRPr="00EF4142" w:rsidRDefault="00862989" w:rsidP="004C6941">
            <w:pPr>
              <w:pStyle w:val="NoSpacing"/>
              <w:jc w:val="center"/>
              <w:rPr>
                <w:rFonts w:cs="Calibri"/>
                <w:sz w:val="16"/>
                <w:szCs w:val="16"/>
                <w:lang w:val="en-CA"/>
              </w:rPr>
            </w:pPr>
            <w:r w:rsidRPr="00EF4142">
              <w:rPr>
                <w:rFonts w:cs="Calibri"/>
                <w:sz w:val="16"/>
                <w:szCs w:val="16"/>
                <w:lang w:val="en-CA"/>
              </w:rPr>
              <w:t>I</w:t>
            </w:r>
          </w:p>
        </w:tc>
      </w:tr>
    </w:tbl>
    <w:p w14:paraId="18945044" w14:textId="77777777" w:rsidR="000A68A7" w:rsidRDefault="000A68A7" w:rsidP="00643494">
      <w:pPr>
        <w:pStyle w:val="ListBullet"/>
        <w:spacing w:before="0" w:after="0"/>
        <w:rPr>
          <w:lang w:val="en-CA"/>
        </w:rPr>
      </w:pPr>
    </w:p>
    <w:tbl>
      <w:tblPr>
        <w:tblW w:w="4781" w:type="pct"/>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594"/>
        <w:gridCol w:w="4006"/>
        <w:gridCol w:w="702"/>
        <w:gridCol w:w="4444"/>
      </w:tblGrid>
      <w:tr w:rsidR="000A68A7" w:rsidRPr="00EF4142" w14:paraId="154C5DE7" w14:textId="77777777" w:rsidTr="00B64B9A">
        <w:trPr>
          <w:trHeight w:val="227"/>
        </w:trPr>
        <w:tc>
          <w:tcPr>
            <w:tcW w:w="2360" w:type="pct"/>
            <w:gridSpan w:val="2"/>
            <w:shd w:val="clear" w:color="auto" w:fill="B8CCE4" w:themeFill="accent1" w:themeFillTint="66"/>
            <w:noWrap/>
            <w:vAlign w:val="center"/>
            <w:hideMark/>
          </w:tcPr>
          <w:p w14:paraId="0CD7FF0C" w14:textId="77777777" w:rsidR="000A68A7" w:rsidRPr="00EF4142" w:rsidRDefault="000A68A7" w:rsidP="00B64B9A">
            <w:pPr>
              <w:pStyle w:val="NoSpacing"/>
              <w:jc w:val="center"/>
              <w:rPr>
                <w:rFonts w:cs="Calibri"/>
                <w:b/>
                <w:bCs/>
                <w:sz w:val="16"/>
                <w:szCs w:val="16"/>
                <w:u w:val="single"/>
                <w:lang w:val="en-CA"/>
              </w:rPr>
            </w:pPr>
            <w:r>
              <w:rPr>
                <w:rFonts w:cs="Calibri"/>
                <w:b/>
                <w:bCs/>
                <w:sz w:val="16"/>
                <w:szCs w:val="16"/>
                <w:lang w:val="en-CA"/>
              </w:rPr>
              <w:t xml:space="preserve">Key to </w:t>
            </w:r>
            <w:r w:rsidRPr="00EF4142">
              <w:rPr>
                <w:rFonts w:cs="Calibri"/>
                <w:b/>
                <w:bCs/>
                <w:sz w:val="16"/>
                <w:szCs w:val="16"/>
                <w:lang w:val="en-CA"/>
              </w:rPr>
              <w:t>Responsibilities</w:t>
            </w:r>
          </w:p>
        </w:tc>
        <w:tc>
          <w:tcPr>
            <w:tcW w:w="360" w:type="pct"/>
            <w:shd w:val="clear" w:color="auto" w:fill="FFC000"/>
            <w:vAlign w:val="center"/>
          </w:tcPr>
          <w:p w14:paraId="556027A1" w14:textId="77777777" w:rsidR="000A68A7" w:rsidRPr="00EF4142" w:rsidRDefault="000A68A7" w:rsidP="00B64B9A">
            <w:pPr>
              <w:pStyle w:val="NoSpacing"/>
              <w:jc w:val="center"/>
              <w:rPr>
                <w:rFonts w:cs="Calibri"/>
                <w:b/>
                <w:bCs/>
                <w:sz w:val="16"/>
                <w:szCs w:val="16"/>
                <w:u w:val="single"/>
                <w:lang w:val="en-CA"/>
              </w:rPr>
            </w:pPr>
            <w:r w:rsidRPr="00EF4142">
              <w:rPr>
                <w:rFonts w:cs="Calibri"/>
                <w:b/>
                <w:bCs/>
                <w:sz w:val="16"/>
                <w:szCs w:val="16"/>
                <w:lang w:val="en-CA"/>
              </w:rPr>
              <w:t>C</w:t>
            </w:r>
          </w:p>
        </w:tc>
        <w:tc>
          <w:tcPr>
            <w:tcW w:w="2280" w:type="pct"/>
            <w:vAlign w:val="center"/>
          </w:tcPr>
          <w:p w14:paraId="64DD3523" w14:textId="77777777" w:rsidR="000A68A7" w:rsidRPr="00EF4142" w:rsidRDefault="000A68A7" w:rsidP="00B64B9A">
            <w:pPr>
              <w:pStyle w:val="NoSpacing"/>
              <w:rPr>
                <w:rFonts w:cs="Calibri"/>
                <w:sz w:val="16"/>
                <w:szCs w:val="16"/>
                <w:u w:val="single"/>
                <w:lang w:val="en-CA"/>
              </w:rPr>
            </w:pPr>
            <w:r w:rsidRPr="00EF4142">
              <w:rPr>
                <w:rFonts w:cs="Calibri"/>
                <w:sz w:val="16"/>
                <w:szCs w:val="16"/>
                <w:lang w:val="en-CA"/>
              </w:rPr>
              <w:t>Consulted</w:t>
            </w:r>
          </w:p>
        </w:tc>
      </w:tr>
      <w:tr w:rsidR="000A68A7" w:rsidRPr="00EF4142" w14:paraId="7A840DC7" w14:textId="77777777" w:rsidTr="00B64B9A">
        <w:trPr>
          <w:trHeight w:val="227"/>
        </w:trPr>
        <w:tc>
          <w:tcPr>
            <w:tcW w:w="305" w:type="pct"/>
            <w:shd w:val="clear" w:color="auto" w:fill="FFFF00"/>
            <w:vAlign w:val="center"/>
            <w:hideMark/>
          </w:tcPr>
          <w:p w14:paraId="2DBB26C2" w14:textId="77777777" w:rsidR="000A68A7" w:rsidRPr="00EF4142" w:rsidRDefault="000A68A7" w:rsidP="00B64B9A">
            <w:pPr>
              <w:pStyle w:val="NoSpacing"/>
              <w:jc w:val="center"/>
              <w:rPr>
                <w:rFonts w:cs="Calibri"/>
                <w:b/>
                <w:bCs/>
                <w:sz w:val="16"/>
                <w:szCs w:val="16"/>
                <w:lang w:val="en-CA"/>
              </w:rPr>
            </w:pPr>
            <w:r w:rsidRPr="00EF4142">
              <w:rPr>
                <w:rFonts w:cs="Calibri"/>
                <w:b/>
                <w:bCs/>
                <w:sz w:val="16"/>
                <w:szCs w:val="16"/>
                <w:lang w:val="en-CA"/>
              </w:rPr>
              <w:t>R</w:t>
            </w:r>
          </w:p>
        </w:tc>
        <w:tc>
          <w:tcPr>
            <w:tcW w:w="2055" w:type="pct"/>
            <w:shd w:val="clear" w:color="auto" w:fill="auto"/>
            <w:noWrap/>
            <w:vAlign w:val="center"/>
            <w:hideMark/>
          </w:tcPr>
          <w:p w14:paraId="7FCAB105" w14:textId="77777777" w:rsidR="000A68A7" w:rsidRPr="00EF4142" w:rsidRDefault="000A68A7" w:rsidP="00B64B9A">
            <w:pPr>
              <w:pStyle w:val="NoSpacing"/>
              <w:rPr>
                <w:rFonts w:cs="Calibri"/>
                <w:sz w:val="16"/>
                <w:szCs w:val="16"/>
                <w:lang w:val="en-CA"/>
              </w:rPr>
            </w:pPr>
            <w:r w:rsidRPr="00EF4142">
              <w:rPr>
                <w:rFonts w:cs="Calibri"/>
                <w:sz w:val="16"/>
                <w:szCs w:val="16"/>
                <w:lang w:val="en-CA"/>
              </w:rPr>
              <w:t>Responsible</w:t>
            </w:r>
          </w:p>
        </w:tc>
        <w:tc>
          <w:tcPr>
            <w:tcW w:w="360" w:type="pct"/>
            <w:shd w:val="clear" w:color="auto" w:fill="DBE5F1" w:themeFill="accent1" w:themeFillTint="33"/>
            <w:vAlign w:val="center"/>
          </w:tcPr>
          <w:p w14:paraId="1DF61723" w14:textId="77777777" w:rsidR="000A68A7" w:rsidRPr="00EF4142" w:rsidRDefault="000A68A7" w:rsidP="00B64B9A">
            <w:pPr>
              <w:pStyle w:val="NoSpacing"/>
              <w:jc w:val="center"/>
              <w:rPr>
                <w:rFonts w:cs="Calibri"/>
                <w:b/>
                <w:bCs/>
                <w:sz w:val="16"/>
                <w:szCs w:val="16"/>
                <w:lang w:val="en-CA"/>
              </w:rPr>
            </w:pPr>
            <w:r w:rsidRPr="00EF4142">
              <w:rPr>
                <w:rFonts w:cs="Calibri"/>
                <w:b/>
                <w:bCs/>
                <w:sz w:val="16"/>
                <w:szCs w:val="16"/>
                <w:lang w:val="en-CA"/>
              </w:rPr>
              <w:t>I</w:t>
            </w:r>
          </w:p>
        </w:tc>
        <w:tc>
          <w:tcPr>
            <w:tcW w:w="2280" w:type="pct"/>
            <w:vAlign w:val="center"/>
          </w:tcPr>
          <w:p w14:paraId="04E2592F" w14:textId="77777777" w:rsidR="000A68A7" w:rsidRPr="00EF4142" w:rsidRDefault="000A68A7" w:rsidP="00B64B9A">
            <w:pPr>
              <w:pStyle w:val="NoSpacing"/>
              <w:rPr>
                <w:rFonts w:cs="Calibri"/>
                <w:sz w:val="16"/>
                <w:szCs w:val="16"/>
                <w:lang w:val="en-CA"/>
              </w:rPr>
            </w:pPr>
            <w:r w:rsidRPr="00EF4142">
              <w:rPr>
                <w:rFonts w:cs="Calibri"/>
                <w:sz w:val="16"/>
                <w:szCs w:val="16"/>
                <w:lang w:val="en-CA"/>
              </w:rPr>
              <w:t>Informed</w:t>
            </w:r>
          </w:p>
        </w:tc>
      </w:tr>
      <w:tr w:rsidR="000A68A7" w:rsidRPr="00EF4142" w14:paraId="1B5DCAF3" w14:textId="77777777" w:rsidTr="00B64B9A">
        <w:trPr>
          <w:trHeight w:val="227"/>
        </w:trPr>
        <w:tc>
          <w:tcPr>
            <w:tcW w:w="305" w:type="pct"/>
            <w:shd w:val="clear" w:color="auto" w:fill="C2D69B" w:themeFill="accent3" w:themeFillTint="99"/>
            <w:vAlign w:val="center"/>
            <w:hideMark/>
          </w:tcPr>
          <w:p w14:paraId="371183DA" w14:textId="77777777" w:rsidR="000A68A7" w:rsidRPr="00EF4142" w:rsidRDefault="000A68A7" w:rsidP="00B64B9A">
            <w:pPr>
              <w:pStyle w:val="NoSpacing"/>
              <w:jc w:val="center"/>
              <w:rPr>
                <w:rFonts w:cs="Calibri"/>
                <w:b/>
                <w:bCs/>
                <w:sz w:val="16"/>
                <w:szCs w:val="16"/>
                <w:lang w:val="en-CA"/>
              </w:rPr>
            </w:pPr>
            <w:r w:rsidRPr="00EF4142">
              <w:rPr>
                <w:rFonts w:cs="Calibri"/>
                <w:b/>
                <w:bCs/>
                <w:sz w:val="16"/>
                <w:szCs w:val="16"/>
                <w:lang w:val="en-CA"/>
              </w:rPr>
              <w:t>A</w:t>
            </w:r>
          </w:p>
        </w:tc>
        <w:tc>
          <w:tcPr>
            <w:tcW w:w="2055" w:type="pct"/>
            <w:shd w:val="clear" w:color="auto" w:fill="auto"/>
            <w:noWrap/>
            <w:vAlign w:val="center"/>
            <w:hideMark/>
          </w:tcPr>
          <w:p w14:paraId="35FC2613" w14:textId="77777777" w:rsidR="000A68A7" w:rsidRPr="00EF4142" w:rsidRDefault="000A68A7" w:rsidP="00B64B9A">
            <w:pPr>
              <w:pStyle w:val="NoSpacing"/>
              <w:rPr>
                <w:rFonts w:cs="Calibri"/>
                <w:sz w:val="16"/>
                <w:szCs w:val="16"/>
                <w:lang w:val="en-CA"/>
              </w:rPr>
            </w:pPr>
            <w:r w:rsidRPr="00EF4142">
              <w:rPr>
                <w:rFonts w:cs="Calibri"/>
                <w:sz w:val="16"/>
                <w:szCs w:val="16"/>
                <w:lang w:val="en-CA"/>
              </w:rPr>
              <w:t>Accountable/Approval</w:t>
            </w:r>
          </w:p>
        </w:tc>
        <w:tc>
          <w:tcPr>
            <w:tcW w:w="360" w:type="pct"/>
            <w:shd w:val="clear" w:color="auto" w:fill="FFFF00"/>
            <w:vAlign w:val="center"/>
          </w:tcPr>
          <w:p w14:paraId="254D859D" w14:textId="77777777" w:rsidR="000A68A7" w:rsidRPr="00EF4142" w:rsidRDefault="000A68A7" w:rsidP="00B64B9A">
            <w:pPr>
              <w:pStyle w:val="NoSpacing"/>
              <w:jc w:val="center"/>
              <w:rPr>
                <w:rFonts w:cs="Calibri"/>
                <w:b/>
                <w:bCs/>
                <w:sz w:val="16"/>
                <w:szCs w:val="16"/>
                <w:lang w:val="en-CA"/>
              </w:rPr>
            </w:pPr>
            <w:r w:rsidRPr="00EF4142">
              <w:rPr>
                <w:rFonts w:cs="Calibri"/>
                <w:b/>
                <w:bCs/>
                <w:sz w:val="16"/>
                <w:szCs w:val="16"/>
                <w:lang w:val="en-CA"/>
              </w:rPr>
              <w:t>R/A</w:t>
            </w:r>
          </w:p>
        </w:tc>
        <w:tc>
          <w:tcPr>
            <w:tcW w:w="2280" w:type="pct"/>
            <w:vAlign w:val="center"/>
          </w:tcPr>
          <w:p w14:paraId="2A0BA24A" w14:textId="77777777" w:rsidR="000A68A7" w:rsidRPr="00EF4142" w:rsidRDefault="000A68A7" w:rsidP="00B64B9A">
            <w:pPr>
              <w:pStyle w:val="NoSpacing"/>
              <w:rPr>
                <w:rFonts w:cs="Calibri"/>
                <w:sz w:val="16"/>
                <w:szCs w:val="16"/>
                <w:lang w:val="en-CA"/>
              </w:rPr>
            </w:pPr>
            <w:r w:rsidRPr="00EF4142">
              <w:rPr>
                <w:rFonts w:cs="Calibri"/>
                <w:sz w:val="16"/>
                <w:szCs w:val="16"/>
                <w:lang w:val="en-CA"/>
              </w:rPr>
              <w:t>Responsible and Accountable</w:t>
            </w:r>
          </w:p>
        </w:tc>
      </w:tr>
    </w:tbl>
    <w:p w14:paraId="4A414AF3" w14:textId="24AAA0E9" w:rsidR="00936990" w:rsidRDefault="00936990" w:rsidP="003B332A">
      <w:pPr>
        <w:rPr>
          <w:lang w:val="en-CA"/>
        </w:rPr>
      </w:pPr>
    </w:p>
    <w:p w14:paraId="40EBDC18" w14:textId="77777777" w:rsidR="00936990" w:rsidRDefault="00936990">
      <w:pPr>
        <w:spacing w:before="0" w:after="200" w:line="276" w:lineRule="auto"/>
        <w:ind w:left="0"/>
        <w:jc w:val="left"/>
        <w:rPr>
          <w:lang w:val="en-CA"/>
        </w:rPr>
      </w:pPr>
      <w:r>
        <w:rPr>
          <w:lang w:val="en-CA"/>
        </w:rPr>
        <w:br w:type="page"/>
      </w:r>
    </w:p>
    <w:p w14:paraId="4C2E3B6D" w14:textId="77777777" w:rsidR="008B2BDC" w:rsidRPr="00EF4142" w:rsidRDefault="008B2BDC" w:rsidP="003B332A">
      <w:pPr>
        <w:rPr>
          <w:lang w:val="en-CA"/>
        </w:rPr>
      </w:pPr>
    </w:p>
    <w:p w14:paraId="44FA447C" w14:textId="32831BEA" w:rsidR="00A547C3" w:rsidRPr="006C71C8" w:rsidRDefault="00353F72" w:rsidP="00C46789">
      <w:pPr>
        <w:rPr>
          <w:b/>
          <w:bCs/>
          <w:color w:val="365F91" w:themeColor="accent1" w:themeShade="BF"/>
          <w:lang w:val="en-CA"/>
        </w:rPr>
      </w:pPr>
      <w:r w:rsidRPr="006C71C8">
        <w:rPr>
          <w:b/>
          <w:bCs/>
          <w:color w:val="365F91" w:themeColor="accent1" w:themeShade="BF"/>
          <w:lang w:val="en-CA"/>
        </w:rPr>
        <w:t xml:space="preserve">1.11 </w:t>
      </w:r>
      <w:r w:rsidR="00AF1257" w:rsidRPr="006C71C8">
        <w:rPr>
          <w:b/>
          <w:bCs/>
          <w:color w:val="365F91" w:themeColor="accent1" w:themeShade="BF"/>
          <w:lang w:val="en-CA"/>
        </w:rPr>
        <w:t xml:space="preserve">Stock Management </w:t>
      </w:r>
      <w:r w:rsidR="0067234F" w:rsidRPr="006C71C8">
        <w:rPr>
          <w:b/>
          <w:bCs/>
          <w:color w:val="365F91" w:themeColor="accent1" w:themeShade="BF"/>
          <w:lang w:val="en-CA"/>
        </w:rPr>
        <w:t>and</w:t>
      </w:r>
      <w:r w:rsidR="00AF1257" w:rsidRPr="006C71C8">
        <w:rPr>
          <w:b/>
          <w:bCs/>
          <w:color w:val="365F91" w:themeColor="accent1" w:themeShade="BF"/>
          <w:lang w:val="en-CA"/>
        </w:rPr>
        <w:t xml:space="preserve"> Warehousing</w:t>
      </w:r>
      <w:r w:rsidR="00C46789" w:rsidRPr="00643494">
        <w:rPr>
          <w:b/>
          <w:bCs/>
          <w:color w:val="365F91" w:themeColor="accent1" w:themeShade="BF"/>
          <w:lang w:val="en-CA"/>
        </w:rPr>
        <w:t>: Matrix of roles and responsibilities</w:t>
      </w:r>
    </w:p>
    <w:tbl>
      <w:tblPr>
        <w:tblW w:w="4781" w:type="pct"/>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9" w:type="dxa"/>
          <w:left w:w="70" w:type="dxa"/>
          <w:bottom w:w="14" w:type="dxa"/>
          <w:right w:w="70" w:type="dxa"/>
        </w:tblCellMar>
        <w:tblLook w:val="04A0" w:firstRow="1" w:lastRow="0" w:firstColumn="1" w:lastColumn="0" w:noHBand="0" w:noVBand="1"/>
      </w:tblPr>
      <w:tblGrid>
        <w:gridCol w:w="1526"/>
        <w:gridCol w:w="5890"/>
        <w:gridCol w:w="355"/>
        <w:gridCol w:w="396"/>
        <w:gridCol w:w="429"/>
        <w:gridCol w:w="361"/>
        <w:gridCol w:w="413"/>
        <w:gridCol w:w="376"/>
      </w:tblGrid>
      <w:tr w:rsidR="0016548F" w:rsidRPr="00EF4142" w14:paraId="61C8BB25" w14:textId="77777777" w:rsidTr="00CF564E">
        <w:trPr>
          <w:cantSplit/>
          <w:trHeight w:val="271"/>
        </w:trPr>
        <w:tc>
          <w:tcPr>
            <w:tcW w:w="5000" w:type="pct"/>
            <w:gridSpan w:val="8"/>
            <w:shd w:val="clear" w:color="auto" w:fill="B8CCE4" w:themeFill="accent1" w:themeFillTint="66"/>
            <w:vAlign w:val="center"/>
          </w:tcPr>
          <w:p w14:paraId="709A129B" w14:textId="61B17F7B" w:rsidR="0016548F" w:rsidRPr="0016548F" w:rsidRDefault="0016548F" w:rsidP="00B64B9A">
            <w:pPr>
              <w:pStyle w:val="NoSpacing"/>
              <w:jc w:val="center"/>
              <w:rPr>
                <w:b/>
                <w:bCs/>
                <w:sz w:val="18"/>
                <w:szCs w:val="18"/>
                <w:lang w:val="en-CA"/>
              </w:rPr>
            </w:pPr>
            <w:r w:rsidRPr="0010303E">
              <w:rPr>
                <w:b/>
                <w:bCs/>
                <w:sz w:val="18"/>
                <w:szCs w:val="18"/>
                <w:lang w:val="en-CA"/>
              </w:rPr>
              <w:t>Stock Management and Warehousing</w:t>
            </w:r>
          </w:p>
        </w:tc>
      </w:tr>
      <w:tr w:rsidR="0016548F" w:rsidRPr="00EF4142" w14:paraId="74E214BE" w14:textId="77777777" w:rsidTr="00CF564E">
        <w:trPr>
          <w:cantSplit/>
          <w:trHeight w:val="271"/>
        </w:trPr>
        <w:tc>
          <w:tcPr>
            <w:tcW w:w="3805" w:type="pct"/>
            <w:gridSpan w:val="2"/>
            <w:vMerge w:val="restart"/>
            <w:shd w:val="clear" w:color="auto" w:fill="DBE5F1" w:themeFill="accent1" w:themeFillTint="33"/>
            <w:vAlign w:val="center"/>
          </w:tcPr>
          <w:p w14:paraId="6CC05793" w14:textId="77777777" w:rsidR="0016548F" w:rsidRPr="00E602FC" w:rsidRDefault="0016548F" w:rsidP="00B64B9A">
            <w:pPr>
              <w:pStyle w:val="NoSpacing"/>
              <w:jc w:val="center"/>
              <w:rPr>
                <w:b/>
                <w:bCs/>
                <w:sz w:val="18"/>
                <w:szCs w:val="18"/>
                <w:lang w:val="en-CA"/>
              </w:rPr>
            </w:pPr>
            <w:r>
              <w:rPr>
                <w:b/>
                <w:bCs/>
                <w:sz w:val="18"/>
                <w:szCs w:val="18"/>
                <w:lang w:val="en-CA"/>
              </w:rPr>
              <w:t>Activities and roles</w:t>
            </w:r>
          </w:p>
        </w:tc>
        <w:tc>
          <w:tcPr>
            <w:tcW w:w="1195" w:type="pct"/>
            <w:gridSpan w:val="6"/>
            <w:shd w:val="clear" w:color="auto" w:fill="DBE5F1" w:themeFill="accent1" w:themeFillTint="33"/>
            <w:vAlign w:val="center"/>
          </w:tcPr>
          <w:p w14:paraId="29EC9A24" w14:textId="77777777" w:rsidR="0016548F" w:rsidRPr="005F0830" w:rsidRDefault="0016548F" w:rsidP="00B64B9A">
            <w:pPr>
              <w:pStyle w:val="NoSpacing"/>
              <w:jc w:val="center"/>
              <w:rPr>
                <w:b/>
                <w:bCs/>
                <w:sz w:val="16"/>
                <w:szCs w:val="16"/>
                <w:lang w:val="en-CA"/>
              </w:rPr>
            </w:pPr>
            <w:r w:rsidRPr="005F0830">
              <w:rPr>
                <w:b/>
                <w:bCs/>
                <w:sz w:val="16"/>
                <w:szCs w:val="16"/>
                <w:lang w:val="en-CA"/>
              </w:rPr>
              <w:t>Responsibilities</w:t>
            </w:r>
          </w:p>
        </w:tc>
      </w:tr>
      <w:tr w:rsidR="0016548F" w:rsidRPr="00EF4142" w14:paraId="6F0FB331" w14:textId="77777777" w:rsidTr="00CF564E">
        <w:trPr>
          <w:trHeight w:val="20"/>
        </w:trPr>
        <w:tc>
          <w:tcPr>
            <w:tcW w:w="3805" w:type="pct"/>
            <w:gridSpan w:val="2"/>
            <w:vMerge/>
            <w:shd w:val="clear" w:color="auto" w:fill="FFFFFF" w:themeFill="background1"/>
            <w:vAlign w:val="center"/>
          </w:tcPr>
          <w:p w14:paraId="57A70D45" w14:textId="6FBC3C7D" w:rsidR="0016548F" w:rsidRPr="00EF4142" w:rsidRDefault="0016548F" w:rsidP="004C6941">
            <w:pPr>
              <w:pStyle w:val="NoSpacing"/>
              <w:jc w:val="center"/>
              <w:rPr>
                <w:color w:val="000000" w:themeColor="text1"/>
                <w:sz w:val="16"/>
                <w:szCs w:val="16"/>
                <w:lang w:val="en-CA"/>
              </w:rPr>
            </w:pPr>
          </w:p>
        </w:tc>
        <w:tc>
          <w:tcPr>
            <w:tcW w:w="605" w:type="pct"/>
            <w:gridSpan w:val="3"/>
            <w:tcBorders>
              <w:bottom w:val="single" w:sz="2" w:space="0" w:color="auto"/>
            </w:tcBorders>
            <w:shd w:val="clear" w:color="auto" w:fill="FFFFFF" w:themeFill="background1"/>
            <w:vAlign w:val="center"/>
          </w:tcPr>
          <w:p w14:paraId="3EB4E63C" w14:textId="77777777" w:rsidR="0016548F" w:rsidRPr="00EF4142" w:rsidRDefault="0016548F" w:rsidP="004C6941">
            <w:pPr>
              <w:pStyle w:val="NoSpacing"/>
              <w:jc w:val="center"/>
              <w:rPr>
                <w:b/>
                <w:bCs/>
                <w:color w:val="000000"/>
                <w:sz w:val="16"/>
                <w:szCs w:val="16"/>
                <w:lang w:val="en-CA"/>
              </w:rPr>
            </w:pPr>
            <w:r w:rsidRPr="00EF4142">
              <w:rPr>
                <w:b/>
                <w:bCs/>
                <w:sz w:val="16"/>
                <w:szCs w:val="16"/>
                <w:lang w:val="en-CA"/>
              </w:rPr>
              <w:t>OSL</w:t>
            </w:r>
          </w:p>
        </w:tc>
        <w:tc>
          <w:tcPr>
            <w:tcW w:w="590" w:type="pct"/>
            <w:gridSpan w:val="3"/>
            <w:tcBorders>
              <w:bottom w:val="single" w:sz="2" w:space="0" w:color="auto"/>
            </w:tcBorders>
            <w:shd w:val="clear" w:color="auto" w:fill="FFFFFF" w:themeFill="background1"/>
            <w:vAlign w:val="center"/>
          </w:tcPr>
          <w:p w14:paraId="132E3764" w14:textId="77777777" w:rsidR="0016548F" w:rsidRPr="00EF4142" w:rsidRDefault="0016548F" w:rsidP="004C6941">
            <w:pPr>
              <w:pStyle w:val="NoSpacing"/>
              <w:jc w:val="center"/>
              <w:rPr>
                <w:b/>
                <w:bCs/>
                <w:sz w:val="16"/>
                <w:szCs w:val="16"/>
                <w:lang w:val="en-CA"/>
              </w:rPr>
            </w:pPr>
            <w:r w:rsidRPr="00EF4142">
              <w:rPr>
                <w:b/>
                <w:bCs/>
                <w:sz w:val="16"/>
                <w:szCs w:val="16"/>
                <w:lang w:val="en-CA"/>
              </w:rPr>
              <w:t>WHE stakeholders</w:t>
            </w:r>
          </w:p>
        </w:tc>
      </w:tr>
      <w:tr w:rsidR="0016548F" w:rsidRPr="00EF4142" w14:paraId="4BD1DA5B" w14:textId="77777777" w:rsidTr="00CF564E">
        <w:trPr>
          <w:trHeight w:val="642"/>
        </w:trPr>
        <w:tc>
          <w:tcPr>
            <w:tcW w:w="3805" w:type="pct"/>
            <w:gridSpan w:val="2"/>
            <w:vMerge/>
            <w:tcBorders>
              <w:bottom w:val="single" w:sz="2" w:space="0" w:color="auto"/>
            </w:tcBorders>
            <w:shd w:val="clear" w:color="auto" w:fill="FFFFFF" w:themeFill="background1"/>
            <w:vAlign w:val="center"/>
          </w:tcPr>
          <w:p w14:paraId="485A6406" w14:textId="77777777" w:rsidR="0016548F" w:rsidRPr="00EF4142" w:rsidRDefault="0016548F" w:rsidP="004C6941">
            <w:pPr>
              <w:pStyle w:val="NoSpacing"/>
              <w:rPr>
                <w:sz w:val="16"/>
                <w:szCs w:val="16"/>
                <w:lang w:val="en-CA"/>
              </w:rPr>
            </w:pPr>
          </w:p>
        </w:tc>
        <w:tc>
          <w:tcPr>
            <w:tcW w:w="182" w:type="pct"/>
            <w:shd w:val="clear" w:color="auto" w:fill="FFFFFF" w:themeFill="background1"/>
            <w:textDirection w:val="tbRl"/>
            <w:vAlign w:val="center"/>
          </w:tcPr>
          <w:p w14:paraId="4EBC1285" w14:textId="77777777" w:rsidR="0016548F" w:rsidRPr="00EF4142" w:rsidRDefault="0016548F" w:rsidP="004C6941">
            <w:pPr>
              <w:pStyle w:val="NoSpacing"/>
              <w:jc w:val="center"/>
              <w:rPr>
                <w:color w:val="000000" w:themeColor="text1"/>
                <w:sz w:val="16"/>
                <w:szCs w:val="16"/>
                <w:lang w:val="en-CA"/>
              </w:rPr>
            </w:pPr>
            <w:r w:rsidRPr="00EF4142">
              <w:rPr>
                <w:sz w:val="16"/>
                <w:szCs w:val="16"/>
                <w:lang w:val="en-CA"/>
              </w:rPr>
              <w:t>HQ</w:t>
            </w:r>
          </w:p>
        </w:tc>
        <w:tc>
          <w:tcPr>
            <w:tcW w:w="203" w:type="pct"/>
            <w:shd w:val="clear" w:color="auto" w:fill="FFFFFF" w:themeFill="background1"/>
            <w:textDirection w:val="tbRl"/>
            <w:vAlign w:val="center"/>
          </w:tcPr>
          <w:p w14:paraId="201F5814" w14:textId="77777777" w:rsidR="0016548F" w:rsidRPr="00EF4142" w:rsidRDefault="0016548F" w:rsidP="004C6941">
            <w:pPr>
              <w:pStyle w:val="NoSpacing"/>
              <w:jc w:val="center"/>
              <w:rPr>
                <w:color w:val="000000" w:themeColor="text1"/>
                <w:sz w:val="16"/>
                <w:szCs w:val="16"/>
                <w:lang w:val="en-CA"/>
              </w:rPr>
            </w:pPr>
            <w:r w:rsidRPr="00EF4142">
              <w:rPr>
                <w:sz w:val="16"/>
                <w:szCs w:val="16"/>
                <w:lang w:val="en-CA"/>
              </w:rPr>
              <w:t>RO</w:t>
            </w:r>
          </w:p>
        </w:tc>
        <w:tc>
          <w:tcPr>
            <w:tcW w:w="220" w:type="pct"/>
            <w:shd w:val="clear" w:color="auto" w:fill="FFFFFF" w:themeFill="background1"/>
            <w:textDirection w:val="tbRl"/>
            <w:vAlign w:val="center"/>
          </w:tcPr>
          <w:p w14:paraId="6D82AFFC" w14:textId="77777777" w:rsidR="0016548F" w:rsidRPr="00EF4142" w:rsidRDefault="0016548F" w:rsidP="004C6941">
            <w:pPr>
              <w:pStyle w:val="NoSpacing"/>
              <w:jc w:val="center"/>
              <w:rPr>
                <w:color w:val="000000" w:themeColor="text1"/>
                <w:sz w:val="16"/>
                <w:szCs w:val="16"/>
                <w:lang w:val="en-CA"/>
              </w:rPr>
            </w:pPr>
            <w:r w:rsidRPr="00EF4142">
              <w:rPr>
                <w:sz w:val="16"/>
                <w:szCs w:val="16"/>
                <w:lang w:val="en-CA"/>
              </w:rPr>
              <w:t>WCO</w:t>
            </w:r>
          </w:p>
        </w:tc>
        <w:tc>
          <w:tcPr>
            <w:tcW w:w="185" w:type="pct"/>
            <w:shd w:val="clear" w:color="auto" w:fill="FFFFFF" w:themeFill="background1"/>
            <w:textDirection w:val="tbRl"/>
            <w:vAlign w:val="center"/>
          </w:tcPr>
          <w:p w14:paraId="0A7DD667" w14:textId="6303F98A" w:rsidR="0016548F" w:rsidRPr="00EF4142" w:rsidRDefault="0016548F" w:rsidP="0022339F">
            <w:pPr>
              <w:pStyle w:val="NoSpacing"/>
              <w:rPr>
                <w:color w:val="000000" w:themeColor="text1"/>
                <w:sz w:val="16"/>
                <w:szCs w:val="16"/>
                <w:lang w:val="en-CA"/>
              </w:rPr>
            </w:pPr>
            <w:r w:rsidRPr="00EF4142">
              <w:rPr>
                <w:color w:val="000000" w:themeColor="text1"/>
                <w:sz w:val="16"/>
                <w:szCs w:val="16"/>
                <w:lang w:val="en-CA"/>
              </w:rPr>
              <w:t xml:space="preserve">     BOS</w:t>
            </w:r>
          </w:p>
        </w:tc>
        <w:tc>
          <w:tcPr>
            <w:tcW w:w="212" w:type="pct"/>
            <w:shd w:val="clear" w:color="auto" w:fill="FFFFFF" w:themeFill="background1"/>
            <w:textDirection w:val="tbRl"/>
            <w:vAlign w:val="center"/>
          </w:tcPr>
          <w:p w14:paraId="1896EF82" w14:textId="77777777" w:rsidR="0016548F" w:rsidRPr="00EF4142" w:rsidRDefault="0016548F" w:rsidP="004C6941">
            <w:pPr>
              <w:pStyle w:val="NoSpacing"/>
              <w:jc w:val="center"/>
              <w:rPr>
                <w:color w:val="000000" w:themeColor="text1"/>
                <w:sz w:val="16"/>
                <w:szCs w:val="16"/>
                <w:lang w:val="en-CA"/>
              </w:rPr>
            </w:pPr>
            <w:r w:rsidRPr="00EF4142">
              <w:rPr>
                <w:sz w:val="16"/>
                <w:szCs w:val="16"/>
                <w:lang w:val="en-CA"/>
              </w:rPr>
              <w:t>IM.WR</w:t>
            </w:r>
          </w:p>
        </w:tc>
        <w:tc>
          <w:tcPr>
            <w:tcW w:w="193" w:type="pct"/>
            <w:shd w:val="clear" w:color="auto" w:fill="FFFFFF" w:themeFill="background1"/>
            <w:textDirection w:val="tbRl"/>
            <w:vAlign w:val="center"/>
          </w:tcPr>
          <w:p w14:paraId="716F09A4" w14:textId="773392E1" w:rsidR="0016548F" w:rsidRPr="00EF4142" w:rsidRDefault="0016548F" w:rsidP="004C6941">
            <w:pPr>
              <w:pStyle w:val="NoSpacing"/>
              <w:jc w:val="center"/>
              <w:rPr>
                <w:sz w:val="16"/>
                <w:szCs w:val="16"/>
                <w:lang w:val="en-CA"/>
              </w:rPr>
            </w:pPr>
            <w:r w:rsidRPr="00EF4142">
              <w:rPr>
                <w:sz w:val="16"/>
                <w:szCs w:val="16"/>
                <w:lang w:val="en-CA"/>
              </w:rPr>
              <w:t>Planning</w:t>
            </w:r>
          </w:p>
        </w:tc>
      </w:tr>
      <w:tr w:rsidR="00220796" w:rsidRPr="00EF4142" w14:paraId="0788FA07" w14:textId="77777777" w:rsidTr="00CF564E">
        <w:trPr>
          <w:trHeight w:val="20"/>
        </w:trPr>
        <w:tc>
          <w:tcPr>
            <w:tcW w:w="783" w:type="pct"/>
            <w:vMerge w:val="restart"/>
            <w:tcBorders>
              <w:top w:val="single" w:sz="2" w:space="0" w:color="auto"/>
            </w:tcBorders>
            <w:shd w:val="clear" w:color="auto" w:fill="auto"/>
            <w:hideMark/>
          </w:tcPr>
          <w:p w14:paraId="4CB29F9D" w14:textId="77777777" w:rsidR="00862989" w:rsidRPr="00EF4142" w:rsidRDefault="00862989" w:rsidP="00372A55">
            <w:pPr>
              <w:pStyle w:val="NoSpacing"/>
              <w:rPr>
                <w:sz w:val="16"/>
                <w:szCs w:val="16"/>
                <w:lang w:val="en-CA"/>
              </w:rPr>
            </w:pPr>
            <w:r w:rsidRPr="00EF4142">
              <w:rPr>
                <w:sz w:val="16"/>
                <w:szCs w:val="16"/>
                <w:lang w:val="en-CA"/>
              </w:rPr>
              <w:t>Stock Management Principles</w:t>
            </w:r>
          </w:p>
        </w:tc>
        <w:tc>
          <w:tcPr>
            <w:tcW w:w="3022" w:type="pct"/>
            <w:tcBorders>
              <w:top w:val="single" w:sz="2" w:space="0" w:color="auto"/>
            </w:tcBorders>
            <w:shd w:val="clear" w:color="auto" w:fill="auto"/>
            <w:vAlign w:val="center"/>
            <w:hideMark/>
          </w:tcPr>
          <w:p w14:paraId="7BA2199B" w14:textId="77777777" w:rsidR="00862989" w:rsidRPr="00EF4142" w:rsidRDefault="00862989" w:rsidP="004C6941">
            <w:pPr>
              <w:pStyle w:val="NoSpacing"/>
              <w:rPr>
                <w:sz w:val="16"/>
                <w:szCs w:val="16"/>
                <w:lang w:val="en-CA"/>
              </w:rPr>
            </w:pPr>
            <w:r w:rsidRPr="00EF4142">
              <w:rPr>
                <w:sz w:val="16"/>
                <w:szCs w:val="16"/>
                <w:lang w:val="en-CA"/>
              </w:rPr>
              <w:t>Support technical units (stock owner) to develop stock alert threshold (consumption and minimum stock level)</w:t>
            </w:r>
          </w:p>
        </w:tc>
        <w:tc>
          <w:tcPr>
            <w:tcW w:w="182" w:type="pct"/>
            <w:shd w:val="clear" w:color="000000" w:fill="FFC000"/>
            <w:vAlign w:val="center"/>
            <w:hideMark/>
          </w:tcPr>
          <w:p w14:paraId="14BD4BC4"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03" w:type="pct"/>
            <w:shd w:val="clear" w:color="000000" w:fill="FFC000"/>
            <w:vAlign w:val="center"/>
            <w:hideMark/>
          </w:tcPr>
          <w:p w14:paraId="3D106CCE"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20" w:type="pct"/>
            <w:shd w:val="clear" w:color="auto" w:fill="FFFF00"/>
            <w:vAlign w:val="center"/>
            <w:hideMark/>
          </w:tcPr>
          <w:p w14:paraId="3A2AE311" w14:textId="77777777" w:rsidR="00862989" w:rsidRPr="00EF4142" w:rsidRDefault="00862989" w:rsidP="004C6941">
            <w:pPr>
              <w:pStyle w:val="NoSpacing"/>
              <w:jc w:val="center"/>
              <w:rPr>
                <w:sz w:val="16"/>
                <w:szCs w:val="16"/>
                <w:lang w:val="en-CA"/>
              </w:rPr>
            </w:pPr>
            <w:r w:rsidRPr="00EF4142">
              <w:rPr>
                <w:sz w:val="16"/>
                <w:szCs w:val="16"/>
                <w:lang w:val="en-CA"/>
              </w:rPr>
              <w:t>R/A</w:t>
            </w:r>
          </w:p>
        </w:tc>
        <w:tc>
          <w:tcPr>
            <w:tcW w:w="185" w:type="pct"/>
            <w:shd w:val="clear" w:color="auto" w:fill="DBE5F1" w:themeFill="accent1" w:themeFillTint="33"/>
            <w:vAlign w:val="center"/>
            <w:hideMark/>
          </w:tcPr>
          <w:p w14:paraId="6BA22D66"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2" w:type="pct"/>
            <w:shd w:val="clear" w:color="auto" w:fill="DBE5F1" w:themeFill="accent1" w:themeFillTint="33"/>
            <w:vAlign w:val="center"/>
            <w:hideMark/>
          </w:tcPr>
          <w:p w14:paraId="47B48B54"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93" w:type="pct"/>
            <w:shd w:val="clear" w:color="auto" w:fill="DBE5F1" w:themeFill="accent1" w:themeFillTint="33"/>
            <w:vAlign w:val="center"/>
            <w:hideMark/>
          </w:tcPr>
          <w:p w14:paraId="7451F74B"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220796" w:rsidRPr="00EF4142" w14:paraId="7583EC23" w14:textId="77777777" w:rsidTr="00CF564E">
        <w:trPr>
          <w:trHeight w:val="20"/>
        </w:trPr>
        <w:tc>
          <w:tcPr>
            <w:tcW w:w="783" w:type="pct"/>
            <w:vMerge/>
            <w:hideMark/>
          </w:tcPr>
          <w:p w14:paraId="2CEC82BC" w14:textId="77777777" w:rsidR="00862989" w:rsidRPr="00EF4142" w:rsidRDefault="00862989" w:rsidP="00372A55">
            <w:pPr>
              <w:pStyle w:val="NoSpacing"/>
              <w:rPr>
                <w:sz w:val="16"/>
                <w:szCs w:val="16"/>
                <w:lang w:val="en-CA"/>
              </w:rPr>
            </w:pPr>
          </w:p>
        </w:tc>
        <w:tc>
          <w:tcPr>
            <w:tcW w:w="3022" w:type="pct"/>
            <w:shd w:val="clear" w:color="auto" w:fill="auto"/>
            <w:vAlign w:val="center"/>
            <w:hideMark/>
          </w:tcPr>
          <w:p w14:paraId="086035E0" w14:textId="2F9B3DBD" w:rsidR="00862989" w:rsidRPr="00EF4142" w:rsidRDefault="00556B61" w:rsidP="004C6941">
            <w:pPr>
              <w:pStyle w:val="NoSpacing"/>
              <w:rPr>
                <w:sz w:val="16"/>
                <w:szCs w:val="16"/>
                <w:lang w:val="en-CA"/>
              </w:rPr>
            </w:pPr>
            <w:r>
              <w:rPr>
                <w:sz w:val="16"/>
                <w:szCs w:val="16"/>
                <w:lang w:val="en-CA"/>
              </w:rPr>
              <w:t>W</w:t>
            </w:r>
            <w:r w:rsidRPr="00EF4142">
              <w:rPr>
                <w:sz w:val="16"/>
                <w:szCs w:val="16"/>
                <w:lang w:val="en-CA"/>
              </w:rPr>
              <w:t xml:space="preserve">ith </w:t>
            </w:r>
            <w:r w:rsidR="00862989" w:rsidRPr="00EF4142">
              <w:rPr>
                <w:sz w:val="16"/>
                <w:szCs w:val="16"/>
                <w:lang w:val="en-CA"/>
              </w:rPr>
              <w:t xml:space="preserve">stakeholders, define </w:t>
            </w:r>
            <w:r>
              <w:rPr>
                <w:sz w:val="16"/>
                <w:szCs w:val="16"/>
                <w:lang w:val="en-CA"/>
              </w:rPr>
              <w:t xml:space="preserve">a </w:t>
            </w:r>
            <w:r w:rsidR="00862989" w:rsidRPr="00EF4142">
              <w:rPr>
                <w:sz w:val="16"/>
                <w:szCs w:val="16"/>
                <w:lang w:val="en-CA"/>
              </w:rPr>
              <w:t xml:space="preserve">replenishment </w:t>
            </w:r>
            <w:r w:rsidR="000820B8" w:rsidRPr="00EF4142">
              <w:rPr>
                <w:sz w:val="16"/>
                <w:szCs w:val="16"/>
                <w:lang w:val="en-CA"/>
              </w:rPr>
              <w:t>policy to</w:t>
            </w:r>
            <w:r w:rsidR="00862989" w:rsidRPr="00EF4142">
              <w:rPr>
                <w:sz w:val="16"/>
                <w:szCs w:val="16"/>
                <w:lang w:val="en-CA"/>
              </w:rPr>
              <w:t xml:space="preserve"> ensure business continuity (</w:t>
            </w:r>
            <w:r w:rsidR="00936990">
              <w:rPr>
                <w:sz w:val="16"/>
                <w:szCs w:val="16"/>
                <w:lang w:val="en-CA"/>
              </w:rPr>
              <w:t>e.g.</w:t>
            </w:r>
            <w:r w:rsidR="00862989" w:rsidRPr="00EF4142">
              <w:rPr>
                <w:sz w:val="16"/>
                <w:szCs w:val="16"/>
                <w:lang w:val="en-CA"/>
              </w:rPr>
              <w:t xml:space="preserve"> buffer stock, stock level alert)</w:t>
            </w:r>
          </w:p>
        </w:tc>
        <w:tc>
          <w:tcPr>
            <w:tcW w:w="182" w:type="pct"/>
            <w:shd w:val="clear" w:color="000000" w:fill="FFC000"/>
            <w:vAlign w:val="center"/>
            <w:hideMark/>
          </w:tcPr>
          <w:p w14:paraId="6DFF821A"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03" w:type="pct"/>
            <w:shd w:val="clear" w:color="000000" w:fill="FFC000"/>
            <w:vAlign w:val="center"/>
            <w:hideMark/>
          </w:tcPr>
          <w:p w14:paraId="7E2F1454"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20" w:type="pct"/>
            <w:shd w:val="clear" w:color="auto" w:fill="FFFF00"/>
            <w:vAlign w:val="center"/>
            <w:hideMark/>
          </w:tcPr>
          <w:p w14:paraId="6F2BE881"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85" w:type="pct"/>
            <w:shd w:val="clear" w:color="auto" w:fill="DBE5F1" w:themeFill="accent1" w:themeFillTint="33"/>
            <w:vAlign w:val="center"/>
            <w:hideMark/>
          </w:tcPr>
          <w:p w14:paraId="09A41B2D"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2" w:type="pct"/>
            <w:shd w:val="clear" w:color="auto" w:fill="DBE5F1" w:themeFill="accent1" w:themeFillTint="33"/>
            <w:vAlign w:val="center"/>
            <w:hideMark/>
          </w:tcPr>
          <w:p w14:paraId="77B33043"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93" w:type="pct"/>
            <w:shd w:val="clear" w:color="auto" w:fill="DBE5F1" w:themeFill="accent1" w:themeFillTint="33"/>
            <w:vAlign w:val="center"/>
            <w:hideMark/>
          </w:tcPr>
          <w:p w14:paraId="304F83E6"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220796" w:rsidRPr="00EF4142" w14:paraId="1C54DD92" w14:textId="77777777" w:rsidTr="00CF564E">
        <w:trPr>
          <w:trHeight w:val="20"/>
        </w:trPr>
        <w:tc>
          <w:tcPr>
            <w:tcW w:w="783" w:type="pct"/>
            <w:vMerge/>
            <w:hideMark/>
          </w:tcPr>
          <w:p w14:paraId="6106F5E5" w14:textId="77777777" w:rsidR="00862989" w:rsidRPr="00EF4142" w:rsidRDefault="00862989" w:rsidP="00372A55">
            <w:pPr>
              <w:pStyle w:val="NoSpacing"/>
              <w:rPr>
                <w:sz w:val="16"/>
                <w:szCs w:val="16"/>
                <w:lang w:val="en-CA"/>
              </w:rPr>
            </w:pPr>
          </w:p>
        </w:tc>
        <w:tc>
          <w:tcPr>
            <w:tcW w:w="3022" w:type="pct"/>
            <w:shd w:val="clear" w:color="auto" w:fill="auto"/>
            <w:vAlign w:val="center"/>
            <w:hideMark/>
          </w:tcPr>
          <w:p w14:paraId="631443B5" w14:textId="2DF9E275" w:rsidR="00862989" w:rsidRPr="00EF4142" w:rsidRDefault="00862989" w:rsidP="004C6941">
            <w:pPr>
              <w:pStyle w:val="NoSpacing"/>
              <w:rPr>
                <w:sz w:val="16"/>
                <w:szCs w:val="16"/>
                <w:lang w:val="en-CA"/>
              </w:rPr>
            </w:pPr>
            <w:r w:rsidRPr="00EF4142">
              <w:rPr>
                <w:sz w:val="16"/>
                <w:szCs w:val="16"/>
                <w:lang w:val="en-CA"/>
              </w:rPr>
              <w:t>Release goods and drugs according to approvers define</w:t>
            </w:r>
            <w:r w:rsidR="00556B61">
              <w:rPr>
                <w:sz w:val="16"/>
                <w:szCs w:val="16"/>
                <w:lang w:val="en-CA"/>
              </w:rPr>
              <w:t>d</w:t>
            </w:r>
            <w:r w:rsidRPr="00EF4142">
              <w:rPr>
                <w:sz w:val="16"/>
                <w:szCs w:val="16"/>
                <w:lang w:val="en-CA"/>
              </w:rPr>
              <w:t xml:space="preserve"> by </w:t>
            </w:r>
            <w:r w:rsidR="006938F8">
              <w:rPr>
                <w:sz w:val="16"/>
                <w:szCs w:val="16"/>
                <w:lang w:val="en-CA"/>
              </w:rPr>
              <w:t>DoA</w:t>
            </w:r>
          </w:p>
        </w:tc>
        <w:tc>
          <w:tcPr>
            <w:tcW w:w="182" w:type="pct"/>
            <w:shd w:val="clear" w:color="000000" w:fill="FFC000"/>
            <w:vAlign w:val="center"/>
            <w:hideMark/>
          </w:tcPr>
          <w:p w14:paraId="1B7657B7"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03" w:type="pct"/>
            <w:shd w:val="clear" w:color="000000" w:fill="FFC000"/>
            <w:vAlign w:val="center"/>
            <w:hideMark/>
          </w:tcPr>
          <w:p w14:paraId="260FBC9B"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20" w:type="pct"/>
            <w:shd w:val="clear" w:color="auto" w:fill="FFFF00"/>
            <w:vAlign w:val="center"/>
            <w:hideMark/>
          </w:tcPr>
          <w:p w14:paraId="44C357D5"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85" w:type="pct"/>
            <w:shd w:val="clear" w:color="auto" w:fill="DBE5F1" w:themeFill="accent1" w:themeFillTint="33"/>
            <w:vAlign w:val="center"/>
            <w:hideMark/>
          </w:tcPr>
          <w:p w14:paraId="3B092ED9"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2" w:type="pct"/>
            <w:shd w:val="clear" w:color="auto" w:fill="C2D69B" w:themeFill="accent3" w:themeFillTint="99"/>
            <w:vAlign w:val="center"/>
            <w:hideMark/>
          </w:tcPr>
          <w:p w14:paraId="6A5705D5" w14:textId="77777777" w:rsidR="00862989" w:rsidRPr="00EF4142" w:rsidRDefault="00862989" w:rsidP="004C6941">
            <w:pPr>
              <w:pStyle w:val="NoSpacing"/>
              <w:jc w:val="center"/>
              <w:rPr>
                <w:sz w:val="16"/>
                <w:szCs w:val="16"/>
                <w:lang w:val="en-CA"/>
              </w:rPr>
            </w:pPr>
            <w:r w:rsidRPr="00EF4142">
              <w:rPr>
                <w:sz w:val="16"/>
                <w:szCs w:val="16"/>
                <w:lang w:val="en-CA"/>
              </w:rPr>
              <w:t>A</w:t>
            </w:r>
          </w:p>
        </w:tc>
        <w:tc>
          <w:tcPr>
            <w:tcW w:w="193" w:type="pct"/>
            <w:shd w:val="clear" w:color="auto" w:fill="DBE5F1" w:themeFill="accent1" w:themeFillTint="33"/>
            <w:vAlign w:val="center"/>
            <w:hideMark/>
          </w:tcPr>
          <w:p w14:paraId="2787B5C4"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220796" w:rsidRPr="00EF4142" w14:paraId="017C42D5" w14:textId="77777777" w:rsidTr="00CF564E">
        <w:trPr>
          <w:trHeight w:val="20"/>
        </w:trPr>
        <w:tc>
          <w:tcPr>
            <w:tcW w:w="783" w:type="pct"/>
            <w:vMerge w:val="restart"/>
            <w:shd w:val="clear" w:color="auto" w:fill="auto"/>
            <w:hideMark/>
          </w:tcPr>
          <w:p w14:paraId="7EC4FACF" w14:textId="0ECDBAC8" w:rsidR="00862989" w:rsidRPr="00EF4142" w:rsidRDefault="00862989" w:rsidP="00372A55">
            <w:pPr>
              <w:pStyle w:val="NoSpacing"/>
              <w:rPr>
                <w:sz w:val="16"/>
                <w:szCs w:val="16"/>
                <w:lang w:val="en-CA"/>
              </w:rPr>
            </w:pPr>
            <w:r w:rsidRPr="00EF4142">
              <w:rPr>
                <w:sz w:val="16"/>
                <w:szCs w:val="16"/>
                <w:lang w:val="en-CA"/>
              </w:rPr>
              <w:t xml:space="preserve">Stock Visibility </w:t>
            </w:r>
            <w:r w:rsidR="0067234F" w:rsidRPr="00EF4142">
              <w:rPr>
                <w:sz w:val="16"/>
                <w:szCs w:val="16"/>
                <w:lang w:val="en-CA"/>
              </w:rPr>
              <w:t>and</w:t>
            </w:r>
            <w:r w:rsidRPr="00EF4142">
              <w:rPr>
                <w:sz w:val="16"/>
                <w:szCs w:val="16"/>
                <w:lang w:val="en-CA"/>
              </w:rPr>
              <w:t xml:space="preserve"> Reporting</w:t>
            </w:r>
          </w:p>
        </w:tc>
        <w:tc>
          <w:tcPr>
            <w:tcW w:w="3022" w:type="pct"/>
            <w:shd w:val="clear" w:color="auto" w:fill="auto"/>
            <w:vAlign w:val="center"/>
            <w:hideMark/>
          </w:tcPr>
          <w:p w14:paraId="65D6D00E" w14:textId="77777777" w:rsidR="00862989" w:rsidRPr="00EF4142" w:rsidRDefault="00862989" w:rsidP="004C6941">
            <w:pPr>
              <w:pStyle w:val="NoSpacing"/>
              <w:rPr>
                <w:sz w:val="16"/>
                <w:szCs w:val="16"/>
                <w:lang w:val="en-CA"/>
              </w:rPr>
            </w:pPr>
            <w:r w:rsidRPr="00EF4142">
              <w:rPr>
                <w:sz w:val="16"/>
                <w:szCs w:val="16"/>
                <w:lang w:val="en-CA"/>
              </w:rPr>
              <w:t>Share Initial Stock Assessment during planning phase</w:t>
            </w:r>
          </w:p>
        </w:tc>
        <w:tc>
          <w:tcPr>
            <w:tcW w:w="182" w:type="pct"/>
            <w:shd w:val="clear" w:color="000000" w:fill="FFC000"/>
            <w:vAlign w:val="center"/>
            <w:hideMark/>
          </w:tcPr>
          <w:p w14:paraId="7CF8A8D6"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03" w:type="pct"/>
            <w:shd w:val="clear" w:color="000000" w:fill="FFC000"/>
            <w:vAlign w:val="center"/>
            <w:hideMark/>
          </w:tcPr>
          <w:p w14:paraId="6A720E54"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20" w:type="pct"/>
            <w:shd w:val="clear" w:color="auto" w:fill="FFFF00"/>
            <w:vAlign w:val="center"/>
            <w:hideMark/>
          </w:tcPr>
          <w:p w14:paraId="349C9EA2"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85" w:type="pct"/>
            <w:shd w:val="clear" w:color="auto" w:fill="DBE5F1" w:themeFill="accent1" w:themeFillTint="33"/>
            <w:vAlign w:val="center"/>
            <w:hideMark/>
          </w:tcPr>
          <w:p w14:paraId="49EE3DE6"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2" w:type="pct"/>
            <w:shd w:val="clear" w:color="auto" w:fill="DBE5F1" w:themeFill="accent1" w:themeFillTint="33"/>
            <w:vAlign w:val="center"/>
            <w:hideMark/>
          </w:tcPr>
          <w:p w14:paraId="53C97526"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93" w:type="pct"/>
            <w:shd w:val="clear" w:color="auto" w:fill="DBE5F1" w:themeFill="accent1" w:themeFillTint="33"/>
            <w:vAlign w:val="center"/>
            <w:hideMark/>
          </w:tcPr>
          <w:p w14:paraId="72A00F6A"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220796" w:rsidRPr="00EF4142" w14:paraId="6BFC9E56" w14:textId="77777777" w:rsidTr="00CF564E">
        <w:trPr>
          <w:trHeight w:val="20"/>
        </w:trPr>
        <w:tc>
          <w:tcPr>
            <w:tcW w:w="783" w:type="pct"/>
            <w:vMerge/>
            <w:hideMark/>
          </w:tcPr>
          <w:p w14:paraId="171C9975" w14:textId="77777777" w:rsidR="00862989" w:rsidRPr="00EF4142" w:rsidRDefault="00862989" w:rsidP="00372A55">
            <w:pPr>
              <w:pStyle w:val="NoSpacing"/>
              <w:rPr>
                <w:sz w:val="16"/>
                <w:szCs w:val="16"/>
                <w:lang w:val="en-CA"/>
              </w:rPr>
            </w:pPr>
          </w:p>
        </w:tc>
        <w:tc>
          <w:tcPr>
            <w:tcW w:w="3022" w:type="pct"/>
            <w:shd w:val="clear" w:color="auto" w:fill="auto"/>
            <w:vAlign w:val="center"/>
            <w:hideMark/>
          </w:tcPr>
          <w:p w14:paraId="3F37DA33" w14:textId="719C5ABE" w:rsidR="00862989" w:rsidRPr="00EF4142" w:rsidRDefault="00862989" w:rsidP="004C6941">
            <w:pPr>
              <w:pStyle w:val="NoSpacing"/>
              <w:rPr>
                <w:sz w:val="16"/>
                <w:szCs w:val="16"/>
                <w:lang w:val="en-CA"/>
              </w:rPr>
            </w:pPr>
            <w:r w:rsidRPr="00EF4142">
              <w:rPr>
                <w:sz w:val="16"/>
                <w:szCs w:val="16"/>
                <w:lang w:val="en-CA"/>
              </w:rPr>
              <w:t>Ensure weekly stock report</w:t>
            </w:r>
            <w:r w:rsidR="00556B61">
              <w:rPr>
                <w:sz w:val="16"/>
                <w:szCs w:val="16"/>
                <w:lang w:val="en-CA"/>
              </w:rPr>
              <w:t xml:space="preserve"> is</w:t>
            </w:r>
            <w:r w:rsidRPr="00EF4142">
              <w:rPr>
                <w:sz w:val="16"/>
                <w:szCs w:val="16"/>
                <w:lang w:val="en-CA"/>
              </w:rPr>
              <w:t xml:space="preserve"> update</w:t>
            </w:r>
            <w:r w:rsidR="00556B61">
              <w:rPr>
                <w:sz w:val="16"/>
                <w:szCs w:val="16"/>
                <w:lang w:val="en-CA"/>
              </w:rPr>
              <w:t>d</w:t>
            </w:r>
            <w:r w:rsidRPr="00EF4142">
              <w:rPr>
                <w:sz w:val="16"/>
                <w:szCs w:val="16"/>
                <w:lang w:val="en-CA"/>
              </w:rPr>
              <w:t xml:space="preserve"> and dissemina</w:t>
            </w:r>
            <w:r w:rsidR="00556B61">
              <w:rPr>
                <w:sz w:val="16"/>
                <w:szCs w:val="16"/>
                <w:lang w:val="en-CA"/>
              </w:rPr>
              <w:t>ted</w:t>
            </w:r>
          </w:p>
        </w:tc>
        <w:tc>
          <w:tcPr>
            <w:tcW w:w="182" w:type="pct"/>
            <w:shd w:val="clear" w:color="auto" w:fill="DBE5F1" w:themeFill="accent1" w:themeFillTint="33"/>
            <w:vAlign w:val="center"/>
            <w:hideMark/>
          </w:tcPr>
          <w:p w14:paraId="5CBA9A73"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03" w:type="pct"/>
            <w:shd w:val="clear" w:color="auto" w:fill="DBE5F1" w:themeFill="accent1" w:themeFillTint="33"/>
            <w:vAlign w:val="center"/>
            <w:hideMark/>
          </w:tcPr>
          <w:p w14:paraId="7DC40DAF"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20" w:type="pct"/>
            <w:shd w:val="clear" w:color="auto" w:fill="FFFF00"/>
            <w:vAlign w:val="center"/>
            <w:hideMark/>
          </w:tcPr>
          <w:p w14:paraId="654DDF98"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85" w:type="pct"/>
            <w:shd w:val="clear" w:color="auto" w:fill="DBE5F1" w:themeFill="accent1" w:themeFillTint="33"/>
            <w:vAlign w:val="center"/>
            <w:hideMark/>
          </w:tcPr>
          <w:p w14:paraId="2B5711FC"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2" w:type="pct"/>
            <w:shd w:val="clear" w:color="auto" w:fill="DBE5F1" w:themeFill="accent1" w:themeFillTint="33"/>
            <w:vAlign w:val="center"/>
            <w:hideMark/>
          </w:tcPr>
          <w:p w14:paraId="4659A79E"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93" w:type="pct"/>
            <w:shd w:val="clear" w:color="auto" w:fill="DBE5F1" w:themeFill="accent1" w:themeFillTint="33"/>
            <w:vAlign w:val="center"/>
            <w:hideMark/>
          </w:tcPr>
          <w:p w14:paraId="788045A4"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220796" w:rsidRPr="00EF4142" w14:paraId="5765849D" w14:textId="77777777" w:rsidTr="00CF564E">
        <w:trPr>
          <w:trHeight w:val="20"/>
        </w:trPr>
        <w:tc>
          <w:tcPr>
            <w:tcW w:w="783" w:type="pct"/>
            <w:vMerge/>
            <w:hideMark/>
          </w:tcPr>
          <w:p w14:paraId="55532986" w14:textId="77777777" w:rsidR="00862989" w:rsidRPr="00EF4142" w:rsidRDefault="00862989" w:rsidP="00372A55">
            <w:pPr>
              <w:pStyle w:val="NoSpacing"/>
              <w:rPr>
                <w:sz w:val="16"/>
                <w:szCs w:val="16"/>
                <w:lang w:val="en-CA"/>
              </w:rPr>
            </w:pPr>
          </w:p>
        </w:tc>
        <w:tc>
          <w:tcPr>
            <w:tcW w:w="3022" w:type="pct"/>
            <w:shd w:val="clear" w:color="auto" w:fill="auto"/>
            <w:vAlign w:val="center"/>
            <w:hideMark/>
          </w:tcPr>
          <w:p w14:paraId="726CE340" w14:textId="77777777" w:rsidR="00862989" w:rsidRPr="00EF4142" w:rsidRDefault="00862989" w:rsidP="004C6941">
            <w:pPr>
              <w:pStyle w:val="NoSpacing"/>
              <w:rPr>
                <w:sz w:val="16"/>
                <w:szCs w:val="16"/>
                <w:lang w:val="en-CA"/>
              </w:rPr>
            </w:pPr>
            <w:r w:rsidRPr="00EF4142">
              <w:rPr>
                <w:sz w:val="16"/>
                <w:szCs w:val="16"/>
                <w:lang w:val="en-CA"/>
              </w:rPr>
              <w:t>Perform stock inventory</w:t>
            </w:r>
          </w:p>
        </w:tc>
        <w:tc>
          <w:tcPr>
            <w:tcW w:w="182" w:type="pct"/>
            <w:shd w:val="clear" w:color="000000" w:fill="FFC000"/>
            <w:vAlign w:val="center"/>
            <w:hideMark/>
          </w:tcPr>
          <w:p w14:paraId="56570BD4"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03" w:type="pct"/>
            <w:shd w:val="clear" w:color="000000" w:fill="FFC000"/>
            <w:vAlign w:val="center"/>
            <w:hideMark/>
          </w:tcPr>
          <w:p w14:paraId="646DAE56"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20" w:type="pct"/>
            <w:shd w:val="clear" w:color="auto" w:fill="FFFF00"/>
            <w:vAlign w:val="center"/>
            <w:hideMark/>
          </w:tcPr>
          <w:p w14:paraId="5EC60FC7"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85" w:type="pct"/>
            <w:shd w:val="clear" w:color="auto" w:fill="DBE5F1" w:themeFill="accent1" w:themeFillTint="33"/>
            <w:vAlign w:val="center"/>
            <w:hideMark/>
          </w:tcPr>
          <w:p w14:paraId="24BA557D"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2" w:type="pct"/>
            <w:shd w:val="clear" w:color="auto" w:fill="C2D69B" w:themeFill="accent3" w:themeFillTint="99"/>
            <w:vAlign w:val="center"/>
            <w:hideMark/>
          </w:tcPr>
          <w:p w14:paraId="1B6E60AC" w14:textId="77777777" w:rsidR="00862989" w:rsidRPr="00EF4142" w:rsidRDefault="00862989" w:rsidP="004C6941">
            <w:pPr>
              <w:pStyle w:val="NoSpacing"/>
              <w:jc w:val="center"/>
              <w:rPr>
                <w:sz w:val="16"/>
                <w:szCs w:val="16"/>
                <w:lang w:val="en-CA"/>
              </w:rPr>
            </w:pPr>
            <w:r w:rsidRPr="00EF4142">
              <w:rPr>
                <w:sz w:val="16"/>
                <w:szCs w:val="16"/>
                <w:lang w:val="en-CA"/>
              </w:rPr>
              <w:t>A</w:t>
            </w:r>
          </w:p>
        </w:tc>
        <w:tc>
          <w:tcPr>
            <w:tcW w:w="193" w:type="pct"/>
            <w:shd w:val="clear" w:color="auto" w:fill="DBE5F1" w:themeFill="accent1" w:themeFillTint="33"/>
            <w:vAlign w:val="center"/>
            <w:hideMark/>
          </w:tcPr>
          <w:p w14:paraId="747F6C2A"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220796" w:rsidRPr="00EF4142" w14:paraId="3FF5F84A" w14:textId="77777777" w:rsidTr="00CF564E">
        <w:trPr>
          <w:trHeight w:val="20"/>
        </w:trPr>
        <w:tc>
          <w:tcPr>
            <w:tcW w:w="783" w:type="pct"/>
            <w:vMerge/>
            <w:hideMark/>
          </w:tcPr>
          <w:p w14:paraId="6C9D5087" w14:textId="77777777" w:rsidR="00862989" w:rsidRPr="00EF4142" w:rsidRDefault="00862989" w:rsidP="00372A55">
            <w:pPr>
              <w:pStyle w:val="NoSpacing"/>
              <w:rPr>
                <w:sz w:val="16"/>
                <w:szCs w:val="16"/>
                <w:lang w:val="en-CA"/>
              </w:rPr>
            </w:pPr>
          </w:p>
        </w:tc>
        <w:tc>
          <w:tcPr>
            <w:tcW w:w="3022" w:type="pct"/>
            <w:shd w:val="clear" w:color="auto" w:fill="auto"/>
            <w:vAlign w:val="center"/>
            <w:hideMark/>
          </w:tcPr>
          <w:p w14:paraId="6A272E8C" w14:textId="77777777" w:rsidR="00862989" w:rsidRPr="00EF4142" w:rsidRDefault="00862989" w:rsidP="004C6941">
            <w:pPr>
              <w:pStyle w:val="NoSpacing"/>
              <w:rPr>
                <w:sz w:val="16"/>
                <w:szCs w:val="16"/>
                <w:lang w:val="en-CA"/>
              </w:rPr>
            </w:pPr>
            <w:r w:rsidRPr="00EF4142">
              <w:rPr>
                <w:sz w:val="16"/>
                <w:szCs w:val="16"/>
                <w:lang w:val="en-CA"/>
              </w:rPr>
              <w:t>Ensure good implementation of WHO stock management tools</w:t>
            </w:r>
          </w:p>
        </w:tc>
        <w:tc>
          <w:tcPr>
            <w:tcW w:w="182" w:type="pct"/>
            <w:shd w:val="clear" w:color="000000" w:fill="FFC000"/>
            <w:vAlign w:val="center"/>
            <w:hideMark/>
          </w:tcPr>
          <w:p w14:paraId="7C319316"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03" w:type="pct"/>
            <w:shd w:val="clear" w:color="000000" w:fill="FFC000"/>
            <w:vAlign w:val="center"/>
            <w:hideMark/>
          </w:tcPr>
          <w:p w14:paraId="14E4B838"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20" w:type="pct"/>
            <w:shd w:val="clear" w:color="auto" w:fill="FFFF00"/>
            <w:vAlign w:val="center"/>
            <w:hideMark/>
          </w:tcPr>
          <w:p w14:paraId="257BEE53" w14:textId="77777777" w:rsidR="00862989" w:rsidRPr="00EF4142" w:rsidRDefault="00862989" w:rsidP="004C6941">
            <w:pPr>
              <w:pStyle w:val="NoSpacing"/>
              <w:jc w:val="center"/>
              <w:rPr>
                <w:sz w:val="16"/>
                <w:szCs w:val="16"/>
                <w:lang w:val="en-CA"/>
              </w:rPr>
            </w:pPr>
            <w:r w:rsidRPr="00EF4142">
              <w:rPr>
                <w:sz w:val="16"/>
                <w:szCs w:val="16"/>
                <w:lang w:val="en-CA"/>
              </w:rPr>
              <w:t>R/A</w:t>
            </w:r>
          </w:p>
        </w:tc>
        <w:tc>
          <w:tcPr>
            <w:tcW w:w="185" w:type="pct"/>
            <w:shd w:val="clear" w:color="auto" w:fill="DBE5F1" w:themeFill="accent1" w:themeFillTint="33"/>
            <w:vAlign w:val="center"/>
            <w:hideMark/>
          </w:tcPr>
          <w:p w14:paraId="2E5F9CF2"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2" w:type="pct"/>
            <w:shd w:val="clear" w:color="auto" w:fill="DBE5F1" w:themeFill="accent1" w:themeFillTint="33"/>
            <w:vAlign w:val="center"/>
            <w:hideMark/>
          </w:tcPr>
          <w:p w14:paraId="2514B6A6"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93" w:type="pct"/>
            <w:shd w:val="clear" w:color="auto" w:fill="DBE5F1" w:themeFill="accent1" w:themeFillTint="33"/>
            <w:vAlign w:val="center"/>
            <w:hideMark/>
          </w:tcPr>
          <w:p w14:paraId="26AFC3C4"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862989" w:rsidRPr="00EF4142" w14:paraId="13899F38" w14:textId="77777777" w:rsidTr="00CF564E">
        <w:trPr>
          <w:trHeight w:val="97"/>
        </w:trPr>
        <w:tc>
          <w:tcPr>
            <w:tcW w:w="783" w:type="pct"/>
            <w:vMerge w:val="restart"/>
            <w:shd w:val="clear" w:color="auto" w:fill="auto"/>
            <w:hideMark/>
          </w:tcPr>
          <w:p w14:paraId="5A4310AA" w14:textId="77777777" w:rsidR="00862989" w:rsidRPr="00EF4142" w:rsidRDefault="00862989" w:rsidP="00372A55">
            <w:pPr>
              <w:pStyle w:val="NoSpacing"/>
              <w:rPr>
                <w:sz w:val="16"/>
                <w:szCs w:val="16"/>
                <w:lang w:val="en-CA"/>
              </w:rPr>
            </w:pPr>
            <w:r w:rsidRPr="00EF4142">
              <w:rPr>
                <w:sz w:val="16"/>
                <w:szCs w:val="16"/>
                <w:lang w:val="en-CA"/>
              </w:rPr>
              <w:t>Inventory Handling Process</w:t>
            </w:r>
          </w:p>
        </w:tc>
        <w:tc>
          <w:tcPr>
            <w:tcW w:w="3022" w:type="pct"/>
            <w:shd w:val="clear" w:color="auto" w:fill="auto"/>
            <w:vAlign w:val="center"/>
            <w:hideMark/>
          </w:tcPr>
          <w:p w14:paraId="59E3252B" w14:textId="1652181F" w:rsidR="00862989" w:rsidRPr="00EF4142" w:rsidRDefault="00862989" w:rsidP="004C6941">
            <w:pPr>
              <w:pStyle w:val="NoSpacing"/>
              <w:rPr>
                <w:sz w:val="16"/>
                <w:szCs w:val="16"/>
                <w:lang w:val="en-CA"/>
              </w:rPr>
            </w:pPr>
            <w:r w:rsidRPr="00EF4142">
              <w:rPr>
                <w:sz w:val="16"/>
                <w:szCs w:val="16"/>
                <w:lang w:val="en-CA"/>
              </w:rPr>
              <w:t>Implement stock receiving, request dispatch processes with required document</w:t>
            </w:r>
          </w:p>
        </w:tc>
        <w:tc>
          <w:tcPr>
            <w:tcW w:w="182" w:type="pct"/>
            <w:shd w:val="clear" w:color="000000" w:fill="FFC000"/>
            <w:vAlign w:val="center"/>
            <w:hideMark/>
          </w:tcPr>
          <w:p w14:paraId="7A15D389"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03" w:type="pct"/>
            <w:shd w:val="clear" w:color="000000" w:fill="FFC000"/>
            <w:vAlign w:val="center"/>
            <w:hideMark/>
          </w:tcPr>
          <w:p w14:paraId="326124B5"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20" w:type="pct"/>
            <w:shd w:val="clear" w:color="auto" w:fill="FFFF00"/>
            <w:vAlign w:val="center"/>
            <w:hideMark/>
          </w:tcPr>
          <w:p w14:paraId="53CA09FF"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85" w:type="pct"/>
            <w:shd w:val="clear" w:color="auto" w:fill="auto"/>
            <w:vAlign w:val="center"/>
            <w:hideMark/>
          </w:tcPr>
          <w:p w14:paraId="3AB69677" w14:textId="77777777" w:rsidR="00862989" w:rsidRPr="00EF4142" w:rsidRDefault="00862989" w:rsidP="004C6941">
            <w:pPr>
              <w:pStyle w:val="NoSpacing"/>
              <w:jc w:val="center"/>
              <w:rPr>
                <w:sz w:val="16"/>
                <w:szCs w:val="16"/>
                <w:lang w:val="en-CA"/>
              </w:rPr>
            </w:pPr>
          </w:p>
        </w:tc>
        <w:tc>
          <w:tcPr>
            <w:tcW w:w="212" w:type="pct"/>
            <w:shd w:val="clear" w:color="auto" w:fill="auto"/>
            <w:vAlign w:val="center"/>
            <w:hideMark/>
          </w:tcPr>
          <w:p w14:paraId="09B735D7" w14:textId="77777777" w:rsidR="00862989" w:rsidRPr="00EF4142" w:rsidRDefault="00862989" w:rsidP="004C6941">
            <w:pPr>
              <w:pStyle w:val="NoSpacing"/>
              <w:jc w:val="center"/>
              <w:rPr>
                <w:sz w:val="16"/>
                <w:szCs w:val="16"/>
                <w:lang w:val="en-CA"/>
              </w:rPr>
            </w:pPr>
          </w:p>
        </w:tc>
        <w:tc>
          <w:tcPr>
            <w:tcW w:w="193" w:type="pct"/>
            <w:shd w:val="clear" w:color="auto" w:fill="auto"/>
            <w:vAlign w:val="center"/>
            <w:hideMark/>
          </w:tcPr>
          <w:p w14:paraId="54992E14" w14:textId="77777777" w:rsidR="00862989" w:rsidRPr="00EF4142" w:rsidRDefault="00862989" w:rsidP="004C6941">
            <w:pPr>
              <w:pStyle w:val="NoSpacing"/>
              <w:jc w:val="center"/>
              <w:rPr>
                <w:sz w:val="16"/>
                <w:szCs w:val="16"/>
                <w:lang w:val="en-CA"/>
              </w:rPr>
            </w:pPr>
          </w:p>
        </w:tc>
      </w:tr>
      <w:tr w:rsidR="00220796" w:rsidRPr="00EF4142" w14:paraId="2AAE359A" w14:textId="77777777" w:rsidTr="00CF564E">
        <w:trPr>
          <w:trHeight w:val="20"/>
        </w:trPr>
        <w:tc>
          <w:tcPr>
            <w:tcW w:w="783" w:type="pct"/>
            <w:vMerge/>
            <w:hideMark/>
          </w:tcPr>
          <w:p w14:paraId="21ADD4AD" w14:textId="77777777" w:rsidR="00862989" w:rsidRPr="00EF4142" w:rsidRDefault="00862989" w:rsidP="00372A55">
            <w:pPr>
              <w:pStyle w:val="NoSpacing"/>
              <w:rPr>
                <w:sz w:val="16"/>
                <w:szCs w:val="16"/>
                <w:lang w:val="en-CA"/>
              </w:rPr>
            </w:pPr>
          </w:p>
        </w:tc>
        <w:tc>
          <w:tcPr>
            <w:tcW w:w="3022" w:type="pct"/>
            <w:shd w:val="clear" w:color="auto" w:fill="auto"/>
            <w:vAlign w:val="center"/>
            <w:hideMark/>
          </w:tcPr>
          <w:p w14:paraId="7BD84430" w14:textId="667422B8" w:rsidR="00372A55" w:rsidRDefault="00862989" w:rsidP="004C6941">
            <w:pPr>
              <w:pStyle w:val="NoSpacing"/>
              <w:rPr>
                <w:sz w:val="16"/>
                <w:szCs w:val="16"/>
                <w:lang w:val="en-CA"/>
              </w:rPr>
            </w:pPr>
            <w:r w:rsidRPr="00EF4142">
              <w:rPr>
                <w:sz w:val="16"/>
                <w:szCs w:val="16"/>
                <w:lang w:val="en-CA"/>
              </w:rPr>
              <w:t xml:space="preserve">Store emergency items, equipment and kits in quantity and quality in appropriate locations per </w:t>
            </w:r>
            <w:r w:rsidR="00620235">
              <w:rPr>
                <w:sz w:val="16"/>
                <w:szCs w:val="16"/>
                <w:lang w:val="en-CA"/>
              </w:rPr>
              <w:t>Emergency Operations’</w:t>
            </w:r>
            <w:r w:rsidR="00620235" w:rsidRPr="00EF4142">
              <w:rPr>
                <w:sz w:val="16"/>
                <w:szCs w:val="16"/>
                <w:lang w:val="en-CA"/>
              </w:rPr>
              <w:t xml:space="preserve"> </w:t>
            </w:r>
            <w:r w:rsidRPr="00EF4142">
              <w:rPr>
                <w:sz w:val="16"/>
                <w:szCs w:val="16"/>
                <w:lang w:val="en-CA"/>
              </w:rPr>
              <w:t>health response plan</w:t>
            </w:r>
          </w:p>
          <w:p w14:paraId="24C4C691" w14:textId="0352000A" w:rsidR="00372A55" w:rsidRPr="00EF4142" w:rsidRDefault="00372A55" w:rsidP="004C6941">
            <w:pPr>
              <w:pStyle w:val="NoSpacing"/>
              <w:rPr>
                <w:sz w:val="16"/>
                <w:szCs w:val="16"/>
                <w:lang w:val="en-CA"/>
              </w:rPr>
            </w:pPr>
          </w:p>
        </w:tc>
        <w:tc>
          <w:tcPr>
            <w:tcW w:w="182" w:type="pct"/>
            <w:shd w:val="clear" w:color="000000" w:fill="FFC000"/>
            <w:vAlign w:val="center"/>
            <w:hideMark/>
          </w:tcPr>
          <w:p w14:paraId="2C027AB9"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03" w:type="pct"/>
            <w:shd w:val="clear" w:color="000000" w:fill="FFC000"/>
            <w:vAlign w:val="center"/>
            <w:hideMark/>
          </w:tcPr>
          <w:p w14:paraId="762AE112"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20" w:type="pct"/>
            <w:shd w:val="clear" w:color="auto" w:fill="FFFF00"/>
            <w:vAlign w:val="center"/>
            <w:hideMark/>
          </w:tcPr>
          <w:p w14:paraId="660975E2" w14:textId="77777777" w:rsidR="00862989" w:rsidRPr="00EF4142" w:rsidRDefault="00862989" w:rsidP="004C6941">
            <w:pPr>
              <w:pStyle w:val="NoSpacing"/>
              <w:jc w:val="center"/>
              <w:rPr>
                <w:sz w:val="16"/>
                <w:szCs w:val="16"/>
                <w:lang w:val="en-CA"/>
              </w:rPr>
            </w:pPr>
            <w:r w:rsidRPr="00EF4142">
              <w:rPr>
                <w:sz w:val="16"/>
                <w:szCs w:val="16"/>
                <w:lang w:val="en-CA"/>
              </w:rPr>
              <w:t>R/A</w:t>
            </w:r>
          </w:p>
        </w:tc>
        <w:tc>
          <w:tcPr>
            <w:tcW w:w="185" w:type="pct"/>
            <w:shd w:val="clear" w:color="auto" w:fill="DBE5F1" w:themeFill="accent1" w:themeFillTint="33"/>
            <w:vAlign w:val="center"/>
            <w:hideMark/>
          </w:tcPr>
          <w:p w14:paraId="520F59F5"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2" w:type="pct"/>
            <w:shd w:val="clear" w:color="auto" w:fill="DBE5F1" w:themeFill="accent1" w:themeFillTint="33"/>
            <w:vAlign w:val="center"/>
            <w:hideMark/>
          </w:tcPr>
          <w:p w14:paraId="31FAF4D4"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93" w:type="pct"/>
            <w:shd w:val="clear" w:color="auto" w:fill="DBE5F1" w:themeFill="accent1" w:themeFillTint="33"/>
            <w:vAlign w:val="center"/>
            <w:hideMark/>
          </w:tcPr>
          <w:p w14:paraId="038F4748"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220796" w:rsidRPr="00EF4142" w14:paraId="1FBF4901" w14:textId="77777777" w:rsidTr="00CF564E">
        <w:trPr>
          <w:cantSplit/>
          <w:trHeight w:val="20"/>
        </w:trPr>
        <w:tc>
          <w:tcPr>
            <w:tcW w:w="783" w:type="pct"/>
            <w:vMerge w:val="restart"/>
            <w:shd w:val="clear" w:color="auto" w:fill="auto"/>
            <w:hideMark/>
          </w:tcPr>
          <w:p w14:paraId="784B215E" w14:textId="7DB1D8DC" w:rsidR="00862989" w:rsidRPr="00EF4142" w:rsidRDefault="00862989" w:rsidP="00372A55">
            <w:pPr>
              <w:pStyle w:val="NoSpacing"/>
              <w:rPr>
                <w:sz w:val="16"/>
                <w:szCs w:val="16"/>
                <w:lang w:val="en-CA"/>
              </w:rPr>
            </w:pPr>
            <w:r w:rsidRPr="00EF4142">
              <w:rPr>
                <w:sz w:val="16"/>
                <w:szCs w:val="16"/>
                <w:lang w:val="en-CA"/>
              </w:rPr>
              <w:t xml:space="preserve">Warehouse Planning </w:t>
            </w:r>
            <w:r w:rsidR="0067234F" w:rsidRPr="00EF4142">
              <w:rPr>
                <w:sz w:val="16"/>
                <w:szCs w:val="16"/>
                <w:lang w:val="en-CA"/>
              </w:rPr>
              <w:t>and</w:t>
            </w:r>
            <w:r w:rsidRPr="00EF4142">
              <w:rPr>
                <w:sz w:val="16"/>
                <w:szCs w:val="16"/>
                <w:lang w:val="en-CA"/>
              </w:rPr>
              <w:t xml:space="preserve"> Selection</w:t>
            </w:r>
          </w:p>
        </w:tc>
        <w:tc>
          <w:tcPr>
            <w:tcW w:w="3022" w:type="pct"/>
            <w:shd w:val="clear" w:color="auto" w:fill="auto"/>
            <w:hideMark/>
          </w:tcPr>
          <w:p w14:paraId="754C1DD6" w14:textId="77777777" w:rsidR="00862989" w:rsidRPr="00EF4142" w:rsidRDefault="00862989" w:rsidP="004C6941">
            <w:pPr>
              <w:pStyle w:val="NoSpacing"/>
              <w:rPr>
                <w:sz w:val="16"/>
                <w:szCs w:val="16"/>
                <w:lang w:val="en-CA"/>
              </w:rPr>
            </w:pPr>
            <w:r w:rsidRPr="00EF4142">
              <w:rPr>
                <w:sz w:val="16"/>
                <w:szCs w:val="16"/>
                <w:lang w:val="en-CA"/>
              </w:rPr>
              <w:t>Calculate warehouse size requirements based on forecasted need</w:t>
            </w:r>
          </w:p>
        </w:tc>
        <w:tc>
          <w:tcPr>
            <w:tcW w:w="182" w:type="pct"/>
            <w:shd w:val="clear" w:color="000000" w:fill="FFC000"/>
            <w:hideMark/>
          </w:tcPr>
          <w:p w14:paraId="0421A357"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03" w:type="pct"/>
            <w:shd w:val="clear" w:color="000000" w:fill="FFC000"/>
            <w:hideMark/>
          </w:tcPr>
          <w:p w14:paraId="1983F92E"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20" w:type="pct"/>
            <w:shd w:val="clear" w:color="auto" w:fill="FFFF00"/>
            <w:hideMark/>
          </w:tcPr>
          <w:p w14:paraId="76FB1281"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85" w:type="pct"/>
            <w:shd w:val="clear" w:color="000000" w:fill="FFC000"/>
            <w:hideMark/>
          </w:tcPr>
          <w:p w14:paraId="7605B5DF"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12" w:type="pct"/>
            <w:shd w:val="clear" w:color="auto" w:fill="C2D69B" w:themeFill="accent3" w:themeFillTint="99"/>
            <w:hideMark/>
          </w:tcPr>
          <w:p w14:paraId="541F1BCE" w14:textId="77777777" w:rsidR="00862989" w:rsidRPr="00EF4142" w:rsidRDefault="00862989" w:rsidP="004C6941">
            <w:pPr>
              <w:pStyle w:val="NoSpacing"/>
              <w:jc w:val="center"/>
              <w:rPr>
                <w:sz w:val="16"/>
                <w:szCs w:val="16"/>
                <w:lang w:val="en-CA"/>
              </w:rPr>
            </w:pPr>
            <w:r w:rsidRPr="00EF4142">
              <w:rPr>
                <w:sz w:val="16"/>
                <w:szCs w:val="16"/>
                <w:lang w:val="en-CA"/>
              </w:rPr>
              <w:t>A</w:t>
            </w:r>
          </w:p>
        </w:tc>
        <w:tc>
          <w:tcPr>
            <w:tcW w:w="193" w:type="pct"/>
            <w:shd w:val="clear" w:color="000000" w:fill="FFC000"/>
            <w:hideMark/>
          </w:tcPr>
          <w:p w14:paraId="487A87F9" w14:textId="77777777" w:rsidR="00862989" w:rsidRPr="00EF4142" w:rsidRDefault="00862989" w:rsidP="004C6941">
            <w:pPr>
              <w:pStyle w:val="NoSpacing"/>
              <w:jc w:val="center"/>
              <w:rPr>
                <w:sz w:val="16"/>
                <w:szCs w:val="16"/>
                <w:lang w:val="en-CA"/>
              </w:rPr>
            </w:pPr>
            <w:r w:rsidRPr="00EF4142">
              <w:rPr>
                <w:sz w:val="16"/>
                <w:szCs w:val="16"/>
                <w:lang w:val="en-CA"/>
              </w:rPr>
              <w:t>C</w:t>
            </w:r>
          </w:p>
        </w:tc>
      </w:tr>
      <w:tr w:rsidR="00220796" w:rsidRPr="00EF4142" w14:paraId="1B9C7BC8" w14:textId="77777777" w:rsidTr="00CF564E">
        <w:trPr>
          <w:trHeight w:val="168"/>
        </w:trPr>
        <w:tc>
          <w:tcPr>
            <w:tcW w:w="783" w:type="pct"/>
            <w:vMerge/>
            <w:hideMark/>
          </w:tcPr>
          <w:p w14:paraId="08607446" w14:textId="77777777" w:rsidR="00862989" w:rsidRPr="00EF4142" w:rsidRDefault="00862989" w:rsidP="00372A55">
            <w:pPr>
              <w:pStyle w:val="NoSpacing"/>
              <w:rPr>
                <w:sz w:val="16"/>
                <w:szCs w:val="16"/>
                <w:lang w:val="en-CA"/>
              </w:rPr>
            </w:pPr>
          </w:p>
        </w:tc>
        <w:tc>
          <w:tcPr>
            <w:tcW w:w="3022" w:type="pct"/>
            <w:shd w:val="clear" w:color="auto" w:fill="auto"/>
            <w:vAlign w:val="center"/>
            <w:hideMark/>
          </w:tcPr>
          <w:p w14:paraId="77594AC9" w14:textId="77777777" w:rsidR="00862989" w:rsidRPr="00EF4142" w:rsidRDefault="00862989" w:rsidP="004C6941">
            <w:pPr>
              <w:pStyle w:val="NoSpacing"/>
              <w:rPr>
                <w:sz w:val="16"/>
                <w:szCs w:val="16"/>
                <w:lang w:val="en-CA"/>
              </w:rPr>
            </w:pPr>
            <w:r w:rsidRPr="00EF4142">
              <w:rPr>
                <w:sz w:val="16"/>
                <w:szCs w:val="16"/>
                <w:lang w:val="en-CA"/>
              </w:rPr>
              <w:t>Ensure temperature controlled and cold chain room standards into warehouse</w:t>
            </w:r>
          </w:p>
        </w:tc>
        <w:tc>
          <w:tcPr>
            <w:tcW w:w="182" w:type="pct"/>
            <w:shd w:val="clear" w:color="000000" w:fill="FFC000"/>
            <w:vAlign w:val="center"/>
            <w:hideMark/>
          </w:tcPr>
          <w:p w14:paraId="37970B6A"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03" w:type="pct"/>
            <w:shd w:val="clear" w:color="000000" w:fill="FFC000"/>
            <w:vAlign w:val="center"/>
            <w:hideMark/>
          </w:tcPr>
          <w:p w14:paraId="389DA7DE"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20" w:type="pct"/>
            <w:shd w:val="clear" w:color="auto" w:fill="FFFF00"/>
            <w:vAlign w:val="center"/>
            <w:hideMark/>
          </w:tcPr>
          <w:p w14:paraId="133DB8A2" w14:textId="77777777" w:rsidR="00862989" w:rsidRPr="00EF4142" w:rsidRDefault="00862989" w:rsidP="004C6941">
            <w:pPr>
              <w:pStyle w:val="NoSpacing"/>
              <w:jc w:val="center"/>
              <w:rPr>
                <w:sz w:val="16"/>
                <w:szCs w:val="16"/>
                <w:lang w:val="en-CA"/>
              </w:rPr>
            </w:pPr>
            <w:r w:rsidRPr="00EF4142">
              <w:rPr>
                <w:sz w:val="16"/>
                <w:szCs w:val="16"/>
                <w:lang w:val="en-CA"/>
              </w:rPr>
              <w:t>R/A</w:t>
            </w:r>
          </w:p>
        </w:tc>
        <w:tc>
          <w:tcPr>
            <w:tcW w:w="185" w:type="pct"/>
            <w:shd w:val="clear" w:color="auto" w:fill="DBE5F1" w:themeFill="accent1" w:themeFillTint="33"/>
            <w:vAlign w:val="center"/>
            <w:hideMark/>
          </w:tcPr>
          <w:p w14:paraId="6878F79E"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2" w:type="pct"/>
            <w:shd w:val="clear" w:color="auto" w:fill="DBE5F1" w:themeFill="accent1" w:themeFillTint="33"/>
            <w:vAlign w:val="center"/>
            <w:hideMark/>
          </w:tcPr>
          <w:p w14:paraId="03C0556C"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93" w:type="pct"/>
            <w:shd w:val="clear" w:color="auto" w:fill="DBE5F1" w:themeFill="accent1" w:themeFillTint="33"/>
            <w:vAlign w:val="center"/>
            <w:hideMark/>
          </w:tcPr>
          <w:p w14:paraId="0499CEBB"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220796" w:rsidRPr="00EF4142" w14:paraId="2B2BF334" w14:textId="77777777" w:rsidTr="00CF564E">
        <w:trPr>
          <w:trHeight w:val="20"/>
        </w:trPr>
        <w:tc>
          <w:tcPr>
            <w:tcW w:w="783" w:type="pct"/>
            <w:vMerge/>
            <w:hideMark/>
          </w:tcPr>
          <w:p w14:paraId="5D4562B3" w14:textId="77777777" w:rsidR="00862989" w:rsidRPr="00EF4142" w:rsidRDefault="00862989" w:rsidP="00372A55">
            <w:pPr>
              <w:pStyle w:val="NoSpacing"/>
              <w:rPr>
                <w:sz w:val="16"/>
                <w:szCs w:val="16"/>
                <w:lang w:val="en-CA"/>
              </w:rPr>
            </w:pPr>
          </w:p>
        </w:tc>
        <w:tc>
          <w:tcPr>
            <w:tcW w:w="3022" w:type="pct"/>
            <w:shd w:val="clear" w:color="auto" w:fill="auto"/>
            <w:vAlign w:val="center"/>
            <w:hideMark/>
          </w:tcPr>
          <w:p w14:paraId="49E84BF6" w14:textId="1064D54C" w:rsidR="00862989" w:rsidRPr="00EF4142" w:rsidRDefault="00862989" w:rsidP="004C6941">
            <w:pPr>
              <w:pStyle w:val="NoSpacing"/>
              <w:rPr>
                <w:sz w:val="16"/>
                <w:szCs w:val="16"/>
                <w:lang w:val="en-CA"/>
              </w:rPr>
            </w:pPr>
            <w:r w:rsidRPr="00EF4142">
              <w:rPr>
                <w:sz w:val="16"/>
                <w:szCs w:val="16"/>
                <w:lang w:val="en-CA"/>
              </w:rPr>
              <w:t>Develop warehouse contract lease services or set up Mobile Storage Unit</w:t>
            </w:r>
            <w:r w:rsidR="00CF564E" w:rsidRPr="00EF4142">
              <w:rPr>
                <w:sz w:val="16"/>
                <w:szCs w:val="16"/>
                <w:lang w:val="en-CA"/>
              </w:rPr>
              <w:t xml:space="preserve"> </w:t>
            </w:r>
            <w:r w:rsidR="00CF564E">
              <w:rPr>
                <w:sz w:val="16"/>
                <w:szCs w:val="16"/>
                <w:lang w:val="en-CA"/>
              </w:rPr>
              <w:t>(</w:t>
            </w:r>
            <w:r w:rsidR="00CF564E" w:rsidRPr="00EF4142">
              <w:rPr>
                <w:sz w:val="16"/>
                <w:szCs w:val="16"/>
                <w:lang w:val="en-CA"/>
              </w:rPr>
              <w:t>MSU</w:t>
            </w:r>
            <w:r w:rsidRPr="00EF4142">
              <w:rPr>
                <w:sz w:val="16"/>
                <w:szCs w:val="16"/>
                <w:lang w:val="en-CA"/>
              </w:rPr>
              <w:t>)</w:t>
            </w:r>
          </w:p>
        </w:tc>
        <w:tc>
          <w:tcPr>
            <w:tcW w:w="182" w:type="pct"/>
            <w:shd w:val="clear" w:color="000000" w:fill="FFC000"/>
            <w:vAlign w:val="center"/>
            <w:hideMark/>
          </w:tcPr>
          <w:p w14:paraId="6FB6FB86"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03" w:type="pct"/>
            <w:shd w:val="clear" w:color="000000" w:fill="FFC000"/>
            <w:vAlign w:val="center"/>
            <w:hideMark/>
          </w:tcPr>
          <w:p w14:paraId="59DC37BE"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20" w:type="pct"/>
            <w:shd w:val="clear" w:color="auto" w:fill="FFFF00"/>
            <w:vAlign w:val="center"/>
            <w:hideMark/>
          </w:tcPr>
          <w:p w14:paraId="70535BCC" w14:textId="77777777" w:rsidR="00862989" w:rsidRPr="00EF4142" w:rsidRDefault="00862989" w:rsidP="004C6941">
            <w:pPr>
              <w:pStyle w:val="NoSpacing"/>
              <w:jc w:val="center"/>
              <w:rPr>
                <w:sz w:val="16"/>
                <w:szCs w:val="16"/>
                <w:lang w:val="en-CA"/>
              </w:rPr>
            </w:pPr>
            <w:r w:rsidRPr="00EF4142">
              <w:rPr>
                <w:sz w:val="16"/>
                <w:szCs w:val="16"/>
                <w:lang w:val="en-CA"/>
              </w:rPr>
              <w:t>R/A</w:t>
            </w:r>
          </w:p>
        </w:tc>
        <w:tc>
          <w:tcPr>
            <w:tcW w:w="185" w:type="pct"/>
            <w:shd w:val="clear" w:color="auto" w:fill="DBE5F1" w:themeFill="accent1" w:themeFillTint="33"/>
            <w:vAlign w:val="center"/>
            <w:hideMark/>
          </w:tcPr>
          <w:p w14:paraId="0FC4C80F"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2" w:type="pct"/>
            <w:shd w:val="clear" w:color="auto" w:fill="DBE5F1" w:themeFill="accent1" w:themeFillTint="33"/>
            <w:vAlign w:val="center"/>
            <w:hideMark/>
          </w:tcPr>
          <w:p w14:paraId="0B3BAEA2"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93" w:type="pct"/>
            <w:shd w:val="clear" w:color="auto" w:fill="DBE5F1" w:themeFill="accent1" w:themeFillTint="33"/>
            <w:vAlign w:val="center"/>
            <w:hideMark/>
          </w:tcPr>
          <w:p w14:paraId="0BA745C3"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372A55" w:rsidRPr="00EF4142" w14:paraId="7CC6FB98" w14:textId="77777777" w:rsidTr="00CF564E">
        <w:trPr>
          <w:trHeight w:val="20"/>
        </w:trPr>
        <w:tc>
          <w:tcPr>
            <w:tcW w:w="783" w:type="pct"/>
            <w:vMerge/>
            <w:hideMark/>
          </w:tcPr>
          <w:p w14:paraId="501DCF8E" w14:textId="77777777" w:rsidR="00862989" w:rsidRPr="00EF4142" w:rsidRDefault="00862989" w:rsidP="00372A55">
            <w:pPr>
              <w:pStyle w:val="NoSpacing"/>
              <w:rPr>
                <w:sz w:val="16"/>
                <w:szCs w:val="16"/>
                <w:lang w:val="en-CA"/>
              </w:rPr>
            </w:pPr>
          </w:p>
        </w:tc>
        <w:tc>
          <w:tcPr>
            <w:tcW w:w="3022" w:type="pct"/>
            <w:shd w:val="clear" w:color="auto" w:fill="auto"/>
            <w:vAlign w:val="center"/>
            <w:hideMark/>
          </w:tcPr>
          <w:p w14:paraId="22B0673C" w14:textId="77777777" w:rsidR="00862989" w:rsidRPr="00EF4142" w:rsidRDefault="00862989" w:rsidP="004C6941">
            <w:pPr>
              <w:pStyle w:val="NoSpacing"/>
              <w:rPr>
                <w:sz w:val="16"/>
                <w:szCs w:val="16"/>
                <w:lang w:val="en-CA"/>
              </w:rPr>
            </w:pPr>
            <w:r w:rsidRPr="00EF4142">
              <w:rPr>
                <w:sz w:val="16"/>
                <w:szCs w:val="16"/>
                <w:lang w:val="en-CA"/>
              </w:rPr>
              <w:t>Contract appropriate warehouse and warehouse staff</w:t>
            </w:r>
          </w:p>
        </w:tc>
        <w:tc>
          <w:tcPr>
            <w:tcW w:w="182" w:type="pct"/>
            <w:shd w:val="clear" w:color="000000" w:fill="FFC000"/>
            <w:vAlign w:val="center"/>
            <w:hideMark/>
          </w:tcPr>
          <w:p w14:paraId="64752ACF"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03" w:type="pct"/>
            <w:shd w:val="clear" w:color="000000" w:fill="FFC000"/>
            <w:vAlign w:val="center"/>
            <w:hideMark/>
          </w:tcPr>
          <w:p w14:paraId="7DF82202"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20" w:type="pct"/>
            <w:shd w:val="clear" w:color="000000" w:fill="FFC000"/>
            <w:vAlign w:val="center"/>
            <w:hideMark/>
          </w:tcPr>
          <w:p w14:paraId="333DACA0"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185" w:type="pct"/>
            <w:shd w:val="clear" w:color="auto" w:fill="FFFF00"/>
            <w:vAlign w:val="center"/>
            <w:hideMark/>
          </w:tcPr>
          <w:p w14:paraId="03F6A34E"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212" w:type="pct"/>
            <w:shd w:val="clear" w:color="auto" w:fill="C2D69B" w:themeFill="accent3" w:themeFillTint="99"/>
            <w:vAlign w:val="center"/>
            <w:hideMark/>
          </w:tcPr>
          <w:p w14:paraId="27E3A78D" w14:textId="77777777" w:rsidR="00862989" w:rsidRPr="00EF4142" w:rsidRDefault="00862989" w:rsidP="004C6941">
            <w:pPr>
              <w:pStyle w:val="NoSpacing"/>
              <w:jc w:val="center"/>
              <w:rPr>
                <w:sz w:val="16"/>
                <w:szCs w:val="16"/>
                <w:lang w:val="en-CA"/>
              </w:rPr>
            </w:pPr>
            <w:r w:rsidRPr="00EF4142">
              <w:rPr>
                <w:sz w:val="16"/>
                <w:szCs w:val="16"/>
                <w:lang w:val="en-CA"/>
              </w:rPr>
              <w:t>A</w:t>
            </w:r>
          </w:p>
        </w:tc>
        <w:tc>
          <w:tcPr>
            <w:tcW w:w="193" w:type="pct"/>
            <w:shd w:val="clear" w:color="auto" w:fill="auto"/>
            <w:vAlign w:val="center"/>
            <w:hideMark/>
          </w:tcPr>
          <w:p w14:paraId="639F993F" w14:textId="77777777" w:rsidR="00862989" w:rsidRPr="00EF4142" w:rsidRDefault="00862989" w:rsidP="004C6941">
            <w:pPr>
              <w:pStyle w:val="NoSpacing"/>
              <w:jc w:val="center"/>
              <w:rPr>
                <w:sz w:val="16"/>
                <w:szCs w:val="16"/>
                <w:lang w:val="en-CA"/>
              </w:rPr>
            </w:pPr>
          </w:p>
        </w:tc>
      </w:tr>
      <w:tr w:rsidR="00372A55" w:rsidRPr="00EF4142" w14:paraId="0A7E2B16" w14:textId="77777777" w:rsidTr="00CF564E">
        <w:trPr>
          <w:trHeight w:val="20"/>
        </w:trPr>
        <w:tc>
          <w:tcPr>
            <w:tcW w:w="783" w:type="pct"/>
            <w:vMerge w:val="restart"/>
            <w:shd w:val="clear" w:color="auto" w:fill="auto"/>
            <w:hideMark/>
          </w:tcPr>
          <w:p w14:paraId="78AF0421" w14:textId="77777777" w:rsidR="00862989" w:rsidRPr="00EF4142" w:rsidRDefault="00862989" w:rsidP="00372A55">
            <w:pPr>
              <w:pStyle w:val="NoSpacing"/>
              <w:rPr>
                <w:sz w:val="16"/>
                <w:szCs w:val="16"/>
                <w:lang w:val="en-CA"/>
              </w:rPr>
            </w:pPr>
            <w:r w:rsidRPr="00EF4142">
              <w:rPr>
                <w:sz w:val="16"/>
                <w:szCs w:val="16"/>
                <w:lang w:val="en-CA"/>
              </w:rPr>
              <w:t>Warehouse Operation</w:t>
            </w:r>
          </w:p>
        </w:tc>
        <w:tc>
          <w:tcPr>
            <w:tcW w:w="3022" w:type="pct"/>
            <w:shd w:val="clear" w:color="auto" w:fill="auto"/>
            <w:vAlign w:val="center"/>
            <w:hideMark/>
          </w:tcPr>
          <w:p w14:paraId="6D3E6763" w14:textId="77777777" w:rsidR="00862989" w:rsidRPr="00EF4142" w:rsidRDefault="00862989" w:rsidP="004C6941">
            <w:pPr>
              <w:pStyle w:val="NoSpacing"/>
              <w:rPr>
                <w:sz w:val="16"/>
                <w:szCs w:val="16"/>
                <w:lang w:val="en-CA"/>
              </w:rPr>
            </w:pPr>
            <w:r w:rsidRPr="00EF4142">
              <w:rPr>
                <w:sz w:val="16"/>
                <w:szCs w:val="16"/>
                <w:lang w:val="en-CA"/>
              </w:rPr>
              <w:t>Ensure a stock rotation strategy is implemented</w:t>
            </w:r>
          </w:p>
        </w:tc>
        <w:tc>
          <w:tcPr>
            <w:tcW w:w="182" w:type="pct"/>
            <w:shd w:val="clear" w:color="000000" w:fill="FFC000"/>
            <w:vAlign w:val="center"/>
            <w:hideMark/>
          </w:tcPr>
          <w:p w14:paraId="0E11357B"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03" w:type="pct"/>
            <w:shd w:val="clear" w:color="000000" w:fill="FFC000"/>
            <w:vAlign w:val="center"/>
            <w:hideMark/>
          </w:tcPr>
          <w:p w14:paraId="453D748B"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20" w:type="pct"/>
            <w:shd w:val="clear" w:color="auto" w:fill="FFFF00"/>
            <w:vAlign w:val="center"/>
            <w:hideMark/>
          </w:tcPr>
          <w:p w14:paraId="61ACCF90"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85" w:type="pct"/>
            <w:shd w:val="clear" w:color="auto" w:fill="DBE5F1" w:themeFill="accent1" w:themeFillTint="33"/>
            <w:vAlign w:val="center"/>
            <w:hideMark/>
          </w:tcPr>
          <w:p w14:paraId="49CBE271"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2" w:type="pct"/>
            <w:shd w:val="clear" w:color="auto" w:fill="auto"/>
            <w:vAlign w:val="center"/>
            <w:hideMark/>
          </w:tcPr>
          <w:p w14:paraId="2DBAEFC7" w14:textId="77777777" w:rsidR="00862989" w:rsidRPr="00EF4142" w:rsidRDefault="00862989" w:rsidP="004C6941">
            <w:pPr>
              <w:pStyle w:val="NoSpacing"/>
              <w:jc w:val="center"/>
              <w:rPr>
                <w:sz w:val="16"/>
                <w:szCs w:val="16"/>
                <w:lang w:val="en-CA"/>
              </w:rPr>
            </w:pPr>
          </w:p>
        </w:tc>
        <w:tc>
          <w:tcPr>
            <w:tcW w:w="193" w:type="pct"/>
            <w:shd w:val="clear" w:color="auto" w:fill="auto"/>
            <w:vAlign w:val="center"/>
            <w:hideMark/>
          </w:tcPr>
          <w:p w14:paraId="778D8041" w14:textId="77777777" w:rsidR="00862989" w:rsidRPr="00EF4142" w:rsidRDefault="00862989" w:rsidP="004C6941">
            <w:pPr>
              <w:pStyle w:val="NoSpacing"/>
              <w:jc w:val="center"/>
              <w:rPr>
                <w:sz w:val="16"/>
                <w:szCs w:val="16"/>
                <w:lang w:val="en-CA"/>
              </w:rPr>
            </w:pPr>
          </w:p>
        </w:tc>
      </w:tr>
      <w:tr w:rsidR="00220796" w:rsidRPr="00EF4142" w14:paraId="75E6E97F" w14:textId="77777777" w:rsidTr="00CF564E">
        <w:trPr>
          <w:trHeight w:val="20"/>
        </w:trPr>
        <w:tc>
          <w:tcPr>
            <w:tcW w:w="783" w:type="pct"/>
            <w:vMerge/>
            <w:vAlign w:val="center"/>
            <w:hideMark/>
          </w:tcPr>
          <w:p w14:paraId="2547AD02" w14:textId="77777777" w:rsidR="00862989" w:rsidRPr="00EF4142" w:rsidRDefault="00862989" w:rsidP="004C6941">
            <w:pPr>
              <w:pStyle w:val="NoSpacing"/>
              <w:rPr>
                <w:sz w:val="16"/>
                <w:szCs w:val="16"/>
                <w:lang w:val="en-CA"/>
              </w:rPr>
            </w:pPr>
          </w:p>
        </w:tc>
        <w:tc>
          <w:tcPr>
            <w:tcW w:w="3022" w:type="pct"/>
            <w:shd w:val="clear" w:color="auto" w:fill="auto"/>
            <w:vAlign w:val="center"/>
            <w:hideMark/>
          </w:tcPr>
          <w:p w14:paraId="49C4DA2D" w14:textId="42D767F5" w:rsidR="00862989" w:rsidRPr="00EF4142" w:rsidRDefault="00862989" w:rsidP="004C6941">
            <w:pPr>
              <w:pStyle w:val="NoSpacing"/>
              <w:rPr>
                <w:sz w:val="16"/>
                <w:szCs w:val="16"/>
                <w:lang w:val="en-CA"/>
              </w:rPr>
            </w:pPr>
            <w:r w:rsidRPr="00EF4142">
              <w:rPr>
                <w:sz w:val="16"/>
                <w:szCs w:val="16"/>
                <w:lang w:val="en-CA"/>
              </w:rPr>
              <w:t>Ensure adequate Waste Management</w:t>
            </w:r>
            <w:r w:rsidR="007A028E">
              <w:rPr>
                <w:sz w:val="16"/>
                <w:szCs w:val="16"/>
                <w:lang w:val="en-CA"/>
              </w:rPr>
              <w:t>/</w:t>
            </w:r>
            <w:r w:rsidRPr="00EF4142">
              <w:rPr>
                <w:sz w:val="16"/>
                <w:szCs w:val="16"/>
                <w:lang w:val="en-CA"/>
              </w:rPr>
              <w:t>Disposal systems are implemented</w:t>
            </w:r>
          </w:p>
        </w:tc>
        <w:tc>
          <w:tcPr>
            <w:tcW w:w="182" w:type="pct"/>
            <w:shd w:val="clear" w:color="000000" w:fill="FFC000"/>
            <w:vAlign w:val="center"/>
            <w:hideMark/>
          </w:tcPr>
          <w:p w14:paraId="1FF2CFE2"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03" w:type="pct"/>
            <w:shd w:val="clear" w:color="000000" w:fill="FFC000"/>
            <w:vAlign w:val="center"/>
            <w:hideMark/>
          </w:tcPr>
          <w:p w14:paraId="411DDB48"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20" w:type="pct"/>
            <w:shd w:val="clear" w:color="auto" w:fill="FFFF00"/>
            <w:vAlign w:val="center"/>
            <w:hideMark/>
          </w:tcPr>
          <w:p w14:paraId="31722C41"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85" w:type="pct"/>
            <w:shd w:val="clear" w:color="auto" w:fill="DBE5F1" w:themeFill="accent1" w:themeFillTint="33"/>
            <w:vAlign w:val="center"/>
            <w:hideMark/>
          </w:tcPr>
          <w:p w14:paraId="3AA49FEE"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2" w:type="pct"/>
            <w:shd w:val="clear" w:color="auto" w:fill="C2D69B" w:themeFill="accent3" w:themeFillTint="99"/>
            <w:vAlign w:val="center"/>
            <w:hideMark/>
          </w:tcPr>
          <w:p w14:paraId="58984055" w14:textId="77777777" w:rsidR="00862989" w:rsidRPr="00EF4142" w:rsidRDefault="00862989" w:rsidP="004C6941">
            <w:pPr>
              <w:pStyle w:val="NoSpacing"/>
              <w:jc w:val="center"/>
              <w:rPr>
                <w:sz w:val="16"/>
                <w:szCs w:val="16"/>
                <w:lang w:val="en-CA"/>
              </w:rPr>
            </w:pPr>
            <w:r w:rsidRPr="00EF4142">
              <w:rPr>
                <w:sz w:val="16"/>
                <w:szCs w:val="16"/>
                <w:lang w:val="en-CA"/>
              </w:rPr>
              <w:t>A</w:t>
            </w:r>
          </w:p>
        </w:tc>
        <w:tc>
          <w:tcPr>
            <w:tcW w:w="193" w:type="pct"/>
            <w:shd w:val="clear" w:color="auto" w:fill="DBE5F1" w:themeFill="accent1" w:themeFillTint="33"/>
            <w:vAlign w:val="center"/>
            <w:hideMark/>
          </w:tcPr>
          <w:p w14:paraId="63E8D2AC"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220796" w:rsidRPr="00EF4142" w14:paraId="7EE2EF67" w14:textId="77777777" w:rsidTr="00CF564E">
        <w:trPr>
          <w:trHeight w:val="20"/>
        </w:trPr>
        <w:tc>
          <w:tcPr>
            <w:tcW w:w="783" w:type="pct"/>
            <w:vMerge/>
            <w:vAlign w:val="center"/>
            <w:hideMark/>
          </w:tcPr>
          <w:p w14:paraId="3698A53F" w14:textId="77777777" w:rsidR="00862989" w:rsidRPr="00EF4142" w:rsidRDefault="00862989" w:rsidP="004C6941">
            <w:pPr>
              <w:pStyle w:val="NoSpacing"/>
              <w:rPr>
                <w:sz w:val="16"/>
                <w:szCs w:val="16"/>
                <w:lang w:val="en-CA"/>
              </w:rPr>
            </w:pPr>
          </w:p>
        </w:tc>
        <w:tc>
          <w:tcPr>
            <w:tcW w:w="3022" w:type="pct"/>
            <w:shd w:val="clear" w:color="auto" w:fill="auto"/>
            <w:vAlign w:val="center"/>
            <w:hideMark/>
          </w:tcPr>
          <w:p w14:paraId="19084252" w14:textId="77777777" w:rsidR="00862989" w:rsidRPr="00EF4142" w:rsidRDefault="00862989" w:rsidP="004C6941">
            <w:pPr>
              <w:pStyle w:val="NoSpacing"/>
              <w:rPr>
                <w:sz w:val="16"/>
                <w:szCs w:val="16"/>
                <w:lang w:val="en-CA"/>
              </w:rPr>
            </w:pPr>
            <w:r w:rsidRPr="00EF4142">
              <w:rPr>
                <w:sz w:val="16"/>
                <w:szCs w:val="16"/>
                <w:lang w:val="en-CA"/>
              </w:rPr>
              <w:t>Ensure storage facilities sanitation and security</w:t>
            </w:r>
          </w:p>
        </w:tc>
        <w:tc>
          <w:tcPr>
            <w:tcW w:w="182" w:type="pct"/>
            <w:shd w:val="clear" w:color="000000" w:fill="FFC000"/>
            <w:vAlign w:val="center"/>
            <w:hideMark/>
          </w:tcPr>
          <w:p w14:paraId="6CE514DC"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03" w:type="pct"/>
            <w:shd w:val="clear" w:color="000000" w:fill="FFC000"/>
            <w:vAlign w:val="center"/>
            <w:hideMark/>
          </w:tcPr>
          <w:p w14:paraId="2B5E2A4B"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20" w:type="pct"/>
            <w:shd w:val="clear" w:color="auto" w:fill="FFFF00"/>
            <w:vAlign w:val="center"/>
            <w:hideMark/>
          </w:tcPr>
          <w:p w14:paraId="56894826" w14:textId="77777777" w:rsidR="00862989" w:rsidRPr="00EF4142" w:rsidRDefault="00862989" w:rsidP="004C6941">
            <w:pPr>
              <w:pStyle w:val="NoSpacing"/>
              <w:jc w:val="center"/>
              <w:rPr>
                <w:sz w:val="16"/>
                <w:szCs w:val="16"/>
                <w:lang w:val="en-CA"/>
              </w:rPr>
            </w:pPr>
            <w:r w:rsidRPr="00EF4142">
              <w:rPr>
                <w:sz w:val="16"/>
                <w:szCs w:val="16"/>
                <w:lang w:val="en-CA"/>
              </w:rPr>
              <w:t>R/A</w:t>
            </w:r>
          </w:p>
        </w:tc>
        <w:tc>
          <w:tcPr>
            <w:tcW w:w="185" w:type="pct"/>
            <w:shd w:val="clear" w:color="auto" w:fill="DBE5F1" w:themeFill="accent1" w:themeFillTint="33"/>
            <w:vAlign w:val="center"/>
            <w:hideMark/>
          </w:tcPr>
          <w:p w14:paraId="39B141DC"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2" w:type="pct"/>
            <w:shd w:val="clear" w:color="auto" w:fill="DBE5F1" w:themeFill="accent1" w:themeFillTint="33"/>
            <w:vAlign w:val="center"/>
            <w:hideMark/>
          </w:tcPr>
          <w:p w14:paraId="60385B47"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93" w:type="pct"/>
            <w:shd w:val="clear" w:color="auto" w:fill="DBE5F1" w:themeFill="accent1" w:themeFillTint="33"/>
            <w:vAlign w:val="center"/>
            <w:hideMark/>
          </w:tcPr>
          <w:p w14:paraId="6D12A222"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220796" w:rsidRPr="00EF4142" w14:paraId="2811A919" w14:textId="77777777" w:rsidTr="00CF564E">
        <w:trPr>
          <w:trHeight w:val="20"/>
        </w:trPr>
        <w:tc>
          <w:tcPr>
            <w:tcW w:w="783" w:type="pct"/>
            <w:vMerge/>
            <w:vAlign w:val="center"/>
            <w:hideMark/>
          </w:tcPr>
          <w:p w14:paraId="630748C3" w14:textId="77777777" w:rsidR="00862989" w:rsidRPr="00EF4142" w:rsidRDefault="00862989" w:rsidP="004C6941">
            <w:pPr>
              <w:pStyle w:val="NoSpacing"/>
              <w:rPr>
                <w:sz w:val="16"/>
                <w:szCs w:val="16"/>
                <w:lang w:val="en-CA"/>
              </w:rPr>
            </w:pPr>
          </w:p>
        </w:tc>
        <w:tc>
          <w:tcPr>
            <w:tcW w:w="3022" w:type="pct"/>
            <w:shd w:val="clear" w:color="auto" w:fill="auto"/>
            <w:vAlign w:val="center"/>
            <w:hideMark/>
          </w:tcPr>
          <w:p w14:paraId="297F54E8" w14:textId="77777777" w:rsidR="00862989" w:rsidRPr="00EF4142" w:rsidRDefault="00862989" w:rsidP="004C6941">
            <w:pPr>
              <w:pStyle w:val="NoSpacing"/>
              <w:rPr>
                <w:sz w:val="16"/>
                <w:szCs w:val="16"/>
                <w:lang w:val="en-CA"/>
              </w:rPr>
            </w:pPr>
            <w:r w:rsidRPr="00EF4142">
              <w:rPr>
                <w:sz w:val="16"/>
                <w:szCs w:val="16"/>
                <w:lang w:val="en-CA"/>
              </w:rPr>
              <w:t>Ensure full MOSS compliance of warehouse and premises</w:t>
            </w:r>
          </w:p>
        </w:tc>
        <w:tc>
          <w:tcPr>
            <w:tcW w:w="182" w:type="pct"/>
            <w:shd w:val="clear" w:color="000000" w:fill="FFC000"/>
            <w:vAlign w:val="center"/>
            <w:hideMark/>
          </w:tcPr>
          <w:p w14:paraId="14E9099F"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03" w:type="pct"/>
            <w:shd w:val="clear" w:color="000000" w:fill="FFC000"/>
            <w:vAlign w:val="center"/>
            <w:hideMark/>
          </w:tcPr>
          <w:p w14:paraId="4B22DB39"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20" w:type="pct"/>
            <w:shd w:val="clear" w:color="auto" w:fill="FFFF00"/>
            <w:vAlign w:val="center"/>
            <w:hideMark/>
          </w:tcPr>
          <w:p w14:paraId="1340F7F8" w14:textId="77777777" w:rsidR="00862989" w:rsidRPr="00EF4142" w:rsidRDefault="00862989" w:rsidP="004C6941">
            <w:pPr>
              <w:pStyle w:val="NoSpacing"/>
              <w:jc w:val="center"/>
              <w:rPr>
                <w:sz w:val="16"/>
                <w:szCs w:val="16"/>
                <w:lang w:val="en-CA"/>
              </w:rPr>
            </w:pPr>
            <w:r w:rsidRPr="00EF4142">
              <w:rPr>
                <w:sz w:val="16"/>
                <w:szCs w:val="16"/>
                <w:lang w:val="en-CA"/>
              </w:rPr>
              <w:t>R/A</w:t>
            </w:r>
          </w:p>
        </w:tc>
        <w:tc>
          <w:tcPr>
            <w:tcW w:w="185" w:type="pct"/>
            <w:shd w:val="clear" w:color="auto" w:fill="DBE5F1" w:themeFill="accent1" w:themeFillTint="33"/>
            <w:vAlign w:val="center"/>
            <w:hideMark/>
          </w:tcPr>
          <w:p w14:paraId="43508958"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2" w:type="pct"/>
            <w:shd w:val="clear" w:color="auto" w:fill="DBE5F1" w:themeFill="accent1" w:themeFillTint="33"/>
            <w:vAlign w:val="center"/>
            <w:hideMark/>
          </w:tcPr>
          <w:p w14:paraId="03B1D94D"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93" w:type="pct"/>
            <w:shd w:val="clear" w:color="auto" w:fill="DBE5F1" w:themeFill="accent1" w:themeFillTint="33"/>
            <w:vAlign w:val="center"/>
            <w:hideMark/>
          </w:tcPr>
          <w:p w14:paraId="58EA1AC4"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220796" w:rsidRPr="00EF4142" w14:paraId="77B8597F" w14:textId="77777777" w:rsidTr="00CF564E">
        <w:trPr>
          <w:trHeight w:val="20"/>
        </w:trPr>
        <w:tc>
          <w:tcPr>
            <w:tcW w:w="783" w:type="pct"/>
            <w:vMerge/>
            <w:vAlign w:val="center"/>
            <w:hideMark/>
          </w:tcPr>
          <w:p w14:paraId="4890DA08" w14:textId="77777777" w:rsidR="00862989" w:rsidRPr="00EF4142" w:rsidRDefault="00862989" w:rsidP="004C6941">
            <w:pPr>
              <w:pStyle w:val="NoSpacing"/>
              <w:rPr>
                <w:sz w:val="16"/>
                <w:szCs w:val="16"/>
                <w:lang w:val="en-CA"/>
              </w:rPr>
            </w:pPr>
          </w:p>
        </w:tc>
        <w:tc>
          <w:tcPr>
            <w:tcW w:w="3022" w:type="pct"/>
            <w:shd w:val="clear" w:color="auto" w:fill="auto"/>
            <w:vAlign w:val="center"/>
            <w:hideMark/>
          </w:tcPr>
          <w:p w14:paraId="7809365A" w14:textId="64448612" w:rsidR="00862989" w:rsidRPr="00EF4142" w:rsidRDefault="00862989" w:rsidP="004C6941">
            <w:pPr>
              <w:pStyle w:val="NoSpacing"/>
              <w:rPr>
                <w:sz w:val="16"/>
                <w:szCs w:val="16"/>
                <w:lang w:val="en-CA"/>
              </w:rPr>
            </w:pPr>
            <w:r w:rsidRPr="00EF4142">
              <w:rPr>
                <w:sz w:val="16"/>
                <w:szCs w:val="16"/>
                <w:lang w:val="en-CA"/>
              </w:rPr>
              <w:t xml:space="preserve">Ensure Safety Equipment is </w:t>
            </w:r>
            <w:r w:rsidR="000820B8" w:rsidRPr="00EF4142">
              <w:rPr>
                <w:sz w:val="16"/>
                <w:szCs w:val="16"/>
                <w:lang w:val="en-CA"/>
              </w:rPr>
              <w:t>always used</w:t>
            </w:r>
          </w:p>
        </w:tc>
        <w:tc>
          <w:tcPr>
            <w:tcW w:w="182" w:type="pct"/>
            <w:shd w:val="clear" w:color="000000" w:fill="FFC000"/>
            <w:vAlign w:val="center"/>
            <w:hideMark/>
          </w:tcPr>
          <w:p w14:paraId="1477058C"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03" w:type="pct"/>
            <w:shd w:val="clear" w:color="000000" w:fill="FFC000"/>
            <w:vAlign w:val="center"/>
            <w:hideMark/>
          </w:tcPr>
          <w:p w14:paraId="351C803C"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20" w:type="pct"/>
            <w:shd w:val="clear" w:color="auto" w:fill="FFFF00"/>
            <w:vAlign w:val="center"/>
            <w:hideMark/>
          </w:tcPr>
          <w:p w14:paraId="2170565D" w14:textId="77777777" w:rsidR="00862989" w:rsidRPr="00EF4142" w:rsidRDefault="00862989" w:rsidP="004C6941">
            <w:pPr>
              <w:pStyle w:val="NoSpacing"/>
              <w:jc w:val="center"/>
              <w:rPr>
                <w:sz w:val="16"/>
                <w:szCs w:val="16"/>
                <w:lang w:val="en-CA"/>
              </w:rPr>
            </w:pPr>
            <w:r w:rsidRPr="00EF4142">
              <w:rPr>
                <w:sz w:val="16"/>
                <w:szCs w:val="16"/>
                <w:lang w:val="en-CA"/>
              </w:rPr>
              <w:t>R/A</w:t>
            </w:r>
          </w:p>
        </w:tc>
        <w:tc>
          <w:tcPr>
            <w:tcW w:w="185" w:type="pct"/>
            <w:shd w:val="clear" w:color="auto" w:fill="DBE5F1" w:themeFill="accent1" w:themeFillTint="33"/>
            <w:vAlign w:val="center"/>
            <w:hideMark/>
          </w:tcPr>
          <w:p w14:paraId="46ACAAB7"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2" w:type="pct"/>
            <w:shd w:val="clear" w:color="auto" w:fill="DBE5F1" w:themeFill="accent1" w:themeFillTint="33"/>
            <w:vAlign w:val="center"/>
            <w:hideMark/>
          </w:tcPr>
          <w:p w14:paraId="691DF656"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193" w:type="pct"/>
            <w:shd w:val="clear" w:color="auto" w:fill="DBE5F1" w:themeFill="accent1" w:themeFillTint="33"/>
            <w:vAlign w:val="center"/>
            <w:hideMark/>
          </w:tcPr>
          <w:p w14:paraId="3D802280" w14:textId="77777777" w:rsidR="00862989" w:rsidRPr="00EF4142" w:rsidRDefault="00862989" w:rsidP="004C6941">
            <w:pPr>
              <w:pStyle w:val="NoSpacing"/>
              <w:jc w:val="center"/>
              <w:rPr>
                <w:sz w:val="16"/>
                <w:szCs w:val="16"/>
                <w:lang w:val="en-CA"/>
              </w:rPr>
            </w:pPr>
            <w:r w:rsidRPr="00EF4142">
              <w:rPr>
                <w:sz w:val="16"/>
                <w:szCs w:val="16"/>
                <w:lang w:val="en-CA"/>
              </w:rPr>
              <w:t>I</w:t>
            </w:r>
          </w:p>
        </w:tc>
      </w:tr>
      <w:tr w:rsidR="00220796" w:rsidRPr="00EF4142" w14:paraId="4AA8DBB8" w14:textId="77777777" w:rsidTr="00CF564E">
        <w:trPr>
          <w:trHeight w:val="20"/>
        </w:trPr>
        <w:tc>
          <w:tcPr>
            <w:tcW w:w="783" w:type="pct"/>
            <w:vMerge/>
            <w:vAlign w:val="center"/>
            <w:hideMark/>
          </w:tcPr>
          <w:p w14:paraId="764E4489" w14:textId="77777777" w:rsidR="00862989" w:rsidRPr="00EF4142" w:rsidRDefault="00862989" w:rsidP="004C6941">
            <w:pPr>
              <w:pStyle w:val="NoSpacing"/>
              <w:rPr>
                <w:sz w:val="16"/>
                <w:szCs w:val="16"/>
                <w:lang w:val="en-CA"/>
              </w:rPr>
            </w:pPr>
          </w:p>
        </w:tc>
        <w:tc>
          <w:tcPr>
            <w:tcW w:w="3022" w:type="pct"/>
            <w:shd w:val="clear" w:color="auto" w:fill="auto"/>
            <w:vAlign w:val="center"/>
            <w:hideMark/>
          </w:tcPr>
          <w:p w14:paraId="33A82F16" w14:textId="77777777" w:rsidR="00862989" w:rsidRPr="00EF4142" w:rsidRDefault="00862989" w:rsidP="004C6941">
            <w:pPr>
              <w:pStyle w:val="NoSpacing"/>
              <w:rPr>
                <w:sz w:val="16"/>
                <w:szCs w:val="16"/>
                <w:lang w:val="en-CA"/>
              </w:rPr>
            </w:pPr>
            <w:r w:rsidRPr="00EF4142">
              <w:rPr>
                <w:sz w:val="16"/>
                <w:szCs w:val="16"/>
                <w:lang w:val="en-CA"/>
              </w:rPr>
              <w:t>Ensure access to the warehouse is controlled</w:t>
            </w:r>
          </w:p>
        </w:tc>
        <w:tc>
          <w:tcPr>
            <w:tcW w:w="182" w:type="pct"/>
            <w:shd w:val="clear" w:color="000000" w:fill="FFC000"/>
            <w:vAlign w:val="center"/>
            <w:hideMark/>
          </w:tcPr>
          <w:p w14:paraId="56232772"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03" w:type="pct"/>
            <w:shd w:val="clear" w:color="000000" w:fill="FFC000"/>
            <w:vAlign w:val="center"/>
            <w:hideMark/>
          </w:tcPr>
          <w:p w14:paraId="1DAD330F" w14:textId="77777777" w:rsidR="00862989" w:rsidRPr="00EF4142" w:rsidRDefault="00862989" w:rsidP="004C6941">
            <w:pPr>
              <w:pStyle w:val="NoSpacing"/>
              <w:jc w:val="center"/>
              <w:rPr>
                <w:sz w:val="16"/>
                <w:szCs w:val="16"/>
                <w:lang w:val="en-CA"/>
              </w:rPr>
            </w:pPr>
            <w:r w:rsidRPr="00EF4142">
              <w:rPr>
                <w:sz w:val="16"/>
                <w:szCs w:val="16"/>
                <w:lang w:val="en-CA"/>
              </w:rPr>
              <w:t>C</w:t>
            </w:r>
          </w:p>
        </w:tc>
        <w:tc>
          <w:tcPr>
            <w:tcW w:w="220" w:type="pct"/>
            <w:shd w:val="clear" w:color="auto" w:fill="FFFF00"/>
            <w:vAlign w:val="center"/>
            <w:hideMark/>
          </w:tcPr>
          <w:p w14:paraId="188C767B" w14:textId="77777777" w:rsidR="00862989" w:rsidRPr="00EF4142" w:rsidRDefault="00862989" w:rsidP="004C6941">
            <w:pPr>
              <w:pStyle w:val="NoSpacing"/>
              <w:jc w:val="center"/>
              <w:rPr>
                <w:sz w:val="16"/>
                <w:szCs w:val="16"/>
                <w:lang w:val="en-CA"/>
              </w:rPr>
            </w:pPr>
            <w:r w:rsidRPr="00EF4142">
              <w:rPr>
                <w:sz w:val="16"/>
                <w:szCs w:val="16"/>
                <w:lang w:val="en-CA"/>
              </w:rPr>
              <w:t>R</w:t>
            </w:r>
          </w:p>
        </w:tc>
        <w:tc>
          <w:tcPr>
            <w:tcW w:w="185" w:type="pct"/>
            <w:shd w:val="clear" w:color="auto" w:fill="DBE5F1" w:themeFill="accent1" w:themeFillTint="33"/>
            <w:vAlign w:val="center"/>
            <w:hideMark/>
          </w:tcPr>
          <w:p w14:paraId="1A5039FD" w14:textId="77777777" w:rsidR="00862989" w:rsidRPr="00EF4142" w:rsidRDefault="00862989" w:rsidP="004C6941">
            <w:pPr>
              <w:pStyle w:val="NoSpacing"/>
              <w:jc w:val="center"/>
              <w:rPr>
                <w:sz w:val="16"/>
                <w:szCs w:val="16"/>
                <w:lang w:val="en-CA"/>
              </w:rPr>
            </w:pPr>
            <w:r w:rsidRPr="00EF4142">
              <w:rPr>
                <w:sz w:val="16"/>
                <w:szCs w:val="16"/>
                <w:lang w:val="en-CA"/>
              </w:rPr>
              <w:t>I</w:t>
            </w:r>
          </w:p>
        </w:tc>
        <w:tc>
          <w:tcPr>
            <w:tcW w:w="212" w:type="pct"/>
            <w:shd w:val="clear" w:color="auto" w:fill="C2D69B" w:themeFill="accent3" w:themeFillTint="99"/>
            <w:vAlign w:val="center"/>
            <w:hideMark/>
          </w:tcPr>
          <w:p w14:paraId="12CD5BE8" w14:textId="77777777" w:rsidR="00862989" w:rsidRPr="00EF4142" w:rsidRDefault="00862989" w:rsidP="004C6941">
            <w:pPr>
              <w:pStyle w:val="NoSpacing"/>
              <w:jc w:val="center"/>
              <w:rPr>
                <w:sz w:val="16"/>
                <w:szCs w:val="16"/>
                <w:lang w:val="en-CA"/>
              </w:rPr>
            </w:pPr>
            <w:r w:rsidRPr="00EF4142">
              <w:rPr>
                <w:sz w:val="16"/>
                <w:szCs w:val="16"/>
                <w:lang w:val="en-CA"/>
              </w:rPr>
              <w:t>A</w:t>
            </w:r>
          </w:p>
        </w:tc>
        <w:tc>
          <w:tcPr>
            <w:tcW w:w="193" w:type="pct"/>
            <w:shd w:val="clear" w:color="auto" w:fill="DBE5F1" w:themeFill="accent1" w:themeFillTint="33"/>
            <w:vAlign w:val="center"/>
            <w:hideMark/>
          </w:tcPr>
          <w:p w14:paraId="6B4B8136" w14:textId="77777777" w:rsidR="00862989" w:rsidRPr="00EF4142" w:rsidRDefault="00862989" w:rsidP="004C6941">
            <w:pPr>
              <w:pStyle w:val="NoSpacing"/>
              <w:jc w:val="center"/>
              <w:rPr>
                <w:sz w:val="16"/>
                <w:szCs w:val="16"/>
                <w:lang w:val="en-CA"/>
              </w:rPr>
            </w:pPr>
            <w:r w:rsidRPr="00EF4142">
              <w:rPr>
                <w:sz w:val="16"/>
                <w:szCs w:val="16"/>
                <w:lang w:val="en-CA"/>
              </w:rPr>
              <w:t>I</w:t>
            </w:r>
          </w:p>
        </w:tc>
      </w:tr>
    </w:tbl>
    <w:p w14:paraId="5E10B05F" w14:textId="77777777" w:rsidR="000A68A7" w:rsidRDefault="000A68A7" w:rsidP="006C71C8">
      <w:pPr>
        <w:pStyle w:val="ListBullet"/>
        <w:spacing w:before="0" w:after="0"/>
        <w:rPr>
          <w:lang w:val="en-CA"/>
        </w:rPr>
      </w:pPr>
    </w:p>
    <w:tbl>
      <w:tblPr>
        <w:tblW w:w="4781" w:type="pct"/>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594"/>
        <w:gridCol w:w="4006"/>
        <w:gridCol w:w="702"/>
        <w:gridCol w:w="4444"/>
      </w:tblGrid>
      <w:tr w:rsidR="000A68A7" w:rsidRPr="00EF4142" w14:paraId="6539C6F8" w14:textId="77777777" w:rsidTr="00B64B9A">
        <w:trPr>
          <w:trHeight w:val="227"/>
        </w:trPr>
        <w:tc>
          <w:tcPr>
            <w:tcW w:w="2360" w:type="pct"/>
            <w:gridSpan w:val="2"/>
            <w:shd w:val="clear" w:color="auto" w:fill="B8CCE4" w:themeFill="accent1" w:themeFillTint="66"/>
            <w:noWrap/>
            <w:vAlign w:val="center"/>
            <w:hideMark/>
          </w:tcPr>
          <w:p w14:paraId="414B04B4" w14:textId="77777777" w:rsidR="000A68A7" w:rsidRPr="00EF4142" w:rsidRDefault="000A68A7" w:rsidP="00B64B9A">
            <w:pPr>
              <w:pStyle w:val="NoSpacing"/>
              <w:jc w:val="center"/>
              <w:rPr>
                <w:rFonts w:cs="Calibri"/>
                <w:b/>
                <w:bCs/>
                <w:sz w:val="16"/>
                <w:szCs w:val="16"/>
                <w:u w:val="single"/>
                <w:lang w:val="en-CA"/>
              </w:rPr>
            </w:pPr>
            <w:r>
              <w:rPr>
                <w:rFonts w:cs="Calibri"/>
                <w:b/>
                <w:bCs/>
                <w:sz w:val="16"/>
                <w:szCs w:val="16"/>
                <w:lang w:val="en-CA"/>
              </w:rPr>
              <w:t xml:space="preserve">Key to </w:t>
            </w:r>
            <w:r w:rsidRPr="00EF4142">
              <w:rPr>
                <w:rFonts w:cs="Calibri"/>
                <w:b/>
                <w:bCs/>
                <w:sz w:val="16"/>
                <w:szCs w:val="16"/>
                <w:lang w:val="en-CA"/>
              </w:rPr>
              <w:t>Responsibilities</w:t>
            </w:r>
          </w:p>
        </w:tc>
        <w:tc>
          <w:tcPr>
            <w:tcW w:w="360" w:type="pct"/>
            <w:shd w:val="clear" w:color="auto" w:fill="FFC000"/>
            <w:vAlign w:val="center"/>
          </w:tcPr>
          <w:p w14:paraId="76003F36" w14:textId="77777777" w:rsidR="000A68A7" w:rsidRPr="00EF4142" w:rsidRDefault="000A68A7" w:rsidP="00B64B9A">
            <w:pPr>
              <w:pStyle w:val="NoSpacing"/>
              <w:jc w:val="center"/>
              <w:rPr>
                <w:rFonts w:cs="Calibri"/>
                <w:b/>
                <w:bCs/>
                <w:sz w:val="16"/>
                <w:szCs w:val="16"/>
                <w:u w:val="single"/>
                <w:lang w:val="en-CA"/>
              </w:rPr>
            </w:pPr>
            <w:r w:rsidRPr="00EF4142">
              <w:rPr>
                <w:rFonts w:cs="Calibri"/>
                <w:b/>
                <w:bCs/>
                <w:sz w:val="16"/>
                <w:szCs w:val="16"/>
                <w:lang w:val="en-CA"/>
              </w:rPr>
              <w:t>C</w:t>
            </w:r>
          </w:p>
        </w:tc>
        <w:tc>
          <w:tcPr>
            <w:tcW w:w="2280" w:type="pct"/>
            <w:vAlign w:val="center"/>
          </w:tcPr>
          <w:p w14:paraId="0285E1F3" w14:textId="77777777" w:rsidR="000A68A7" w:rsidRPr="00EF4142" w:rsidRDefault="000A68A7" w:rsidP="00B64B9A">
            <w:pPr>
              <w:pStyle w:val="NoSpacing"/>
              <w:rPr>
                <w:rFonts w:cs="Calibri"/>
                <w:sz w:val="16"/>
                <w:szCs w:val="16"/>
                <w:u w:val="single"/>
                <w:lang w:val="en-CA"/>
              </w:rPr>
            </w:pPr>
            <w:r w:rsidRPr="00EF4142">
              <w:rPr>
                <w:rFonts w:cs="Calibri"/>
                <w:sz w:val="16"/>
                <w:szCs w:val="16"/>
                <w:lang w:val="en-CA"/>
              </w:rPr>
              <w:t>Consulted</w:t>
            </w:r>
          </w:p>
        </w:tc>
      </w:tr>
      <w:tr w:rsidR="000A68A7" w:rsidRPr="00EF4142" w14:paraId="0BCE64C8" w14:textId="77777777" w:rsidTr="00B64B9A">
        <w:trPr>
          <w:trHeight w:val="227"/>
        </w:trPr>
        <w:tc>
          <w:tcPr>
            <w:tcW w:w="305" w:type="pct"/>
            <w:shd w:val="clear" w:color="auto" w:fill="FFFF00"/>
            <w:vAlign w:val="center"/>
            <w:hideMark/>
          </w:tcPr>
          <w:p w14:paraId="749311ED" w14:textId="77777777" w:rsidR="000A68A7" w:rsidRPr="00EF4142" w:rsidRDefault="000A68A7" w:rsidP="00B64B9A">
            <w:pPr>
              <w:pStyle w:val="NoSpacing"/>
              <w:jc w:val="center"/>
              <w:rPr>
                <w:rFonts w:cs="Calibri"/>
                <w:b/>
                <w:bCs/>
                <w:sz w:val="16"/>
                <w:szCs w:val="16"/>
                <w:lang w:val="en-CA"/>
              </w:rPr>
            </w:pPr>
            <w:r w:rsidRPr="00EF4142">
              <w:rPr>
                <w:rFonts w:cs="Calibri"/>
                <w:b/>
                <w:bCs/>
                <w:sz w:val="16"/>
                <w:szCs w:val="16"/>
                <w:lang w:val="en-CA"/>
              </w:rPr>
              <w:t>R</w:t>
            </w:r>
          </w:p>
        </w:tc>
        <w:tc>
          <w:tcPr>
            <w:tcW w:w="2055" w:type="pct"/>
            <w:shd w:val="clear" w:color="auto" w:fill="auto"/>
            <w:noWrap/>
            <w:vAlign w:val="center"/>
            <w:hideMark/>
          </w:tcPr>
          <w:p w14:paraId="4923AF47" w14:textId="77777777" w:rsidR="000A68A7" w:rsidRPr="00EF4142" w:rsidRDefault="000A68A7" w:rsidP="00B64B9A">
            <w:pPr>
              <w:pStyle w:val="NoSpacing"/>
              <w:rPr>
                <w:rFonts w:cs="Calibri"/>
                <w:sz w:val="16"/>
                <w:szCs w:val="16"/>
                <w:lang w:val="en-CA"/>
              </w:rPr>
            </w:pPr>
            <w:r w:rsidRPr="00EF4142">
              <w:rPr>
                <w:rFonts w:cs="Calibri"/>
                <w:sz w:val="16"/>
                <w:szCs w:val="16"/>
                <w:lang w:val="en-CA"/>
              </w:rPr>
              <w:t>Responsible</w:t>
            </w:r>
          </w:p>
        </w:tc>
        <w:tc>
          <w:tcPr>
            <w:tcW w:w="360" w:type="pct"/>
            <w:shd w:val="clear" w:color="auto" w:fill="DBE5F1" w:themeFill="accent1" w:themeFillTint="33"/>
            <w:vAlign w:val="center"/>
          </w:tcPr>
          <w:p w14:paraId="79080C22" w14:textId="77777777" w:rsidR="000A68A7" w:rsidRPr="00EF4142" w:rsidRDefault="000A68A7" w:rsidP="00B64B9A">
            <w:pPr>
              <w:pStyle w:val="NoSpacing"/>
              <w:jc w:val="center"/>
              <w:rPr>
                <w:rFonts w:cs="Calibri"/>
                <w:b/>
                <w:bCs/>
                <w:sz w:val="16"/>
                <w:szCs w:val="16"/>
                <w:lang w:val="en-CA"/>
              </w:rPr>
            </w:pPr>
            <w:r w:rsidRPr="00EF4142">
              <w:rPr>
                <w:rFonts w:cs="Calibri"/>
                <w:b/>
                <w:bCs/>
                <w:sz w:val="16"/>
                <w:szCs w:val="16"/>
                <w:lang w:val="en-CA"/>
              </w:rPr>
              <w:t>I</w:t>
            </w:r>
          </w:p>
        </w:tc>
        <w:tc>
          <w:tcPr>
            <w:tcW w:w="2280" w:type="pct"/>
            <w:vAlign w:val="center"/>
          </w:tcPr>
          <w:p w14:paraId="44C67048" w14:textId="77777777" w:rsidR="000A68A7" w:rsidRPr="00EF4142" w:rsidRDefault="000A68A7" w:rsidP="00B64B9A">
            <w:pPr>
              <w:pStyle w:val="NoSpacing"/>
              <w:rPr>
                <w:rFonts w:cs="Calibri"/>
                <w:sz w:val="16"/>
                <w:szCs w:val="16"/>
                <w:lang w:val="en-CA"/>
              </w:rPr>
            </w:pPr>
            <w:r w:rsidRPr="00EF4142">
              <w:rPr>
                <w:rFonts w:cs="Calibri"/>
                <w:sz w:val="16"/>
                <w:szCs w:val="16"/>
                <w:lang w:val="en-CA"/>
              </w:rPr>
              <w:t>Informed</w:t>
            </w:r>
          </w:p>
        </w:tc>
      </w:tr>
      <w:tr w:rsidR="000A68A7" w:rsidRPr="00EF4142" w14:paraId="00DB8720" w14:textId="77777777" w:rsidTr="00B64B9A">
        <w:trPr>
          <w:trHeight w:val="227"/>
        </w:trPr>
        <w:tc>
          <w:tcPr>
            <w:tcW w:w="305" w:type="pct"/>
            <w:shd w:val="clear" w:color="auto" w:fill="C2D69B" w:themeFill="accent3" w:themeFillTint="99"/>
            <w:vAlign w:val="center"/>
            <w:hideMark/>
          </w:tcPr>
          <w:p w14:paraId="07FD1258" w14:textId="77777777" w:rsidR="000A68A7" w:rsidRPr="00EF4142" w:rsidRDefault="000A68A7" w:rsidP="00B64B9A">
            <w:pPr>
              <w:pStyle w:val="NoSpacing"/>
              <w:jc w:val="center"/>
              <w:rPr>
                <w:rFonts w:cs="Calibri"/>
                <w:b/>
                <w:bCs/>
                <w:sz w:val="16"/>
                <w:szCs w:val="16"/>
                <w:lang w:val="en-CA"/>
              </w:rPr>
            </w:pPr>
            <w:r w:rsidRPr="00EF4142">
              <w:rPr>
                <w:rFonts w:cs="Calibri"/>
                <w:b/>
                <w:bCs/>
                <w:sz w:val="16"/>
                <w:szCs w:val="16"/>
                <w:lang w:val="en-CA"/>
              </w:rPr>
              <w:t>A</w:t>
            </w:r>
          </w:p>
        </w:tc>
        <w:tc>
          <w:tcPr>
            <w:tcW w:w="2055" w:type="pct"/>
            <w:shd w:val="clear" w:color="auto" w:fill="auto"/>
            <w:noWrap/>
            <w:vAlign w:val="center"/>
            <w:hideMark/>
          </w:tcPr>
          <w:p w14:paraId="12B56A9A" w14:textId="77777777" w:rsidR="000A68A7" w:rsidRPr="00EF4142" w:rsidRDefault="000A68A7" w:rsidP="00B64B9A">
            <w:pPr>
              <w:pStyle w:val="NoSpacing"/>
              <w:rPr>
                <w:rFonts w:cs="Calibri"/>
                <w:sz w:val="16"/>
                <w:szCs w:val="16"/>
                <w:lang w:val="en-CA"/>
              </w:rPr>
            </w:pPr>
            <w:r w:rsidRPr="00EF4142">
              <w:rPr>
                <w:rFonts w:cs="Calibri"/>
                <w:sz w:val="16"/>
                <w:szCs w:val="16"/>
                <w:lang w:val="en-CA"/>
              </w:rPr>
              <w:t>Accountable/Approval</w:t>
            </w:r>
          </w:p>
        </w:tc>
        <w:tc>
          <w:tcPr>
            <w:tcW w:w="360" w:type="pct"/>
            <w:shd w:val="clear" w:color="auto" w:fill="FFFF00"/>
            <w:vAlign w:val="center"/>
          </w:tcPr>
          <w:p w14:paraId="54C74500" w14:textId="77777777" w:rsidR="000A68A7" w:rsidRPr="00EF4142" w:rsidRDefault="000A68A7" w:rsidP="00B64B9A">
            <w:pPr>
              <w:pStyle w:val="NoSpacing"/>
              <w:jc w:val="center"/>
              <w:rPr>
                <w:rFonts w:cs="Calibri"/>
                <w:b/>
                <w:bCs/>
                <w:sz w:val="16"/>
                <w:szCs w:val="16"/>
                <w:lang w:val="en-CA"/>
              </w:rPr>
            </w:pPr>
            <w:r w:rsidRPr="00EF4142">
              <w:rPr>
                <w:rFonts w:cs="Calibri"/>
                <w:b/>
                <w:bCs/>
                <w:sz w:val="16"/>
                <w:szCs w:val="16"/>
                <w:lang w:val="en-CA"/>
              </w:rPr>
              <w:t>R/A</w:t>
            </w:r>
          </w:p>
        </w:tc>
        <w:tc>
          <w:tcPr>
            <w:tcW w:w="2280" w:type="pct"/>
            <w:vAlign w:val="center"/>
          </w:tcPr>
          <w:p w14:paraId="7BAEED88" w14:textId="77777777" w:rsidR="000A68A7" w:rsidRPr="00EF4142" w:rsidRDefault="000A68A7" w:rsidP="00B64B9A">
            <w:pPr>
              <w:pStyle w:val="NoSpacing"/>
              <w:rPr>
                <w:rFonts w:cs="Calibri"/>
                <w:sz w:val="16"/>
                <w:szCs w:val="16"/>
                <w:lang w:val="en-CA"/>
              </w:rPr>
            </w:pPr>
            <w:r w:rsidRPr="00EF4142">
              <w:rPr>
                <w:rFonts w:cs="Calibri"/>
                <w:sz w:val="16"/>
                <w:szCs w:val="16"/>
                <w:lang w:val="en-CA"/>
              </w:rPr>
              <w:t>Responsible and Accountable</w:t>
            </w:r>
          </w:p>
        </w:tc>
      </w:tr>
    </w:tbl>
    <w:p w14:paraId="32F5138C" w14:textId="296D9C4A" w:rsidR="00936990" w:rsidRDefault="00936990" w:rsidP="003B332A">
      <w:pPr>
        <w:rPr>
          <w:lang w:val="en-CA"/>
        </w:rPr>
      </w:pPr>
    </w:p>
    <w:p w14:paraId="6D119EAB" w14:textId="77777777" w:rsidR="00936990" w:rsidRDefault="00936990">
      <w:pPr>
        <w:spacing w:before="0" w:after="200" w:line="276" w:lineRule="auto"/>
        <w:ind w:left="0"/>
        <w:jc w:val="left"/>
        <w:rPr>
          <w:lang w:val="en-CA"/>
        </w:rPr>
      </w:pPr>
      <w:r>
        <w:rPr>
          <w:lang w:val="en-CA"/>
        </w:rPr>
        <w:br w:type="page"/>
      </w:r>
    </w:p>
    <w:p w14:paraId="05A86D16" w14:textId="77777777" w:rsidR="008B2BDC" w:rsidRPr="00EF4142" w:rsidRDefault="008B2BDC" w:rsidP="003B332A">
      <w:pPr>
        <w:rPr>
          <w:lang w:val="en-CA"/>
        </w:rPr>
      </w:pPr>
    </w:p>
    <w:p w14:paraId="41CAAE59" w14:textId="1BE5F95C" w:rsidR="00E741FC" w:rsidRPr="00643494" w:rsidRDefault="00353F72" w:rsidP="003B332A">
      <w:pPr>
        <w:rPr>
          <w:b/>
          <w:bCs/>
          <w:color w:val="365F91" w:themeColor="accent1" w:themeShade="BF"/>
          <w:lang w:val="en-CA"/>
        </w:rPr>
      </w:pPr>
      <w:r w:rsidRPr="00643494">
        <w:rPr>
          <w:b/>
          <w:bCs/>
          <w:color w:val="365F91" w:themeColor="accent1" w:themeShade="BF"/>
          <w:lang w:val="en-CA"/>
        </w:rPr>
        <w:t xml:space="preserve">1.12 </w:t>
      </w:r>
      <w:r w:rsidR="00E741FC" w:rsidRPr="00643494">
        <w:rPr>
          <w:b/>
          <w:bCs/>
          <w:color w:val="365F91" w:themeColor="accent1" w:themeShade="BF"/>
          <w:lang w:val="en-CA"/>
        </w:rPr>
        <w:t xml:space="preserve">Transport </w:t>
      </w:r>
      <w:r w:rsidR="0067234F" w:rsidRPr="00643494">
        <w:rPr>
          <w:b/>
          <w:bCs/>
          <w:color w:val="365F91" w:themeColor="accent1" w:themeShade="BF"/>
          <w:lang w:val="en-CA"/>
        </w:rPr>
        <w:t>and</w:t>
      </w:r>
      <w:r w:rsidR="00E741FC" w:rsidRPr="00643494">
        <w:rPr>
          <w:b/>
          <w:bCs/>
          <w:color w:val="365F91" w:themeColor="accent1" w:themeShade="BF"/>
          <w:lang w:val="en-CA"/>
        </w:rPr>
        <w:t xml:space="preserve"> </w:t>
      </w:r>
      <w:r w:rsidR="00E602FC" w:rsidRPr="00643494">
        <w:rPr>
          <w:b/>
          <w:bCs/>
          <w:color w:val="365F91" w:themeColor="accent1" w:themeShade="BF"/>
          <w:lang w:val="en-CA"/>
        </w:rPr>
        <w:t>D</w:t>
      </w:r>
      <w:r w:rsidR="00E741FC" w:rsidRPr="00643494">
        <w:rPr>
          <w:b/>
          <w:bCs/>
          <w:color w:val="365F91" w:themeColor="accent1" w:themeShade="BF"/>
          <w:lang w:val="en-CA"/>
        </w:rPr>
        <w:t>istribution</w:t>
      </w:r>
      <w:r w:rsidR="00E602FC" w:rsidRPr="00643494">
        <w:rPr>
          <w:b/>
          <w:bCs/>
          <w:color w:val="365F91" w:themeColor="accent1" w:themeShade="BF"/>
          <w:lang w:val="en-CA"/>
        </w:rPr>
        <w:t>: Matrix of roles and responsibilities</w:t>
      </w:r>
    </w:p>
    <w:tbl>
      <w:tblPr>
        <w:tblW w:w="4781" w:type="pct"/>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9" w:type="dxa"/>
          <w:left w:w="70" w:type="dxa"/>
          <w:bottom w:w="14" w:type="dxa"/>
          <w:right w:w="70" w:type="dxa"/>
        </w:tblCellMar>
        <w:tblLook w:val="04A0" w:firstRow="1" w:lastRow="0" w:firstColumn="1" w:lastColumn="0" w:noHBand="0" w:noVBand="1"/>
      </w:tblPr>
      <w:tblGrid>
        <w:gridCol w:w="1554"/>
        <w:gridCol w:w="5928"/>
        <w:gridCol w:w="374"/>
        <w:gridCol w:w="376"/>
        <w:gridCol w:w="380"/>
        <w:gridCol w:w="376"/>
        <w:gridCol w:w="376"/>
        <w:gridCol w:w="382"/>
      </w:tblGrid>
      <w:tr w:rsidR="00936990" w:rsidRPr="00EF4142" w14:paraId="6B0CD431" w14:textId="77777777" w:rsidTr="00CF564E">
        <w:trPr>
          <w:cantSplit/>
          <w:trHeight w:val="271"/>
        </w:trPr>
        <w:tc>
          <w:tcPr>
            <w:tcW w:w="5000" w:type="pct"/>
            <w:gridSpan w:val="8"/>
            <w:shd w:val="clear" w:color="auto" w:fill="B8CCE4" w:themeFill="accent1" w:themeFillTint="66"/>
            <w:vAlign w:val="center"/>
          </w:tcPr>
          <w:p w14:paraId="150139A3" w14:textId="15B19855" w:rsidR="00936990" w:rsidRPr="0016548F" w:rsidRDefault="00936990" w:rsidP="00B64B9A">
            <w:pPr>
              <w:pStyle w:val="NoSpacing"/>
              <w:jc w:val="center"/>
              <w:rPr>
                <w:b/>
                <w:bCs/>
                <w:sz w:val="18"/>
                <w:szCs w:val="18"/>
                <w:lang w:val="en-CA"/>
              </w:rPr>
            </w:pPr>
            <w:r w:rsidRPr="0010303E">
              <w:rPr>
                <w:b/>
                <w:bCs/>
                <w:sz w:val="18"/>
                <w:szCs w:val="18"/>
                <w:lang w:val="en-CA"/>
              </w:rPr>
              <w:t>Transport and Distribution</w:t>
            </w:r>
          </w:p>
        </w:tc>
      </w:tr>
      <w:tr w:rsidR="00936990" w:rsidRPr="00EF4142" w14:paraId="1F522BBF" w14:textId="77777777" w:rsidTr="00CF564E">
        <w:trPr>
          <w:cantSplit/>
          <w:trHeight w:val="271"/>
        </w:trPr>
        <w:tc>
          <w:tcPr>
            <w:tcW w:w="3838" w:type="pct"/>
            <w:gridSpan w:val="2"/>
            <w:vMerge w:val="restart"/>
            <w:shd w:val="clear" w:color="auto" w:fill="DBE5F1" w:themeFill="accent1" w:themeFillTint="33"/>
            <w:vAlign w:val="center"/>
          </w:tcPr>
          <w:p w14:paraId="66353B8F" w14:textId="77777777" w:rsidR="00936990" w:rsidRPr="00E602FC" w:rsidRDefault="00936990" w:rsidP="00B64B9A">
            <w:pPr>
              <w:pStyle w:val="NoSpacing"/>
              <w:jc w:val="center"/>
              <w:rPr>
                <w:b/>
                <w:bCs/>
                <w:sz w:val="18"/>
                <w:szCs w:val="18"/>
                <w:lang w:val="en-CA"/>
              </w:rPr>
            </w:pPr>
            <w:r>
              <w:rPr>
                <w:b/>
                <w:bCs/>
                <w:sz w:val="18"/>
                <w:szCs w:val="18"/>
                <w:lang w:val="en-CA"/>
              </w:rPr>
              <w:t>Activities and roles</w:t>
            </w:r>
          </w:p>
        </w:tc>
        <w:tc>
          <w:tcPr>
            <w:tcW w:w="1162" w:type="pct"/>
            <w:gridSpan w:val="6"/>
            <w:shd w:val="clear" w:color="auto" w:fill="DBE5F1" w:themeFill="accent1" w:themeFillTint="33"/>
            <w:vAlign w:val="center"/>
          </w:tcPr>
          <w:p w14:paraId="233ABC2F" w14:textId="77777777" w:rsidR="00936990" w:rsidRPr="005F0830" w:rsidRDefault="00936990" w:rsidP="00B64B9A">
            <w:pPr>
              <w:pStyle w:val="NoSpacing"/>
              <w:jc w:val="center"/>
              <w:rPr>
                <w:b/>
                <w:bCs/>
                <w:sz w:val="16"/>
                <w:szCs w:val="16"/>
                <w:lang w:val="en-CA"/>
              </w:rPr>
            </w:pPr>
            <w:r w:rsidRPr="005F0830">
              <w:rPr>
                <w:b/>
                <w:bCs/>
                <w:sz w:val="16"/>
                <w:szCs w:val="16"/>
                <w:lang w:val="en-CA"/>
              </w:rPr>
              <w:t>Responsibilities</w:t>
            </w:r>
          </w:p>
        </w:tc>
      </w:tr>
      <w:tr w:rsidR="00936990" w:rsidRPr="00EF4142" w14:paraId="13358CFA" w14:textId="77777777" w:rsidTr="00CF564E">
        <w:trPr>
          <w:trHeight w:val="20"/>
        </w:trPr>
        <w:tc>
          <w:tcPr>
            <w:tcW w:w="3838" w:type="pct"/>
            <w:gridSpan w:val="2"/>
            <w:vMerge/>
            <w:shd w:val="clear" w:color="auto" w:fill="FFFFFF" w:themeFill="background1"/>
            <w:vAlign w:val="center"/>
          </w:tcPr>
          <w:p w14:paraId="743E0CEB" w14:textId="2770FCD8" w:rsidR="00936990" w:rsidRPr="00EF4142" w:rsidRDefault="00936990" w:rsidP="00A547C3">
            <w:pPr>
              <w:pStyle w:val="NoSpacing"/>
              <w:jc w:val="center"/>
              <w:rPr>
                <w:b/>
                <w:bCs/>
                <w:sz w:val="16"/>
                <w:szCs w:val="16"/>
                <w:lang w:val="en-CA"/>
              </w:rPr>
            </w:pPr>
          </w:p>
        </w:tc>
        <w:tc>
          <w:tcPr>
            <w:tcW w:w="580" w:type="pct"/>
            <w:gridSpan w:val="3"/>
            <w:shd w:val="clear" w:color="auto" w:fill="FFFFFF" w:themeFill="background1"/>
            <w:vAlign w:val="center"/>
          </w:tcPr>
          <w:p w14:paraId="0B829659" w14:textId="77777777" w:rsidR="00936990" w:rsidRPr="00EF4142" w:rsidRDefault="00936990" w:rsidP="000F22DA">
            <w:pPr>
              <w:pStyle w:val="NoSpacing"/>
              <w:jc w:val="center"/>
              <w:rPr>
                <w:rFonts w:cs="Calibri"/>
                <w:b/>
                <w:bCs/>
                <w:color w:val="000000"/>
                <w:sz w:val="16"/>
                <w:szCs w:val="16"/>
                <w:lang w:val="en-CA"/>
              </w:rPr>
            </w:pPr>
            <w:r w:rsidRPr="00EF4142">
              <w:rPr>
                <w:rFonts w:cs="Calibri"/>
                <w:b/>
                <w:bCs/>
                <w:sz w:val="16"/>
                <w:szCs w:val="16"/>
                <w:lang w:val="en-CA"/>
              </w:rPr>
              <w:t>OSL</w:t>
            </w:r>
          </w:p>
        </w:tc>
        <w:tc>
          <w:tcPr>
            <w:tcW w:w="582" w:type="pct"/>
            <w:gridSpan w:val="3"/>
            <w:shd w:val="clear" w:color="auto" w:fill="FFFFFF" w:themeFill="background1"/>
            <w:vAlign w:val="center"/>
          </w:tcPr>
          <w:p w14:paraId="3028403F" w14:textId="77777777" w:rsidR="00936990" w:rsidRPr="00EF4142" w:rsidRDefault="00936990" w:rsidP="000F22DA">
            <w:pPr>
              <w:pStyle w:val="NoSpacing"/>
              <w:jc w:val="center"/>
              <w:rPr>
                <w:rFonts w:cs="Calibri"/>
                <w:b/>
                <w:bCs/>
                <w:sz w:val="16"/>
                <w:szCs w:val="16"/>
                <w:lang w:val="en-CA"/>
              </w:rPr>
            </w:pPr>
            <w:r w:rsidRPr="00EF4142">
              <w:rPr>
                <w:rFonts w:cs="Calibri"/>
                <w:b/>
                <w:bCs/>
                <w:sz w:val="16"/>
                <w:szCs w:val="16"/>
                <w:lang w:val="en-CA"/>
              </w:rPr>
              <w:t>WHE stakeholders</w:t>
            </w:r>
          </w:p>
        </w:tc>
      </w:tr>
      <w:tr w:rsidR="00936990" w:rsidRPr="00EF4142" w14:paraId="58D0B1BC" w14:textId="77777777" w:rsidTr="00CF564E">
        <w:trPr>
          <w:trHeight w:val="703"/>
        </w:trPr>
        <w:tc>
          <w:tcPr>
            <w:tcW w:w="3838" w:type="pct"/>
            <w:gridSpan w:val="2"/>
            <w:vMerge/>
            <w:shd w:val="clear" w:color="auto" w:fill="FFFFFF" w:themeFill="background1"/>
            <w:vAlign w:val="center"/>
          </w:tcPr>
          <w:p w14:paraId="086E0F5E" w14:textId="77777777" w:rsidR="00936990" w:rsidRPr="00EF4142" w:rsidRDefault="00936990" w:rsidP="00A547C3">
            <w:pPr>
              <w:pStyle w:val="NoSpacing"/>
              <w:rPr>
                <w:color w:val="000000" w:themeColor="text1"/>
                <w:sz w:val="16"/>
                <w:szCs w:val="16"/>
                <w:lang w:val="en-CA"/>
              </w:rPr>
            </w:pPr>
          </w:p>
        </w:tc>
        <w:tc>
          <w:tcPr>
            <w:tcW w:w="192" w:type="pct"/>
            <w:shd w:val="clear" w:color="auto" w:fill="FFFFFF" w:themeFill="background1"/>
            <w:textDirection w:val="tbRl"/>
            <w:vAlign w:val="center"/>
          </w:tcPr>
          <w:p w14:paraId="015033A3" w14:textId="77777777" w:rsidR="00936990" w:rsidRPr="00EF4142" w:rsidRDefault="00936990" w:rsidP="000F22DA">
            <w:pPr>
              <w:pStyle w:val="NoSpacing"/>
              <w:jc w:val="center"/>
              <w:rPr>
                <w:rFonts w:cs="Calibri"/>
                <w:color w:val="000000" w:themeColor="text1"/>
                <w:sz w:val="16"/>
                <w:szCs w:val="16"/>
                <w:lang w:val="en-CA"/>
              </w:rPr>
            </w:pPr>
            <w:r w:rsidRPr="00EF4142">
              <w:rPr>
                <w:rFonts w:cs="Calibri"/>
                <w:sz w:val="16"/>
                <w:szCs w:val="16"/>
                <w:lang w:val="en-CA"/>
              </w:rPr>
              <w:t>HQ</w:t>
            </w:r>
          </w:p>
        </w:tc>
        <w:tc>
          <w:tcPr>
            <w:tcW w:w="193" w:type="pct"/>
            <w:shd w:val="clear" w:color="auto" w:fill="FFFFFF" w:themeFill="background1"/>
            <w:textDirection w:val="tbRl"/>
            <w:vAlign w:val="center"/>
          </w:tcPr>
          <w:p w14:paraId="7CD9A750" w14:textId="77777777" w:rsidR="00936990" w:rsidRPr="00EF4142" w:rsidRDefault="00936990" w:rsidP="000F22DA">
            <w:pPr>
              <w:pStyle w:val="NoSpacing"/>
              <w:jc w:val="center"/>
              <w:rPr>
                <w:rFonts w:cs="Calibri"/>
                <w:color w:val="000000" w:themeColor="text1"/>
                <w:sz w:val="16"/>
                <w:szCs w:val="16"/>
                <w:lang w:val="en-CA"/>
              </w:rPr>
            </w:pPr>
            <w:r w:rsidRPr="00EF4142">
              <w:rPr>
                <w:rFonts w:cs="Calibri"/>
                <w:sz w:val="16"/>
                <w:szCs w:val="16"/>
                <w:lang w:val="en-CA"/>
              </w:rPr>
              <w:t>RO</w:t>
            </w:r>
          </w:p>
        </w:tc>
        <w:tc>
          <w:tcPr>
            <w:tcW w:w="195" w:type="pct"/>
            <w:shd w:val="clear" w:color="auto" w:fill="FFFFFF" w:themeFill="background1"/>
            <w:textDirection w:val="tbRl"/>
            <w:vAlign w:val="center"/>
          </w:tcPr>
          <w:p w14:paraId="44F4A39F" w14:textId="77777777" w:rsidR="00936990" w:rsidRPr="00EF4142" w:rsidRDefault="00936990" w:rsidP="000F22DA">
            <w:pPr>
              <w:pStyle w:val="NoSpacing"/>
              <w:jc w:val="center"/>
              <w:rPr>
                <w:rFonts w:cs="Calibri"/>
                <w:color w:val="000000" w:themeColor="text1"/>
                <w:sz w:val="16"/>
                <w:szCs w:val="16"/>
                <w:lang w:val="en-CA"/>
              </w:rPr>
            </w:pPr>
            <w:r w:rsidRPr="00EF4142">
              <w:rPr>
                <w:rFonts w:cs="Calibri"/>
                <w:sz w:val="16"/>
                <w:szCs w:val="16"/>
                <w:lang w:val="en-CA"/>
              </w:rPr>
              <w:t>WCO</w:t>
            </w:r>
          </w:p>
        </w:tc>
        <w:tc>
          <w:tcPr>
            <w:tcW w:w="193" w:type="pct"/>
            <w:shd w:val="clear" w:color="auto" w:fill="FFFFFF" w:themeFill="background1"/>
            <w:textDirection w:val="tbRl"/>
            <w:vAlign w:val="center"/>
          </w:tcPr>
          <w:p w14:paraId="4592C4FF" w14:textId="009B2C45" w:rsidR="00936990" w:rsidRPr="00EF4142" w:rsidRDefault="00936990" w:rsidP="000F22DA">
            <w:pPr>
              <w:pStyle w:val="NoSpacing"/>
              <w:jc w:val="center"/>
              <w:rPr>
                <w:rFonts w:cs="Calibri"/>
                <w:color w:val="000000" w:themeColor="text1"/>
                <w:sz w:val="16"/>
                <w:szCs w:val="16"/>
                <w:lang w:val="en-CA"/>
              </w:rPr>
            </w:pPr>
            <w:r w:rsidRPr="00EF4142">
              <w:rPr>
                <w:rFonts w:cs="Calibri"/>
                <w:sz w:val="16"/>
                <w:szCs w:val="16"/>
                <w:lang w:val="en-CA"/>
              </w:rPr>
              <w:t>BOS</w:t>
            </w:r>
          </w:p>
        </w:tc>
        <w:tc>
          <w:tcPr>
            <w:tcW w:w="193" w:type="pct"/>
            <w:shd w:val="clear" w:color="auto" w:fill="FFFFFF" w:themeFill="background1"/>
            <w:textDirection w:val="tbRl"/>
            <w:vAlign w:val="center"/>
          </w:tcPr>
          <w:p w14:paraId="2A9C5590" w14:textId="77777777" w:rsidR="00936990" w:rsidRPr="00EF4142" w:rsidRDefault="00936990" w:rsidP="000F22DA">
            <w:pPr>
              <w:pStyle w:val="NoSpacing"/>
              <w:jc w:val="center"/>
              <w:rPr>
                <w:rFonts w:cs="Calibri"/>
                <w:color w:val="000000" w:themeColor="text1"/>
                <w:sz w:val="16"/>
                <w:szCs w:val="16"/>
                <w:lang w:val="en-CA"/>
              </w:rPr>
            </w:pPr>
            <w:r w:rsidRPr="00EF4142">
              <w:rPr>
                <w:rFonts w:cs="Calibri"/>
                <w:sz w:val="16"/>
                <w:szCs w:val="16"/>
                <w:lang w:val="en-CA"/>
              </w:rPr>
              <w:t>IM.WR</w:t>
            </w:r>
          </w:p>
        </w:tc>
        <w:tc>
          <w:tcPr>
            <w:tcW w:w="196" w:type="pct"/>
            <w:shd w:val="clear" w:color="auto" w:fill="FFFFFF" w:themeFill="background1"/>
            <w:textDirection w:val="tbRl"/>
            <w:vAlign w:val="center"/>
          </w:tcPr>
          <w:p w14:paraId="4A8B3081" w14:textId="2F2A82B2" w:rsidR="00936990" w:rsidRPr="00EF4142" w:rsidRDefault="00936990" w:rsidP="000F22DA">
            <w:pPr>
              <w:pStyle w:val="NoSpacing"/>
              <w:jc w:val="center"/>
              <w:rPr>
                <w:rFonts w:cs="Calibri"/>
                <w:sz w:val="16"/>
                <w:szCs w:val="16"/>
                <w:lang w:val="en-CA"/>
              </w:rPr>
            </w:pPr>
            <w:r w:rsidRPr="00EF4142">
              <w:rPr>
                <w:rFonts w:cs="Calibri"/>
                <w:sz w:val="16"/>
                <w:szCs w:val="16"/>
                <w:lang w:val="en-CA"/>
              </w:rPr>
              <w:t>Planning</w:t>
            </w:r>
          </w:p>
        </w:tc>
      </w:tr>
      <w:tr w:rsidR="0022339F" w:rsidRPr="00EF4142" w14:paraId="12D50E8A" w14:textId="77777777" w:rsidTr="00CF564E">
        <w:trPr>
          <w:trHeight w:val="20"/>
        </w:trPr>
        <w:tc>
          <w:tcPr>
            <w:tcW w:w="797" w:type="pct"/>
            <w:vMerge w:val="restart"/>
            <w:shd w:val="clear" w:color="auto" w:fill="auto"/>
            <w:vAlign w:val="center"/>
            <w:hideMark/>
          </w:tcPr>
          <w:p w14:paraId="593F5036" w14:textId="77777777" w:rsidR="0022339F" w:rsidRPr="00EF4142" w:rsidRDefault="0022339F" w:rsidP="00C72772">
            <w:pPr>
              <w:pStyle w:val="NoSpacing"/>
              <w:contextualSpacing/>
              <w:rPr>
                <w:sz w:val="16"/>
                <w:szCs w:val="16"/>
                <w:lang w:val="en-CA"/>
              </w:rPr>
            </w:pPr>
            <w:r w:rsidRPr="00EF4142">
              <w:rPr>
                <w:sz w:val="16"/>
                <w:szCs w:val="16"/>
                <w:lang w:val="en-CA"/>
              </w:rPr>
              <w:t>Distribution Planning</w:t>
            </w:r>
          </w:p>
        </w:tc>
        <w:tc>
          <w:tcPr>
            <w:tcW w:w="3041" w:type="pct"/>
            <w:shd w:val="clear" w:color="auto" w:fill="auto"/>
            <w:vAlign w:val="center"/>
            <w:hideMark/>
          </w:tcPr>
          <w:p w14:paraId="6CF51C6E" w14:textId="77777777" w:rsidR="0022339F" w:rsidRPr="00EF4142" w:rsidRDefault="0022339F" w:rsidP="00A547C3">
            <w:pPr>
              <w:pStyle w:val="NoSpacing"/>
              <w:rPr>
                <w:sz w:val="16"/>
                <w:szCs w:val="16"/>
                <w:lang w:val="en-CA"/>
              </w:rPr>
            </w:pPr>
            <w:r w:rsidRPr="00EF4142">
              <w:rPr>
                <w:sz w:val="16"/>
                <w:szCs w:val="16"/>
                <w:lang w:val="en-CA"/>
              </w:rPr>
              <w:t>Forecast transportation and distribution needs</w:t>
            </w:r>
          </w:p>
        </w:tc>
        <w:tc>
          <w:tcPr>
            <w:tcW w:w="192" w:type="pct"/>
            <w:shd w:val="clear" w:color="auto" w:fill="DBE5F1" w:themeFill="accent1" w:themeFillTint="33"/>
            <w:vAlign w:val="center"/>
            <w:hideMark/>
          </w:tcPr>
          <w:p w14:paraId="1250889F"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I</w:t>
            </w:r>
          </w:p>
        </w:tc>
        <w:tc>
          <w:tcPr>
            <w:tcW w:w="193" w:type="pct"/>
            <w:shd w:val="clear" w:color="auto" w:fill="DBE5F1" w:themeFill="accent1" w:themeFillTint="33"/>
            <w:vAlign w:val="center"/>
            <w:hideMark/>
          </w:tcPr>
          <w:p w14:paraId="3695FB87"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I</w:t>
            </w:r>
          </w:p>
        </w:tc>
        <w:tc>
          <w:tcPr>
            <w:tcW w:w="195" w:type="pct"/>
            <w:shd w:val="clear" w:color="auto" w:fill="FFFF00"/>
            <w:vAlign w:val="center"/>
            <w:hideMark/>
          </w:tcPr>
          <w:p w14:paraId="32DF33A0"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R</w:t>
            </w:r>
          </w:p>
        </w:tc>
        <w:tc>
          <w:tcPr>
            <w:tcW w:w="193" w:type="pct"/>
            <w:shd w:val="clear" w:color="auto" w:fill="DBE5F1" w:themeFill="accent1" w:themeFillTint="33"/>
            <w:vAlign w:val="center"/>
            <w:hideMark/>
          </w:tcPr>
          <w:p w14:paraId="322CF10C"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I</w:t>
            </w:r>
          </w:p>
        </w:tc>
        <w:tc>
          <w:tcPr>
            <w:tcW w:w="193" w:type="pct"/>
            <w:shd w:val="clear" w:color="auto" w:fill="DBE5F1" w:themeFill="accent1" w:themeFillTint="33"/>
            <w:vAlign w:val="center"/>
            <w:hideMark/>
          </w:tcPr>
          <w:p w14:paraId="01282305"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I</w:t>
            </w:r>
          </w:p>
        </w:tc>
        <w:tc>
          <w:tcPr>
            <w:tcW w:w="196" w:type="pct"/>
            <w:shd w:val="clear" w:color="auto" w:fill="DBE5F1" w:themeFill="accent1" w:themeFillTint="33"/>
            <w:vAlign w:val="center"/>
            <w:hideMark/>
          </w:tcPr>
          <w:p w14:paraId="7BD41921"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I</w:t>
            </w:r>
          </w:p>
        </w:tc>
      </w:tr>
      <w:tr w:rsidR="0022339F" w:rsidRPr="00EF4142" w14:paraId="4AC06161" w14:textId="77777777" w:rsidTr="00CF564E">
        <w:trPr>
          <w:trHeight w:val="20"/>
        </w:trPr>
        <w:tc>
          <w:tcPr>
            <w:tcW w:w="797" w:type="pct"/>
            <w:vMerge/>
            <w:vAlign w:val="center"/>
            <w:hideMark/>
          </w:tcPr>
          <w:p w14:paraId="129B736A" w14:textId="77777777" w:rsidR="0022339F" w:rsidRPr="00EF4142" w:rsidRDefault="0022339F" w:rsidP="00C72772">
            <w:pPr>
              <w:pStyle w:val="NoSpacing"/>
              <w:contextualSpacing/>
              <w:rPr>
                <w:sz w:val="16"/>
                <w:szCs w:val="16"/>
                <w:lang w:val="en-CA"/>
              </w:rPr>
            </w:pPr>
          </w:p>
        </w:tc>
        <w:tc>
          <w:tcPr>
            <w:tcW w:w="3041" w:type="pct"/>
            <w:shd w:val="clear" w:color="auto" w:fill="auto"/>
            <w:vAlign w:val="center"/>
            <w:hideMark/>
          </w:tcPr>
          <w:p w14:paraId="70A77495" w14:textId="77777777" w:rsidR="0022339F" w:rsidRPr="00EF4142" w:rsidRDefault="0022339F" w:rsidP="00A547C3">
            <w:pPr>
              <w:pStyle w:val="NoSpacing"/>
              <w:rPr>
                <w:sz w:val="16"/>
                <w:szCs w:val="16"/>
                <w:lang w:val="en-CA"/>
              </w:rPr>
            </w:pPr>
            <w:r w:rsidRPr="00EF4142">
              <w:rPr>
                <w:sz w:val="16"/>
                <w:szCs w:val="16"/>
                <w:lang w:val="en-CA"/>
              </w:rPr>
              <w:t>Define distribution plan</w:t>
            </w:r>
          </w:p>
        </w:tc>
        <w:tc>
          <w:tcPr>
            <w:tcW w:w="192" w:type="pct"/>
            <w:shd w:val="clear" w:color="000000" w:fill="FFC000"/>
            <w:vAlign w:val="center"/>
            <w:hideMark/>
          </w:tcPr>
          <w:p w14:paraId="6330787B"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C</w:t>
            </w:r>
          </w:p>
        </w:tc>
        <w:tc>
          <w:tcPr>
            <w:tcW w:w="193" w:type="pct"/>
            <w:shd w:val="clear" w:color="000000" w:fill="FFC000"/>
            <w:vAlign w:val="center"/>
            <w:hideMark/>
          </w:tcPr>
          <w:p w14:paraId="558AE65E"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C</w:t>
            </w:r>
          </w:p>
        </w:tc>
        <w:tc>
          <w:tcPr>
            <w:tcW w:w="195" w:type="pct"/>
            <w:shd w:val="clear" w:color="auto" w:fill="FFFF00"/>
            <w:vAlign w:val="center"/>
            <w:hideMark/>
          </w:tcPr>
          <w:p w14:paraId="4CB47C43"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R</w:t>
            </w:r>
          </w:p>
        </w:tc>
        <w:tc>
          <w:tcPr>
            <w:tcW w:w="193" w:type="pct"/>
            <w:shd w:val="clear" w:color="auto" w:fill="DBE5F1" w:themeFill="accent1" w:themeFillTint="33"/>
            <w:vAlign w:val="center"/>
            <w:hideMark/>
          </w:tcPr>
          <w:p w14:paraId="58FEBE08"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I</w:t>
            </w:r>
          </w:p>
        </w:tc>
        <w:tc>
          <w:tcPr>
            <w:tcW w:w="193" w:type="pct"/>
            <w:shd w:val="clear" w:color="auto" w:fill="DBE5F1" w:themeFill="accent1" w:themeFillTint="33"/>
            <w:vAlign w:val="center"/>
            <w:hideMark/>
          </w:tcPr>
          <w:p w14:paraId="3FCD24E1"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I</w:t>
            </w:r>
          </w:p>
        </w:tc>
        <w:tc>
          <w:tcPr>
            <w:tcW w:w="196" w:type="pct"/>
            <w:shd w:val="clear" w:color="auto" w:fill="DBE5F1" w:themeFill="accent1" w:themeFillTint="33"/>
            <w:vAlign w:val="center"/>
            <w:hideMark/>
          </w:tcPr>
          <w:p w14:paraId="3C0C9BC3"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I</w:t>
            </w:r>
          </w:p>
        </w:tc>
      </w:tr>
      <w:tr w:rsidR="0022339F" w:rsidRPr="00EF4142" w14:paraId="66C6212D" w14:textId="77777777" w:rsidTr="00CF564E">
        <w:trPr>
          <w:trHeight w:val="20"/>
        </w:trPr>
        <w:tc>
          <w:tcPr>
            <w:tcW w:w="797" w:type="pct"/>
            <w:vMerge/>
            <w:shd w:val="clear" w:color="auto" w:fill="auto"/>
            <w:vAlign w:val="center"/>
            <w:hideMark/>
          </w:tcPr>
          <w:p w14:paraId="5164A266" w14:textId="77777777" w:rsidR="0022339F" w:rsidRPr="00EF4142" w:rsidRDefault="0022339F" w:rsidP="00C72772">
            <w:pPr>
              <w:pStyle w:val="NoSpacing"/>
              <w:contextualSpacing/>
              <w:rPr>
                <w:sz w:val="16"/>
                <w:szCs w:val="16"/>
                <w:lang w:val="en-CA"/>
              </w:rPr>
            </w:pPr>
          </w:p>
        </w:tc>
        <w:tc>
          <w:tcPr>
            <w:tcW w:w="3041" w:type="pct"/>
            <w:shd w:val="clear" w:color="auto" w:fill="auto"/>
            <w:vAlign w:val="center"/>
            <w:hideMark/>
          </w:tcPr>
          <w:p w14:paraId="1CB70CEE" w14:textId="77777777" w:rsidR="0022339F" w:rsidRPr="00EF4142" w:rsidRDefault="0022339F" w:rsidP="00A547C3">
            <w:pPr>
              <w:pStyle w:val="NoSpacing"/>
              <w:rPr>
                <w:sz w:val="16"/>
                <w:szCs w:val="16"/>
                <w:lang w:val="en-CA"/>
              </w:rPr>
            </w:pPr>
            <w:r w:rsidRPr="00EF4142">
              <w:rPr>
                <w:sz w:val="16"/>
                <w:szCs w:val="16"/>
                <w:lang w:val="en-CA"/>
              </w:rPr>
              <w:t>Collect information and define best transport network options for WHO operations</w:t>
            </w:r>
          </w:p>
        </w:tc>
        <w:tc>
          <w:tcPr>
            <w:tcW w:w="192" w:type="pct"/>
            <w:shd w:val="clear" w:color="auto" w:fill="DBE5F1" w:themeFill="accent1" w:themeFillTint="33"/>
            <w:vAlign w:val="center"/>
            <w:hideMark/>
          </w:tcPr>
          <w:p w14:paraId="3577D330"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I</w:t>
            </w:r>
          </w:p>
        </w:tc>
        <w:tc>
          <w:tcPr>
            <w:tcW w:w="193" w:type="pct"/>
            <w:shd w:val="clear" w:color="auto" w:fill="DBE5F1" w:themeFill="accent1" w:themeFillTint="33"/>
            <w:vAlign w:val="center"/>
            <w:hideMark/>
          </w:tcPr>
          <w:p w14:paraId="50EDB247"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I</w:t>
            </w:r>
          </w:p>
        </w:tc>
        <w:tc>
          <w:tcPr>
            <w:tcW w:w="195" w:type="pct"/>
            <w:shd w:val="clear" w:color="auto" w:fill="FFFF00"/>
            <w:vAlign w:val="center"/>
            <w:hideMark/>
          </w:tcPr>
          <w:p w14:paraId="49DD1F77"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R</w:t>
            </w:r>
          </w:p>
        </w:tc>
        <w:tc>
          <w:tcPr>
            <w:tcW w:w="193" w:type="pct"/>
            <w:shd w:val="clear" w:color="000000" w:fill="FFC000"/>
            <w:vAlign w:val="center"/>
            <w:hideMark/>
          </w:tcPr>
          <w:p w14:paraId="629E2EFC"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C</w:t>
            </w:r>
          </w:p>
        </w:tc>
        <w:tc>
          <w:tcPr>
            <w:tcW w:w="193" w:type="pct"/>
            <w:shd w:val="clear" w:color="auto" w:fill="DBE5F1" w:themeFill="accent1" w:themeFillTint="33"/>
            <w:vAlign w:val="center"/>
            <w:hideMark/>
          </w:tcPr>
          <w:p w14:paraId="697D6BA9"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I</w:t>
            </w:r>
          </w:p>
        </w:tc>
        <w:tc>
          <w:tcPr>
            <w:tcW w:w="196" w:type="pct"/>
            <w:shd w:val="clear" w:color="auto" w:fill="DBE5F1" w:themeFill="accent1" w:themeFillTint="33"/>
            <w:vAlign w:val="center"/>
            <w:hideMark/>
          </w:tcPr>
          <w:p w14:paraId="0B9824BD"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I</w:t>
            </w:r>
          </w:p>
        </w:tc>
      </w:tr>
      <w:tr w:rsidR="0022339F" w:rsidRPr="00EF4142" w14:paraId="69A0229B" w14:textId="77777777" w:rsidTr="00CF564E">
        <w:trPr>
          <w:trHeight w:val="20"/>
        </w:trPr>
        <w:tc>
          <w:tcPr>
            <w:tcW w:w="797" w:type="pct"/>
            <w:vMerge/>
            <w:vAlign w:val="center"/>
            <w:hideMark/>
          </w:tcPr>
          <w:p w14:paraId="59F3B63B" w14:textId="77777777" w:rsidR="0022339F" w:rsidRPr="00EF4142" w:rsidRDefault="0022339F" w:rsidP="00C72772">
            <w:pPr>
              <w:pStyle w:val="NoSpacing"/>
              <w:contextualSpacing/>
              <w:rPr>
                <w:sz w:val="16"/>
                <w:szCs w:val="16"/>
                <w:lang w:val="en-CA"/>
              </w:rPr>
            </w:pPr>
          </w:p>
        </w:tc>
        <w:tc>
          <w:tcPr>
            <w:tcW w:w="3041" w:type="pct"/>
            <w:shd w:val="clear" w:color="auto" w:fill="auto"/>
            <w:vAlign w:val="center"/>
            <w:hideMark/>
          </w:tcPr>
          <w:p w14:paraId="75A2CB13" w14:textId="5CBBEC8E" w:rsidR="0022339F" w:rsidRPr="00EF4142" w:rsidRDefault="0022339F" w:rsidP="00A547C3">
            <w:pPr>
              <w:pStyle w:val="NoSpacing"/>
              <w:rPr>
                <w:sz w:val="16"/>
                <w:szCs w:val="16"/>
                <w:lang w:val="en-CA"/>
              </w:rPr>
            </w:pPr>
            <w:r w:rsidRPr="00EF4142">
              <w:rPr>
                <w:sz w:val="16"/>
                <w:szCs w:val="16"/>
                <w:lang w:val="en-CA"/>
              </w:rPr>
              <w:t xml:space="preserve">Coordinate on </w:t>
            </w:r>
            <w:r w:rsidR="00CF564E">
              <w:rPr>
                <w:sz w:val="16"/>
                <w:szCs w:val="16"/>
                <w:lang w:val="en-CA"/>
              </w:rPr>
              <w:t xml:space="preserve">a </w:t>
            </w:r>
            <w:r w:rsidRPr="00EF4142">
              <w:rPr>
                <w:sz w:val="16"/>
                <w:szCs w:val="16"/>
                <w:lang w:val="en-CA"/>
              </w:rPr>
              <w:t>weekly basis last</w:t>
            </w:r>
            <w:r w:rsidR="00CF564E">
              <w:rPr>
                <w:sz w:val="16"/>
                <w:szCs w:val="16"/>
                <w:lang w:val="en-CA"/>
              </w:rPr>
              <w:t>-</w:t>
            </w:r>
            <w:r w:rsidRPr="00EF4142">
              <w:rPr>
                <w:sz w:val="16"/>
                <w:szCs w:val="16"/>
                <w:lang w:val="en-CA"/>
              </w:rPr>
              <w:t>mile distribution according to the health response plan</w:t>
            </w:r>
          </w:p>
        </w:tc>
        <w:tc>
          <w:tcPr>
            <w:tcW w:w="192" w:type="pct"/>
            <w:shd w:val="clear" w:color="000000" w:fill="FFC000"/>
            <w:vAlign w:val="center"/>
            <w:hideMark/>
          </w:tcPr>
          <w:p w14:paraId="01558959"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C</w:t>
            </w:r>
          </w:p>
        </w:tc>
        <w:tc>
          <w:tcPr>
            <w:tcW w:w="193" w:type="pct"/>
            <w:shd w:val="clear" w:color="000000" w:fill="FFC000"/>
            <w:vAlign w:val="center"/>
            <w:hideMark/>
          </w:tcPr>
          <w:p w14:paraId="4982CF1B"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C</w:t>
            </w:r>
          </w:p>
        </w:tc>
        <w:tc>
          <w:tcPr>
            <w:tcW w:w="195" w:type="pct"/>
            <w:shd w:val="clear" w:color="auto" w:fill="FFFF00"/>
            <w:vAlign w:val="center"/>
            <w:hideMark/>
          </w:tcPr>
          <w:p w14:paraId="3A502C5B"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R</w:t>
            </w:r>
          </w:p>
        </w:tc>
        <w:tc>
          <w:tcPr>
            <w:tcW w:w="193" w:type="pct"/>
            <w:shd w:val="clear" w:color="auto" w:fill="DBE5F1" w:themeFill="accent1" w:themeFillTint="33"/>
            <w:vAlign w:val="center"/>
            <w:hideMark/>
          </w:tcPr>
          <w:p w14:paraId="2ED30AAB"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I</w:t>
            </w:r>
          </w:p>
        </w:tc>
        <w:tc>
          <w:tcPr>
            <w:tcW w:w="193" w:type="pct"/>
            <w:shd w:val="clear" w:color="auto" w:fill="DBE5F1" w:themeFill="accent1" w:themeFillTint="33"/>
            <w:vAlign w:val="center"/>
            <w:hideMark/>
          </w:tcPr>
          <w:p w14:paraId="714D1570"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I</w:t>
            </w:r>
          </w:p>
        </w:tc>
        <w:tc>
          <w:tcPr>
            <w:tcW w:w="196" w:type="pct"/>
            <w:shd w:val="clear" w:color="auto" w:fill="DBE5F1" w:themeFill="accent1" w:themeFillTint="33"/>
            <w:vAlign w:val="center"/>
            <w:hideMark/>
          </w:tcPr>
          <w:p w14:paraId="353C694B"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I</w:t>
            </w:r>
          </w:p>
        </w:tc>
      </w:tr>
      <w:tr w:rsidR="0022339F" w:rsidRPr="00EF4142" w14:paraId="1F429BC6" w14:textId="77777777" w:rsidTr="00CF564E">
        <w:trPr>
          <w:trHeight w:val="20"/>
        </w:trPr>
        <w:tc>
          <w:tcPr>
            <w:tcW w:w="797" w:type="pct"/>
            <w:vMerge w:val="restart"/>
            <w:shd w:val="clear" w:color="auto" w:fill="auto"/>
            <w:vAlign w:val="center"/>
            <w:hideMark/>
          </w:tcPr>
          <w:p w14:paraId="3F5C95A3" w14:textId="77777777" w:rsidR="0022339F" w:rsidRPr="00EF4142" w:rsidRDefault="0022339F" w:rsidP="00C72772">
            <w:pPr>
              <w:pStyle w:val="NoSpacing"/>
              <w:contextualSpacing/>
              <w:rPr>
                <w:sz w:val="16"/>
                <w:szCs w:val="16"/>
                <w:lang w:val="en-CA"/>
              </w:rPr>
            </w:pPr>
            <w:r w:rsidRPr="00EF4142">
              <w:rPr>
                <w:sz w:val="16"/>
                <w:szCs w:val="16"/>
                <w:lang w:val="en-CA"/>
              </w:rPr>
              <w:t>Transporter Sourcing</w:t>
            </w:r>
          </w:p>
        </w:tc>
        <w:tc>
          <w:tcPr>
            <w:tcW w:w="3041" w:type="pct"/>
            <w:shd w:val="clear" w:color="auto" w:fill="auto"/>
            <w:vAlign w:val="center"/>
            <w:hideMark/>
          </w:tcPr>
          <w:p w14:paraId="5DE55552" w14:textId="4A6BD911" w:rsidR="0022339F" w:rsidRPr="00EF4142" w:rsidRDefault="0022339F" w:rsidP="00A547C3">
            <w:pPr>
              <w:pStyle w:val="NoSpacing"/>
              <w:rPr>
                <w:sz w:val="16"/>
                <w:szCs w:val="16"/>
                <w:lang w:val="en-CA"/>
              </w:rPr>
            </w:pPr>
            <w:r w:rsidRPr="00EF4142">
              <w:rPr>
                <w:sz w:val="16"/>
                <w:szCs w:val="16"/>
                <w:lang w:val="en-CA"/>
              </w:rPr>
              <w:t xml:space="preserve">Identify and assess </w:t>
            </w:r>
            <w:r w:rsidR="00CF564E">
              <w:rPr>
                <w:sz w:val="16"/>
                <w:szCs w:val="16"/>
                <w:lang w:val="en-CA"/>
              </w:rPr>
              <w:t xml:space="preserve">the </w:t>
            </w:r>
            <w:r w:rsidRPr="00EF4142">
              <w:rPr>
                <w:sz w:val="16"/>
                <w:szCs w:val="16"/>
                <w:lang w:val="en-CA"/>
              </w:rPr>
              <w:t>quality of temperature-controlled trucks available in the market</w:t>
            </w:r>
          </w:p>
        </w:tc>
        <w:tc>
          <w:tcPr>
            <w:tcW w:w="192" w:type="pct"/>
            <w:shd w:val="clear" w:color="000000" w:fill="FFC000"/>
            <w:vAlign w:val="center"/>
            <w:hideMark/>
          </w:tcPr>
          <w:p w14:paraId="42071317"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C</w:t>
            </w:r>
          </w:p>
        </w:tc>
        <w:tc>
          <w:tcPr>
            <w:tcW w:w="193" w:type="pct"/>
            <w:shd w:val="clear" w:color="000000" w:fill="FFC000"/>
            <w:vAlign w:val="center"/>
            <w:hideMark/>
          </w:tcPr>
          <w:p w14:paraId="24742D34"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C</w:t>
            </w:r>
          </w:p>
        </w:tc>
        <w:tc>
          <w:tcPr>
            <w:tcW w:w="195" w:type="pct"/>
            <w:shd w:val="clear" w:color="auto" w:fill="FFFF00"/>
            <w:vAlign w:val="center"/>
            <w:hideMark/>
          </w:tcPr>
          <w:p w14:paraId="17F6E12F"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R</w:t>
            </w:r>
          </w:p>
        </w:tc>
        <w:tc>
          <w:tcPr>
            <w:tcW w:w="193" w:type="pct"/>
            <w:shd w:val="clear" w:color="auto" w:fill="auto"/>
            <w:vAlign w:val="center"/>
            <w:hideMark/>
          </w:tcPr>
          <w:p w14:paraId="56CE3B5B" w14:textId="77777777" w:rsidR="0022339F" w:rsidRPr="00EF4142" w:rsidRDefault="0022339F" w:rsidP="00A547C3">
            <w:pPr>
              <w:pStyle w:val="NoSpacing"/>
              <w:jc w:val="center"/>
              <w:rPr>
                <w:rFonts w:cs="Calibri"/>
                <w:sz w:val="16"/>
                <w:szCs w:val="16"/>
                <w:lang w:val="en-CA"/>
              </w:rPr>
            </w:pPr>
          </w:p>
        </w:tc>
        <w:tc>
          <w:tcPr>
            <w:tcW w:w="193" w:type="pct"/>
            <w:shd w:val="clear" w:color="auto" w:fill="auto"/>
            <w:vAlign w:val="center"/>
            <w:hideMark/>
          </w:tcPr>
          <w:p w14:paraId="40C7EB00" w14:textId="77777777" w:rsidR="0022339F" w:rsidRPr="00EF4142" w:rsidRDefault="0022339F" w:rsidP="00A547C3">
            <w:pPr>
              <w:pStyle w:val="NoSpacing"/>
              <w:jc w:val="center"/>
              <w:rPr>
                <w:rFonts w:cs="Calibri"/>
                <w:sz w:val="16"/>
                <w:szCs w:val="16"/>
                <w:lang w:val="en-CA"/>
              </w:rPr>
            </w:pPr>
          </w:p>
        </w:tc>
        <w:tc>
          <w:tcPr>
            <w:tcW w:w="196" w:type="pct"/>
            <w:shd w:val="clear" w:color="auto" w:fill="auto"/>
            <w:vAlign w:val="center"/>
            <w:hideMark/>
          </w:tcPr>
          <w:p w14:paraId="508F29C7" w14:textId="77777777" w:rsidR="0022339F" w:rsidRPr="00EF4142" w:rsidRDefault="0022339F" w:rsidP="00A547C3">
            <w:pPr>
              <w:pStyle w:val="NoSpacing"/>
              <w:jc w:val="center"/>
              <w:rPr>
                <w:rFonts w:cs="Calibri"/>
                <w:sz w:val="16"/>
                <w:szCs w:val="16"/>
                <w:lang w:val="en-CA"/>
              </w:rPr>
            </w:pPr>
          </w:p>
        </w:tc>
      </w:tr>
      <w:tr w:rsidR="0022339F" w:rsidRPr="00EF4142" w14:paraId="1A07D0BA" w14:textId="77777777" w:rsidTr="00CF564E">
        <w:trPr>
          <w:trHeight w:val="20"/>
        </w:trPr>
        <w:tc>
          <w:tcPr>
            <w:tcW w:w="797" w:type="pct"/>
            <w:vMerge/>
            <w:vAlign w:val="center"/>
            <w:hideMark/>
          </w:tcPr>
          <w:p w14:paraId="595EC4A8" w14:textId="77777777" w:rsidR="0022339F" w:rsidRPr="00EF4142" w:rsidRDefault="0022339F" w:rsidP="00C72772">
            <w:pPr>
              <w:pStyle w:val="NoSpacing"/>
              <w:contextualSpacing/>
              <w:rPr>
                <w:sz w:val="16"/>
                <w:szCs w:val="16"/>
                <w:lang w:val="en-CA"/>
              </w:rPr>
            </w:pPr>
          </w:p>
        </w:tc>
        <w:tc>
          <w:tcPr>
            <w:tcW w:w="3041" w:type="pct"/>
            <w:shd w:val="clear" w:color="auto" w:fill="auto"/>
            <w:vAlign w:val="center"/>
            <w:hideMark/>
          </w:tcPr>
          <w:p w14:paraId="23AB570C" w14:textId="306EF986" w:rsidR="0022339F" w:rsidRPr="00EF4142" w:rsidRDefault="0022339F" w:rsidP="00A547C3">
            <w:pPr>
              <w:pStyle w:val="NoSpacing"/>
              <w:rPr>
                <w:sz w:val="16"/>
                <w:szCs w:val="16"/>
                <w:lang w:val="en-CA"/>
              </w:rPr>
            </w:pPr>
            <w:r w:rsidRPr="00EF4142">
              <w:rPr>
                <w:sz w:val="16"/>
                <w:szCs w:val="16"/>
                <w:lang w:val="en-CA"/>
              </w:rPr>
              <w:t xml:space="preserve">Develop </w:t>
            </w:r>
            <w:r w:rsidR="00CF564E">
              <w:rPr>
                <w:sz w:val="16"/>
                <w:szCs w:val="16"/>
                <w:lang w:val="en-CA"/>
              </w:rPr>
              <w:t>c</w:t>
            </w:r>
            <w:r w:rsidRPr="00EF4142">
              <w:rPr>
                <w:sz w:val="16"/>
                <w:szCs w:val="16"/>
                <w:lang w:val="en-CA"/>
              </w:rPr>
              <w:t>ontract</w:t>
            </w:r>
            <w:r w:rsidR="00CF564E">
              <w:rPr>
                <w:sz w:val="16"/>
                <w:szCs w:val="16"/>
                <w:lang w:val="en-CA"/>
              </w:rPr>
              <w:t>s</w:t>
            </w:r>
            <w:r w:rsidRPr="00EF4142">
              <w:rPr>
                <w:sz w:val="16"/>
                <w:szCs w:val="16"/>
                <w:lang w:val="en-CA"/>
              </w:rPr>
              <w:t xml:space="preserve"> with transport service providers and disseminate</w:t>
            </w:r>
            <w:r w:rsidR="00CF564E">
              <w:rPr>
                <w:sz w:val="16"/>
                <w:szCs w:val="16"/>
                <w:lang w:val="en-CA"/>
              </w:rPr>
              <w:t xml:space="preserve"> the</w:t>
            </w:r>
            <w:r w:rsidRPr="00EF4142">
              <w:rPr>
                <w:sz w:val="16"/>
                <w:szCs w:val="16"/>
                <w:lang w:val="en-CA"/>
              </w:rPr>
              <w:t xml:space="preserve"> approved list</w:t>
            </w:r>
          </w:p>
        </w:tc>
        <w:tc>
          <w:tcPr>
            <w:tcW w:w="192" w:type="pct"/>
            <w:shd w:val="clear" w:color="000000" w:fill="FFC000"/>
            <w:vAlign w:val="center"/>
            <w:hideMark/>
          </w:tcPr>
          <w:p w14:paraId="7F371E0E"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C</w:t>
            </w:r>
          </w:p>
        </w:tc>
        <w:tc>
          <w:tcPr>
            <w:tcW w:w="193" w:type="pct"/>
            <w:shd w:val="clear" w:color="000000" w:fill="FFC000"/>
            <w:vAlign w:val="center"/>
            <w:hideMark/>
          </w:tcPr>
          <w:p w14:paraId="0088EFDB"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C</w:t>
            </w:r>
          </w:p>
        </w:tc>
        <w:tc>
          <w:tcPr>
            <w:tcW w:w="195" w:type="pct"/>
            <w:shd w:val="clear" w:color="auto" w:fill="FFFF00"/>
            <w:vAlign w:val="center"/>
            <w:hideMark/>
          </w:tcPr>
          <w:p w14:paraId="20666646"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R</w:t>
            </w:r>
          </w:p>
        </w:tc>
        <w:tc>
          <w:tcPr>
            <w:tcW w:w="193" w:type="pct"/>
            <w:shd w:val="clear" w:color="000000" w:fill="FFC000"/>
            <w:vAlign w:val="center"/>
            <w:hideMark/>
          </w:tcPr>
          <w:p w14:paraId="0927F3AC"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C</w:t>
            </w:r>
          </w:p>
        </w:tc>
        <w:tc>
          <w:tcPr>
            <w:tcW w:w="193" w:type="pct"/>
            <w:shd w:val="clear" w:color="auto" w:fill="C2D69B" w:themeFill="accent3" w:themeFillTint="99"/>
            <w:vAlign w:val="center"/>
            <w:hideMark/>
          </w:tcPr>
          <w:p w14:paraId="5CBBBE73"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A</w:t>
            </w:r>
          </w:p>
        </w:tc>
        <w:tc>
          <w:tcPr>
            <w:tcW w:w="196" w:type="pct"/>
            <w:shd w:val="clear" w:color="auto" w:fill="DBE5F1" w:themeFill="accent1" w:themeFillTint="33"/>
            <w:vAlign w:val="center"/>
            <w:hideMark/>
          </w:tcPr>
          <w:p w14:paraId="29862360"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I</w:t>
            </w:r>
          </w:p>
        </w:tc>
      </w:tr>
      <w:tr w:rsidR="0022339F" w:rsidRPr="00EF4142" w14:paraId="1FDA6F66" w14:textId="77777777" w:rsidTr="00CF564E">
        <w:trPr>
          <w:trHeight w:val="244"/>
        </w:trPr>
        <w:tc>
          <w:tcPr>
            <w:tcW w:w="797" w:type="pct"/>
            <w:vMerge/>
            <w:vAlign w:val="center"/>
            <w:hideMark/>
          </w:tcPr>
          <w:p w14:paraId="38DF218C" w14:textId="77777777" w:rsidR="0022339F" w:rsidRPr="00EF4142" w:rsidRDefault="0022339F" w:rsidP="00C72772">
            <w:pPr>
              <w:pStyle w:val="NoSpacing"/>
              <w:contextualSpacing/>
              <w:rPr>
                <w:sz w:val="16"/>
                <w:szCs w:val="16"/>
                <w:lang w:val="en-CA"/>
              </w:rPr>
            </w:pPr>
          </w:p>
        </w:tc>
        <w:tc>
          <w:tcPr>
            <w:tcW w:w="3041" w:type="pct"/>
            <w:shd w:val="clear" w:color="auto" w:fill="auto"/>
            <w:vAlign w:val="center"/>
            <w:hideMark/>
          </w:tcPr>
          <w:p w14:paraId="6316D79E" w14:textId="77777777" w:rsidR="0022339F" w:rsidRPr="00EF4142" w:rsidRDefault="0022339F" w:rsidP="00A547C3">
            <w:pPr>
              <w:pStyle w:val="NoSpacing"/>
              <w:rPr>
                <w:sz w:val="16"/>
                <w:szCs w:val="16"/>
                <w:lang w:val="en-CA"/>
              </w:rPr>
            </w:pPr>
            <w:r w:rsidRPr="00EF4142">
              <w:rPr>
                <w:sz w:val="16"/>
                <w:szCs w:val="16"/>
                <w:lang w:val="en-CA"/>
              </w:rPr>
              <w:t>Contract the transport providers and ensure cash flow to regularly pay transporters</w:t>
            </w:r>
          </w:p>
        </w:tc>
        <w:tc>
          <w:tcPr>
            <w:tcW w:w="192" w:type="pct"/>
            <w:shd w:val="clear" w:color="000000" w:fill="FFC000"/>
            <w:vAlign w:val="center"/>
            <w:hideMark/>
          </w:tcPr>
          <w:p w14:paraId="7E5AA77B"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C</w:t>
            </w:r>
          </w:p>
        </w:tc>
        <w:tc>
          <w:tcPr>
            <w:tcW w:w="193" w:type="pct"/>
            <w:shd w:val="clear" w:color="000000" w:fill="FFC000"/>
            <w:vAlign w:val="center"/>
            <w:hideMark/>
          </w:tcPr>
          <w:p w14:paraId="76D806C7"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C</w:t>
            </w:r>
          </w:p>
        </w:tc>
        <w:tc>
          <w:tcPr>
            <w:tcW w:w="195" w:type="pct"/>
            <w:shd w:val="clear" w:color="000000" w:fill="FFC000"/>
            <w:vAlign w:val="center"/>
            <w:hideMark/>
          </w:tcPr>
          <w:p w14:paraId="5888EC1D"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C</w:t>
            </w:r>
          </w:p>
        </w:tc>
        <w:tc>
          <w:tcPr>
            <w:tcW w:w="193" w:type="pct"/>
            <w:shd w:val="clear" w:color="auto" w:fill="FFFF00"/>
            <w:vAlign w:val="center"/>
            <w:hideMark/>
          </w:tcPr>
          <w:p w14:paraId="2DB71133"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R</w:t>
            </w:r>
          </w:p>
        </w:tc>
        <w:tc>
          <w:tcPr>
            <w:tcW w:w="193" w:type="pct"/>
            <w:shd w:val="clear" w:color="auto" w:fill="C2D69B" w:themeFill="accent3" w:themeFillTint="99"/>
            <w:vAlign w:val="center"/>
            <w:hideMark/>
          </w:tcPr>
          <w:p w14:paraId="631BA8D1"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A</w:t>
            </w:r>
          </w:p>
        </w:tc>
        <w:tc>
          <w:tcPr>
            <w:tcW w:w="196" w:type="pct"/>
            <w:shd w:val="clear" w:color="auto" w:fill="auto"/>
            <w:vAlign w:val="center"/>
            <w:hideMark/>
          </w:tcPr>
          <w:p w14:paraId="37284B38" w14:textId="77777777" w:rsidR="0022339F" w:rsidRPr="00EF4142" w:rsidRDefault="0022339F" w:rsidP="00A547C3">
            <w:pPr>
              <w:pStyle w:val="NoSpacing"/>
              <w:jc w:val="center"/>
              <w:rPr>
                <w:rFonts w:cs="Calibri"/>
                <w:sz w:val="16"/>
                <w:szCs w:val="16"/>
                <w:lang w:val="en-CA"/>
              </w:rPr>
            </w:pPr>
          </w:p>
        </w:tc>
      </w:tr>
      <w:tr w:rsidR="0022339F" w:rsidRPr="00EF4142" w14:paraId="1F55F5B9" w14:textId="77777777" w:rsidTr="00CF564E">
        <w:trPr>
          <w:trHeight w:val="20"/>
        </w:trPr>
        <w:tc>
          <w:tcPr>
            <w:tcW w:w="797" w:type="pct"/>
            <w:vMerge/>
            <w:vAlign w:val="center"/>
            <w:hideMark/>
          </w:tcPr>
          <w:p w14:paraId="19F05D8B" w14:textId="77777777" w:rsidR="0022339F" w:rsidRPr="00EF4142" w:rsidRDefault="0022339F" w:rsidP="00C72772">
            <w:pPr>
              <w:pStyle w:val="NoSpacing"/>
              <w:contextualSpacing/>
              <w:rPr>
                <w:sz w:val="16"/>
                <w:szCs w:val="16"/>
                <w:lang w:val="en-CA"/>
              </w:rPr>
            </w:pPr>
          </w:p>
        </w:tc>
        <w:tc>
          <w:tcPr>
            <w:tcW w:w="3041" w:type="pct"/>
            <w:shd w:val="clear" w:color="auto" w:fill="auto"/>
            <w:vAlign w:val="center"/>
            <w:hideMark/>
          </w:tcPr>
          <w:p w14:paraId="35416DE5" w14:textId="0B1CAA8C" w:rsidR="0022339F" w:rsidRPr="00EF4142" w:rsidRDefault="0022339F" w:rsidP="00A547C3">
            <w:pPr>
              <w:pStyle w:val="NoSpacing"/>
              <w:rPr>
                <w:sz w:val="16"/>
                <w:szCs w:val="16"/>
                <w:lang w:val="en-CA"/>
              </w:rPr>
            </w:pPr>
            <w:r w:rsidRPr="00EF4142">
              <w:rPr>
                <w:sz w:val="16"/>
                <w:szCs w:val="16"/>
                <w:lang w:val="en-CA"/>
              </w:rPr>
              <w:t>Coordinate with UNHAS (or other provider) for airlifts to deliver to remote locations</w:t>
            </w:r>
          </w:p>
        </w:tc>
        <w:tc>
          <w:tcPr>
            <w:tcW w:w="192" w:type="pct"/>
            <w:shd w:val="clear" w:color="000000" w:fill="FFC000"/>
            <w:vAlign w:val="center"/>
            <w:hideMark/>
          </w:tcPr>
          <w:p w14:paraId="2A21C036"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C</w:t>
            </w:r>
          </w:p>
        </w:tc>
        <w:tc>
          <w:tcPr>
            <w:tcW w:w="193" w:type="pct"/>
            <w:shd w:val="clear" w:color="000000" w:fill="FFC000"/>
            <w:vAlign w:val="center"/>
            <w:hideMark/>
          </w:tcPr>
          <w:p w14:paraId="6BD79F2C"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C</w:t>
            </w:r>
          </w:p>
        </w:tc>
        <w:tc>
          <w:tcPr>
            <w:tcW w:w="195" w:type="pct"/>
            <w:shd w:val="clear" w:color="auto" w:fill="FFFF00"/>
            <w:vAlign w:val="center"/>
            <w:hideMark/>
          </w:tcPr>
          <w:p w14:paraId="4A0246BB"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R</w:t>
            </w:r>
          </w:p>
        </w:tc>
        <w:tc>
          <w:tcPr>
            <w:tcW w:w="193" w:type="pct"/>
            <w:shd w:val="clear" w:color="000000" w:fill="FFC000"/>
            <w:vAlign w:val="center"/>
            <w:hideMark/>
          </w:tcPr>
          <w:p w14:paraId="0EBF6928"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C</w:t>
            </w:r>
          </w:p>
        </w:tc>
        <w:tc>
          <w:tcPr>
            <w:tcW w:w="193" w:type="pct"/>
            <w:shd w:val="clear" w:color="auto" w:fill="C2D69B" w:themeFill="accent3" w:themeFillTint="99"/>
            <w:vAlign w:val="center"/>
            <w:hideMark/>
          </w:tcPr>
          <w:p w14:paraId="6031CFF6"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A</w:t>
            </w:r>
          </w:p>
        </w:tc>
        <w:tc>
          <w:tcPr>
            <w:tcW w:w="196" w:type="pct"/>
            <w:shd w:val="clear" w:color="auto" w:fill="DBE5F1" w:themeFill="accent1" w:themeFillTint="33"/>
            <w:vAlign w:val="center"/>
            <w:hideMark/>
          </w:tcPr>
          <w:p w14:paraId="7204058D"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I</w:t>
            </w:r>
          </w:p>
        </w:tc>
      </w:tr>
      <w:tr w:rsidR="0022339F" w:rsidRPr="00EF4142" w14:paraId="0868494B" w14:textId="77777777" w:rsidTr="00CF564E">
        <w:trPr>
          <w:trHeight w:val="20"/>
        </w:trPr>
        <w:tc>
          <w:tcPr>
            <w:tcW w:w="797" w:type="pct"/>
            <w:vMerge w:val="restart"/>
            <w:shd w:val="clear" w:color="auto" w:fill="auto"/>
            <w:vAlign w:val="center"/>
            <w:hideMark/>
          </w:tcPr>
          <w:p w14:paraId="3FC08BA8" w14:textId="77777777" w:rsidR="0022339F" w:rsidRPr="00EF4142" w:rsidRDefault="0022339F" w:rsidP="00C72772">
            <w:pPr>
              <w:pStyle w:val="NoSpacing"/>
              <w:contextualSpacing/>
              <w:rPr>
                <w:sz w:val="16"/>
                <w:szCs w:val="16"/>
                <w:lang w:val="en-CA"/>
              </w:rPr>
            </w:pPr>
            <w:r w:rsidRPr="00EF4142">
              <w:rPr>
                <w:sz w:val="16"/>
                <w:szCs w:val="16"/>
                <w:lang w:val="en-CA"/>
              </w:rPr>
              <w:t>Transport Management</w:t>
            </w:r>
          </w:p>
        </w:tc>
        <w:tc>
          <w:tcPr>
            <w:tcW w:w="3041" w:type="pct"/>
            <w:shd w:val="clear" w:color="auto" w:fill="auto"/>
            <w:vAlign w:val="center"/>
            <w:hideMark/>
          </w:tcPr>
          <w:p w14:paraId="58BA7084" w14:textId="77777777" w:rsidR="0022339F" w:rsidRPr="00EF4142" w:rsidRDefault="0022339F" w:rsidP="00A547C3">
            <w:pPr>
              <w:pStyle w:val="NoSpacing"/>
              <w:rPr>
                <w:sz w:val="16"/>
                <w:szCs w:val="16"/>
                <w:lang w:val="en-CA"/>
              </w:rPr>
            </w:pPr>
            <w:r w:rsidRPr="00EF4142">
              <w:rPr>
                <w:sz w:val="16"/>
                <w:szCs w:val="16"/>
                <w:lang w:val="en-CA"/>
              </w:rPr>
              <w:t>Implement daily dispatch planning to identify truck requirements and inform stakeholders</w:t>
            </w:r>
          </w:p>
        </w:tc>
        <w:tc>
          <w:tcPr>
            <w:tcW w:w="192" w:type="pct"/>
            <w:shd w:val="clear" w:color="000000" w:fill="FFC000"/>
            <w:vAlign w:val="center"/>
            <w:hideMark/>
          </w:tcPr>
          <w:p w14:paraId="037B528C"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C</w:t>
            </w:r>
          </w:p>
        </w:tc>
        <w:tc>
          <w:tcPr>
            <w:tcW w:w="193" w:type="pct"/>
            <w:shd w:val="clear" w:color="000000" w:fill="FFC000"/>
            <w:vAlign w:val="center"/>
            <w:hideMark/>
          </w:tcPr>
          <w:p w14:paraId="2D1A6920"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C</w:t>
            </w:r>
          </w:p>
        </w:tc>
        <w:tc>
          <w:tcPr>
            <w:tcW w:w="195" w:type="pct"/>
            <w:shd w:val="clear" w:color="auto" w:fill="FFFF00"/>
            <w:vAlign w:val="center"/>
            <w:hideMark/>
          </w:tcPr>
          <w:p w14:paraId="693FC72A"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R</w:t>
            </w:r>
          </w:p>
        </w:tc>
        <w:tc>
          <w:tcPr>
            <w:tcW w:w="193" w:type="pct"/>
            <w:shd w:val="clear" w:color="auto" w:fill="DBE5F1" w:themeFill="accent1" w:themeFillTint="33"/>
            <w:vAlign w:val="center"/>
            <w:hideMark/>
          </w:tcPr>
          <w:p w14:paraId="7F132C1D"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I</w:t>
            </w:r>
          </w:p>
        </w:tc>
        <w:tc>
          <w:tcPr>
            <w:tcW w:w="193" w:type="pct"/>
            <w:shd w:val="clear" w:color="auto" w:fill="DBE5F1" w:themeFill="accent1" w:themeFillTint="33"/>
            <w:vAlign w:val="center"/>
            <w:hideMark/>
          </w:tcPr>
          <w:p w14:paraId="1D905F01"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I</w:t>
            </w:r>
          </w:p>
        </w:tc>
        <w:tc>
          <w:tcPr>
            <w:tcW w:w="196" w:type="pct"/>
            <w:shd w:val="clear" w:color="auto" w:fill="DBE5F1" w:themeFill="accent1" w:themeFillTint="33"/>
            <w:vAlign w:val="center"/>
            <w:hideMark/>
          </w:tcPr>
          <w:p w14:paraId="4699769D"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I</w:t>
            </w:r>
          </w:p>
        </w:tc>
      </w:tr>
      <w:tr w:rsidR="0022339F" w:rsidRPr="00EF4142" w14:paraId="00F50892" w14:textId="77777777" w:rsidTr="00CF564E">
        <w:trPr>
          <w:trHeight w:val="20"/>
        </w:trPr>
        <w:tc>
          <w:tcPr>
            <w:tcW w:w="797" w:type="pct"/>
            <w:vMerge/>
            <w:vAlign w:val="center"/>
            <w:hideMark/>
          </w:tcPr>
          <w:p w14:paraId="23D07713" w14:textId="77777777" w:rsidR="0022339F" w:rsidRPr="00EF4142" w:rsidRDefault="0022339F" w:rsidP="00C72772">
            <w:pPr>
              <w:pStyle w:val="NoSpacing"/>
              <w:contextualSpacing/>
              <w:rPr>
                <w:sz w:val="16"/>
                <w:szCs w:val="16"/>
                <w:lang w:val="en-CA"/>
              </w:rPr>
            </w:pPr>
          </w:p>
        </w:tc>
        <w:tc>
          <w:tcPr>
            <w:tcW w:w="3041" w:type="pct"/>
            <w:shd w:val="clear" w:color="auto" w:fill="auto"/>
            <w:vAlign w:val="center"/>
            <w:hideMark/>
          </w:tcPr>
          <w:p w14:paraId="0F74C98E" w14:textId="24BB35DD" w:rsidR="0022339F" w:rsidRPr="00EF4142" w:rsidRDefault="0022339F" w:rsidP="00A547C3">
            <w:pPr>
              <w:pStyle w:val="NoSpacing"/>
              <w:rPr>
                <w:sz w:val="16"/>
                <w:szCs w:val="16"/>
                <w:lang w:val="en-CA"/>
              </w:rPr>
            </w:pPr>
            <w:r w:rsidRPr="00EF4142">
              <w:rPr>
                <w:sz w:val="16"/>
                <w:szCs w:val="16"/>
                <w:lang w:val="en-CA"/>
              </w:rPr>
              <w:t>Transport documents</w:t>
            </w:r>
            <w:r w:rsidR="00CF564E">
              <w:rPr>
                <w:sz w:val="16"/>
                <w:szCs w:val="16"/>
                <w:lang w:val="en-CA"/>
              </w:rPr>
              <w:t>,</w:t>
            </w:r>
            <w:r w:rsidRPr="00EF4142">
              <w:rPr>
                <w:sz w:val="16"/>
                <w:szCs w:val="16"/>
                <w:lang w:val="en-CA"/>
              </w:rPr>
              <w:t xml:space="preserve"> tools and delivery notes are used and archived accordingly</w:t>
            </w:r>
          </w:p>
        </w:tc>
        <w:tc>
          <w:tcPr>
            <w:tcW w:w="192" w:type="pct"/>
            <w:shd w:val="clear" w:color="000000" w:fill="FFC000"/>
            <w:vAlign w:val="center"/>
            <w:hideMark/>
          </w:tcPr>
          <w:p w14:paraId="0E65022A"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C</w:t>
            </w:r>
          </w:p>
        </w:tc>
        <w:tc>
          <w:tcPr>
            <w:tcW w:w="193" w:type="pct"/>
            <w:shd w:val="clear" w:color="000000" w:fill="FFC000"/>
            <w:vAlign w:val="center"/>
            <w:hideMark/>
          </w:tcPr>
          <w:p w14:paraId="5410B3DD"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C</w:t>
            </w:r>
          </w:p>
        </w:tc>
        <w:tc>
          <w:tcPr>
            <w:tcW w:w="195" w:type="pct"/>
            <w:shd w:val="clear" w:color="auto" w:fill="FFFF00"/>
            <w:vAlign w:val="center"/>
            <w:hideMark/>
          </w:tcPr>
          <w:p w14:paraId="1FD0FE61"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R</w:t>
            </w:r>
          </w:p>
        </w:tc>
        <w:tc>
          <w:tcPr>
            <w:tcW w:w="193" w:type="pct"/>
            <w:shd w:val="clear" w:color="auto" w:fill="DBE5F1" w:themeFill="accent1" w:themeFillTint="33"/>
            <w:vAlign w:val="center"/>
            <w:hideMark/>
          </w:tcPr>
          <w:p w14:paraId="47675A18"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I</w:t>
            </w:r>
          </w:p>
        </w:tc>
        <w:tc>
          <w:tcPr>
            <w:tcW w:w="193" w:type="pct"/>
            <w:shd w:val="clear" w:color="auto" w:fill="DBE5F1" w:themeFill="accent1" w:themeFillTint="33"/>
            <w:vAlign w:val="center"/>
            <w:hideMark/>
          </w:tcPr>
          <w:p w14:paraId="62F81532"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I</w:t>
            </w:r>
          </w:p>
        </w:tc>
        <w:tc>
          <w:tcPr>
            <w:tcW w:w="196" w:type="pct"/>
            <w:shd w:val="clear" w:color="auto" w:fill="DBE5F1" w:themeFill="accent1" w:themeFillTint="33"/>
            <w:vAlign w:val="center"/>
            <w:hideMark/>
          </w:tcPr>
          <w:p w14:paraId="62520E22"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I</w:t>
            </w:r>
          </w:p>
        </w:tc>
      </w:tr>
      <w:tr w:rsidR="0022339F" w:rsidRPr="00EF4142" w14:paraId="5C614033" w14:textId="77777777" w:rsidTr="00CF564E">
        <w:trPr>
          <w:trHeight w:val="20"/>
        </w:trPr>
        <w:tc>
          <w:tcPr>
            <w:tcW w:w="797" w:type="pct"/>
            <w:vMerge/>
            <w:vAlign w:val="center"/>
            <w:hideMark/>
          </w:tcPr>
          <w:p w14:paraId="535670D3" w14:textId="77777777" w:rsidR="0022339F" w:rsidRPr="00EF4142" w:rsidRDefault="0022339F" w:rsidP="00C72772">
            <w:pPr>
              <w:pStyle w:val="NoSpacing"/>
              <w:contextualSpacing/>
              <w:rPr>
                <w:sz w:val="16"/>
                <w:szCs w:val="16"/>
                <w:lang w:val="en-CA"/>
              </w:rPr>
            </w:pPr>
          </w:p>
        </w:tc>
        <w:tc>
          <w:tcPr>
            <w:tcW w:w="3041" w:type="pct"/>
            <w:shd w:val="clear" w:color="auto" w:fill="auto"/>
            <w:vAlign w:val="center"/>
            <w:hideMark/>
          </w:tcPr>
          <w:p w14:paraId="363339CD" w14:textId="77777777" w:rsidR="0022339F" w:rsidRPr="00EF4142" w:rsidRDefault="0022339F" w:rsidP="00A547C3">
            <w:pPr>
              <w:pStyle w:val="NoSpacing"/>
              <w:rPr>
                <w:sz w:val="16"/>
                <w:szCs w:val="16"/>
                <w:lang w:val="en-CA"/>
              </w:rPr>
            </w:pPr>
            <w:r w:rsidRPr="00EF4142">
              <w:rPr>
                <w:sz w:val="16"/>
                <w:szCs w:val="16"/>
                <w:lang w:val="en-CA"/>
              </w:rPr>
              <w:t>Ensure trucks have clean cargo areas and are suitable for the commodities to be carried</w:t>
            </w:r>
          </w:p>
        </w:tc>
        <w:tc>
          <w:tcPr>
            <w:tcW w:w="192" w:type="pct"/>
            <w:shd w:val="clear" w:color="000000" w:fill="FFC000"/>
            <w:vAlign w:val="center"/>
            <w:hideMark/>
          </w:tcPr>
          <w:p w14:paraId="663D4908"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C</w:t>
            </w:r>
          </w:p>
        </w:tc>
        <w:tc>
          <w:tcPr>
            <w:tcW w:w="193" w:type="pct"/>
            <w:shd w:val="clear" w:color="000000" w:fill="FFC000"/>
            <w:vAlign w:val="center"/>
            <w:hideMark/>
          </w:tcPr>
          <w:p w14:paraId="5827B6C2"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C</w:t>
            </w:r>
          </w:p>
        </w:tc>
        <w:tc>
          <w:tcPr>
            <w:tcW w:w="195" w:type="pct"/>
            <w:shd w:val="clear" w:color="auto" w:fill="FFFF00"/>
            <w:vAlign w:val="center"/>
            <w:hideMark/>
          </w:tcPr>
          <w:p w14:paraId="069B1E2D"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R</w:t>
            </w:r>
          </w:p>
        </w:tc>
        <w:tc>
          <w:tcPr>
            <w:tcW w:w="193" w:type="pct"/>
            <w:shd w:val="clear" w:color="auto" w:fill="auto"/>
            <w:vAlign w:val="center"/>
            <w:hideMark/>
          </w:tcPr>
          <w:p w14:paraId="6A80107F" w14:textId="77777777" w:rsidR="0022339F" w:rsidRPr="00EF4142" w:rsidRDefault="0022339F" w:rsidP="00A547C3">
            <w:pPr>
              <w:pStyle w:val="NoSpacing"/>
              <w:jc w:val="center"/>
              <w:rPr>
                <w:rFonts w:cs="Calibri"/>
                <w:sz w:val="16"/>
                <w:szCs w:val="16"/>
                <w:lang w:val="en-CA"/>
              </w:rPr>
            </w:pPr>
          </w:p>
        </w:tc>
        <w:tc>
          <w:tcPr>
            <w:tcW w:w="193" w:type="pct"/>
            <w:shd w:val="clear" w:color="auto" w:fill="auto"/>
            <w:vAlign w:val="center"/>
            <w:hideMark/>
          </w:tcPr>
          <w:p w14:paraId="4E05BCEA" w14:textId="77777777" w:rsidR="0022339F" w:rsidRPr="00EF4142" w:rsidRDefault="0022339F" w:rsidP="00A547C3">
            <w:pPr>
              <w:pStyle w:val="NoSpacing"/>
              <w:jc w:val="center"/>
              <w:rPr>
                <w:rFonts w:cs="Calibri"/>
                <w:sz w:val="16"/>
                <w:szCs w:val="16"/>
                <w:lang w:val="en-CA"/>
              </w:rPr>
            </w:pPr>
          </w:p>
        </w:tc>
        <w:tc>
          <w:tcPr>
            <w:tcW w:w="196" w:type="pct"/>
            <w:shd w:val="clear" w:color="auto" w:fill="auto"/>
            <w:vAlign w:val="center"/>
            <w:hideMark/>
          </w:tcPr>
          <w:p w14:paraId="4D2D429C" w14:textId="77777777" w:rsidR="0022339F" w:rsidRPr="00EF4142" w:rsidRDefault="0022339F" w:rsidP="00A547C3">
            <w:pPr>
              <w:pStyle w:val="NoSpacing"/>
              <w:jc w:val="center"/>
              <w:rPr>
                <w:rFonts w:cs="Calibri"/>
                <w:sz w:val="16"/>
                <w:szCs w:val="16"/>
                <w:lang w:val="en-CA"/>
              </w:rPr>
            </w:pPr>
          </w:p>
        </w:tc>
      </w:tr>
      <w:tr w:rsidR="0022339F" w:rsidRPr="00EF4142" w14:paraId="3B6C6A87" w14:textId="77777777" w:rsidTr="00CF564E">
        <w:trPr>
          <w:trHeight w:val="20"/>
        </w:trPr>
        <w:tc>
          <w:tcPr>
            <w:tcW w:w="797" w:type="pct"/>
            <w:vMerge w:val="restart"/>
            <w:shd w:val="clear" w:color="auto" w:fill="auto"/>
            <w:vAlign w:val="center"/>
            <w:hideMark/>
          </w:tcPr>
          <w:p w14:paraId="19E8C317" w14:textId="3BCB2613" w:rsidR="0022339F" w:rsidRPr="00EF4142" w:rsidRDefault="0022339F" w:rsidP="00C72772">
            <w:pPr>
              <w:pStyle w:val="NoSpacing"/>
              <w:contextualSpacing/>
              <w:rPr>
                <w:sz w:val="16"/>
                <w:szCs w:val="16"/>
                <w:lang w:val="en-CA"/>
              </w:rPr>
            </w:pPr>
            <w:r w:rsidRPr="00EF4142">
              <w:rPr>
                <w:sz w:val="16"/>
                <w:szCs w:val="16"/>
                <w:lang w:val="en-CA"/>
              </w:rPr>
              <w:t>Tracking, Receiving and Reporting</w:t>
            </w:r>
          </w:p>
        </w:tc>
        <w:tc>
          <w:tcPr>
            <w:tcW w:w="3041" w:type="pct"/>
            <w:shd w:val="clear" w:color="auto" w:fill="auto"/>
            <w:vAlign w:val="center"/>
            <w:hideMark/>
          </w:tcPr>
          <w:p w14:paraId="119105AD" w14:textId="77777777" w:rsidR="0022339F" w:rsidRPr="00EF4142" w:rsidRDefault="0022339F" w:rsidP="00A547C3">
            <w:pPr>
              <w:pStyle w:val="NoSpacing"/>
              <w:rPr>
                <w:sz w:val="16"/>
                <w:szCs w:val="16"/>
                <w:lang w:val="en-CA"/>
              </w:rPr>
            </w:pPr>
            <w:r w:rsidRPr="00EF4142">
              <w:rPr>
                <w:sz w:val="16"/>
                <w:szCs w:val="16"/>
                <w:lang w:val="en-CA"/>
              </w:rPr>
              <w:t>Prepare GRN to acknowledge receipt and handover of goods at final destination</w:t>
            </w:r>
          </w:p>
        </w:tc>
        <w:tc>
          <w:tcPr>
            <w:tcW w:w="192" w:type="pct"/>
            <w:shd w:val="clear" w:color="000000" w:fill="FFC000"/>
            <w:vAlign w:val="center"/>
            <w:hideMark/>
          </w:tcPr>
          <w:p w14:paraId="039379CB"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C</w:t>
            </w:r>
          </w:p>
        </w:tc>
        <w:tc>
          <w:tcPr>
            <w:tcW w:w="193" w:type="pct"/>
            <w:shd w:val="clear" w:color="000000" w:fill="FFC000"/>
            <w:vAlign w:val="center"/>
            <w:hideMark/>
          </w:tcPr>
          <w:p w14:paraId="4BB42036"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C</w:t>
            </w:r>
          </w:p>
        </w:tc>
        <w:tc>
          <w:tcPr>
            <w:tcW w:w="195" w:type="pct"/>
            <w:shd w:val="clear" w:color="000000" w:fill="FFC000"/>
            <w:vAlign w:val="center"/>
            <w:hideMark/>
          </w:tcPr>
          <w:p w14:paraId="58448BB0"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C</w:t>
            </w:r>
          </w:p>
        </w:tc>
        <w:tc>
          <w:tcPr>
            <w:tcW w:w="193" w:type="pct"/>
            <w:shd w:val="clear" w:color="auto" w:fill="DBE5F1" w:themeFill="accent1" w:themeFillTint="33"/>
            <w:vAlign w:val="center"/>
            <w:hideMark/>
          </w:tcPr>
          <w:p w14:paraId="672B4927"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I</w:t>
            </w:r>
          </w:p>
        </w:tc>
        <w:tc>
          <w:tcPr>
            <w:tcW w:w="193" w:type="pct"/>
            <w:shd w:val="clear" w:color="auto" w:fill="auto"/>
            <w:vAlign w:val="center"/>
            <w:hideMark/>
          </w:tcPr>
          <w:p w14:paraId="02A25B47" w14:textId="77777777" w:rsidR="0022339F" w:rsidRPr="00EF4142" w:rsidRDefault="0022339F" w:rsidP="00A547C3">
            <w:pPr>
              <w:pStyle w:val="NoSpacing"/>
              <w:jc w:val="center"/>
              <w:rPr>
                <w:rFonts w:cs="Calibri"/>
                <w:sz w:val="16"/>
                <w:szCs w:val="16"/>
                <w:lang w:val="en-CA"/>
              </w:rPr>
            </w:pPr>
          </w:p>
        </w:tc>
        <w:tc>
          <w:tcPr>
            <w:tcW w:w="196" w:type="pct"/>
            <w:shd w:val="clear" w:color="auto" w:fill="auto"/>
            <w:vAlign w:val="center"/>
            <w:hideMark/>
          </w:tcPr>
          <w:p w14:paraId="29945ACE" w14:textId="77777777" w:rsidR="0022339F" w:rsidRPr="00EF4142" w:rsidRDefault="0022339F" w:rsidP="00A547C3">
            <w:pPr>
              <w:pStyle w:val="NoSpacing"/>
              <w:jc w:val="center"/>
              <w:rPr>
                <w:rFonts w:cs="Calibri"/>
                <w:sz w:val="16"/>
                <w:szCs w:val="16"/>
                <w:lang w:val="en-CA"/>
              </w:rPr>
            </w:pPr>
          </w:p>
        </w:tc>
      </w:tr>
      <w:tr w:rsidR="0022339F" w:rsidRPr="00EF4142" w14:paraId="5944C6BB" w14:textId="77777777" w:rsidTr="00CF564E">
        <w:trPr>
          <w:trHeight w:val="20"/>
        </w:trPr>
        <w:tc>
          <w:tcPr>
            <w:tcW w:w="797" w:type="pct"/>
            <w:vMerge/>
            <w:vAlign w:val="center"/>
            <w:hideMark/>
          </w:tcPr>
          <w:p w14:paraId="493F97C8" w14:textId="77777777" w:rsidR="0022339F" w:rsidRPr="00EF4142" w:rsidRDefault="0022339F" w:rsidP="00A547C3">
            <w:pPr>
              <w:pStyle w:val="NoSpacing"/>
              <w:rPr>
                <w:sz w:val="16"/>
                <w:szCs w:val="16"/>
                <w:lang w:val="en-CA"/>
              </w:rPr>
            </w:pPr>
          </w:p>
        </w:tc>
        <w:tc>
          <w:tcPr>
            <w:tcW w:w="3041" w:type="pct"/>
            <w:shd w:val="clear" w:color="auto" w:fill="auto"/>
            <w:vAlign w:val="center"/>
            <w:hideMark/>
          </w:tcPr>
          <w:p w14:paraId="27AEAC39" w14:textId="099044F4" w:rsidR="0022339F" w:rsidRPr="00EF4142" w:rsidRDefault="0022339F" w:rsidP="00A547C3">
            <w:pPr>
              <w:pStyle w:val="NoSpacing"/>
              <w:rPr>
                <w:sz w:val="16"/>
                <w:szCs w:val="16"/>
                <w:lang w:val="en-CA"/>
              </w:rPr>
            </w:pPr>
            <w:r w:rsidRPr="00EF4142">
              <w:rPr>
                <w:sz w:val="16"/>
                <w:szCs w:val="16"/>
                <w:lang w:val="en-CA"/>
              </w:rPr>
              <w:t>Local shipment monitoring and vehicle tracking</w:t>
            </w:r>
          </w:p>
        </w:tc>
        <w:tc>
          <w:tcPr>
            <w:tcW w:w="192" w:type="pct"/>
            <w:shd w:val="clear" w:color="000000" w:fill="FFC000"/>
            <w:vAlign w:val="center"/>
            <w:hideMark/>
          </w:tcPr>
          <w:p w14:paraId="7311D501"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C</w:t>
            </w:r>
          </w:p>
        </w:tc>
        <w:tc>
          <w:tcPr>
            <w:tcW w:w="193" w:type="pct"/>
            <w:shd w:val="clear" w:color="000000" w:fill="FFC000"/>
            <w:vAlign w:val="center"/>
            <w:hideMark/>
          </w:tcPr>
          <w:p w14:paraId="0E258073"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C</w:t>
            </w:r>
          </w:p>
        </w:tc>
        <w:tc>
          <w:tcPr>
            <w:tcW w:w="195" w:type="pct"/>
            <w:shd w:val="clear" w:color="auto" w:fill="FFFF00"/>
            <w:vAlign w:val="center"/>
            <w:hideMark/>
          </w:tcPr>
          <w:p w14:paraId="4FBD83A2"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R</w:t>
            </w:r>
          </w:p>
        </w:tc>
        <w:tc>
          <w:tcPr>
            <w:tcW w:w="193" w:type="pct"/>
            <w:shd w:val="clear" w:color="auto" w:fill="DBE5F1" w:themeFill="accent1" w:themeFillTint="33"/>
            <w:vAlign w:val="center"/>
            <w:hideMark/>
          </w:tcPr>
          <w:p w14:paraId="3E03662B"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I</w:t>
            </w:r>
          </w:p>
        </w:tc>
        <w:tc>
          <w:tcPr>
            <w:tcW w:w="193" w:type="pct"/>
            <w:shd w:val="clear" w:color="auto" w:fill="DBE5F1" w:themeFill="accent1" w:themeFillTint="33"/>
            <w:vAlign w:val="center"/>
            <w:hideMark/>
          </w:tcPr>
          <w:p w14:paraId="23736706"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I</w:t>
            </w:r>
          </w:p>
        </w:tc>
        <w:tc>
          <w:tcPr>
            <w:tcW w:w="196" w:type="pct"/>
            <w:shd w:val="clear" w:color="auto" w:fill="DBE5F1" w:themeFill="accent1" w:themeFillTint="33"/>
            <w:vAlign w:val="center"/>
            <w:hideMark/>
          </w:tcPr>
          <w:p w14:paraId="1D441E22" w14:textId="77777777" w:rsidR="0022339F" w:rsidRPr="00EF4142" w:rsidRDefault="0022339F" w:rsidP="00A547C3">
            <w:pPr>
              <w:pStyle w:val="NoSpacing"/>
              <w:jc w:val="center"/>
              <w:rPr>
                <w:rFonts w:cs="Calibri"/>
                <w:sz w:val="16"/>
                <w:szCs w:val="16"/>
                <w:lang w:val="en-CA"/>
              </w:rPr>
            </w:pPr>
            <w:r w:rsidRPr="00EF4142">
              <w:rPr>
                <w:rFonts w:cs="Calibri"/>
                <w:sz w:val="16"/>
                <w:szCs w:val="16"/>
                <w:lang w:val="en-CA"/>
              </w:rPr>
              <w:t>I</w:t>
            </w:r>
          </w:p>
        </w:tc>
      </w:tr>
    </w:tbl>
    <w:p w14:paraId="6271F6DC" w14:textId="77777777" w:rsidR="000A68A7" w:rsidRDefault="000A68A7" w:rsidP="006C71C8">
      <w:pPr>
        <w:pStyle w:val="ListBullet"/>
        <w:spacing w:before="0" w:after="0"/>
        <w:rPr>
          <w:lang w:val="en-CA"/>
        </w:rPr>
      </w:pPr>
    </w:p>
    <w:tbl>
      <w:tblPr>
        <w:tblW w:w="4781" w:type="pct"/>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594"/>
        <w:gridCol w:w="4006"/>
        <w:gridCol w:w="702"/>
        <w:gridCol w:w="4444"/>
      </w:tblGrid>
      <w:tr w:rsidR="000A68A7" w:rsidRPr="00EF4142" w14:paraId="779FEE39" w14:textId="77777777" w:rsidTr="00B64B9A">
        <w:trPr>
          <w:trHeight w:val="227"/>
        </w:trPr>
        <w:tc>
          <w:tcPr>
            <w:tcW w:w="2360" w:type="pct"/>
            <w:gridSpan w:val="2"/>
            <w:shd w:val="clear" w:color="auto" w:fill="B8CCE4" w:themeFill="accent1" w:themeFillTint="66"/>
            <w:noWrap/>
            <w:vAlign w:val="center"/>
            <w:hideMark/>
          </w:tcPr>
          <w:p w14:paraId="491845DD" w14:textId="77777777" w:rsidR="000A68A7" w:rsidRPr="00EF4142" w:rsidRDefault="000A68A7" w:rsidP="00B64B9A">
            <w:pPr>
              <w:pStyle w:val="NoSpacing"/>
              <w:jc w:val="center"/>
              <w:rPr>
                <w:rFonts w:cs="Calibri"/>
                <w:b/>
                <w:bCs/>
                <w:sz w:val="16"/>
                <w:szCs w:val="16"/>
                <w:u w:val="single"/>
                <w:lang w:val="en-CA"/>
              </w:rPr>
            </w:pPr>
            <w:r>
              <w:rPr>
                <w:rFonts w:cs="Calibri"/>
                <w:b/>
                <w:bCs/>
                <w:sz w:val="16"/>
                <w:szCs w:val="16"/>
                <w:lang w:val="en-CA"/>
              </w:rPr>
              <w:t xml:space="preserve">Key to </w:t>
            </w:r>
            <w:r w:rsidRPr="00EF4142">
              <w:rPr>
                <w:rFonts w:cs="Calibri"/>
                <w:b/>
                <w:bCs/>
                <w:sz w:val="16"/>
                <w:szCs w:val="16"/>
                <w:lang w:val="en-CA"/>
              </w:rPr>
              <w:t>Responsibilities</w:t>
            </w:r>
          </w:p>
        </w:tc>
        <w:tc>
          <w:tcPr>
            <w:tcW w:w="360" w:type="pct"/>
            <w:shd w:val="clear" w:color="auto" w:fill="FFC000"/>
            <w:vAlign w:val="center"/>
          </w:tcPr>
          <w:p w14:paraId="433D175C" w14:textId="77777777" w:rsidR="000A68A7" w:rsidRPr="00EF4142" w:rsidRDefault="000A68A7" w:rsidP="00B64B9A">
            <w:pPr>
              <w:pStyle w:val="NoSpacing"/>
              <w:jc w:val="center"/>
              <w:rPr>
                <w:rFonts w:cs="Calibri"/>
                <w:b/>
                <w:bCs/>
                <w:sz w:val="16"/>
                <w:szCs w:val="16"/>
                <w:u w:val="single"/>
                <w:lang w:val="en-CA"/>
              </w:rPr>
            </w:pPr>
            <w:r w:rsidRPr="00EF4142">
              <w:rPr>
                <w:rFonts w:cs="Calibri"/>
                <w:b/>
                <w:bCs/>
                <w:sz w:val="16"/>
                <w:szCs w:val="16"/>
                <w:lang w:val="en-CA"/>
              </w:rPr>
              <w:t>C</w:t>
            </w:r>
          </w:p>
        </w:tc>
        <w:tc>
          <w:tcPr>
            <w:tcW w:w="2280" w:type="pct"/>
            <w:vAlign w:val="center"/>
          </w:tcPr>
          <w:p w14:paraId="19B609BA" w14:textId="77777777" w:rsidR="000A68A7" w:rsidRPr="00EF4142" w:rsidRDefault="000A68A7" w:rsidP="00B64B9A">
            <w:pPr>
              <w:pStyle w:val="NoSpacing"/>
              <w:rPr>
                <w:rFonts w:cs="Calibri"/>
                <w:sz w:val="16"/>
                <w:szCs w:val="16"/>
                <w:u w:val="single"/>
                <w:lang w:val="en-CA"/>
              </w:rPr>
            </w:pPr>
            <w:r w:rsidRPr="00EF4142">
              <w:rPr>
                <w:rFonts w:cs="Calibri"/>
                <w:sz w:val="16"/>
                <w:szCs w:val="16"/>
                <w:lang w:val="en-CA"/>
              </w:rPr>
              <w:t>Consulted</w:t>
            </w:r>
          </w:p>
        </w:tc>
      </w:tr>
      <w:tr w:rsidR="000A68A7" w:rsidRPr="00EF4142" w14:paraId="1FFDC4E7" w14:textId="77777777" w:rsidTr="00B64B9A">
        <w:trPr>
          <w:trHeight w:val="227"/>
        </w:trPr>
        <w:tc>
          <w:tcPr>
            <w:tcW w:w="305" w:type="pct"/>
            <w:shd w:val="clear" w:color="auto" w:fill="FFFF00"/>
            <w:vAlign w:val="center"/>
            <w:hideMark/>
          </w:tcPr>
          <w:p w14:paraId="4D82EFC0" w14:textId="77777777" w:rsidR="000A68A7" w:rsidRPr="00EF4142" w:rsidRDefault="000A68A7" w:rsidP="00B64B9A">
            <w:pPr>
              <w:pStyle w:val="NoSpacing"/>
              <w:jc w:val="center"/>
              <w:rPr>
                <w:rFonts w:cs="Calibri"/>
                <w:b/>
                <w:bCs/>
                <w:sz w:val="16"/>
                <w:szCs w:val="16"/>
                <w:lang w:val="en-CA"/>
              </w:rPr>
            </w:pPr>
            <w:r w:rsidRPr="00EF4142">
              <w:rPr>
                <w:rFonts w:cs="Calibri"/>
                <w:b/>
                <w:bCs/>
                <w:sz w:val="16"/>
                <w:szCs w:val="16"/>
                <w:lang w:val="en-CA"/>
              </w:rPr>
              <w:t>R</w:t>
            </w:r>
          </w:p>
        </w:tc>
        <w:tc>
          <w:tcPr>
            <w:tcW w:w="2055" w:type="pct"/>
            <w:shd w:val="clear" w:color="auto" w:fill="auto"/>
            <w:noWrap/>
            <w:vAlign w:val="center"/>
            <w:hideMark/>
          </w:tcPr>
          <w:p w14:paraId="33347A15" w14:textId="77777777" w:rsidR="000A68A7" w:rsidRPr="00EF4142" w:rsidRDefault="000A68A7" w:rsidP="00B64B9A">
            <w:pPr>
              <w:pStyle w:val="NoSpacing"/>
              <w:rPr>
                <w:rFonts w:cs="Calibri"/>
                <w:sz w:val="16"/>
                <w:szCs w:val="16"/>
                <w:lang w:val="en-CA"/>
              </w:rPr>
            </w:pPr>
            <w:r w:rsidRPr="00EF4142">
              <w:rPr>
                <w:rFonts w:cs="Calibri"/>
                <w:sz w:val="16"/>
                <w:szCs w:val="16"/>
                <w:lang w:val="en-CA"/>
              </w:rPr>
              <w:t>Responsible</w:t>
            </w:r>
          </w:p>
        </w:tc>
        <w:tc>
          <w:tcPr>
            <w:tcW w:w="360" w:type="pct"/>
            <w:shd w:val="clear" w:color="auto" w:fill="DBE5F1" w:themeFill="accent1" w:themeFillTint="33"/>
            <w:vAlign w:val="center"/>
          </w:tcPr>
          <w:p w14:paraId="7F3C4F97" w14:textId="77777777" w:rsidR="000A68A7" w:rsidRPr="00EF4142" w:rsidRDefault="000A68A7" w:rsidP="00B64B9A">
            <w:pPr>
              <w:pStyle w:val="NoSpacing"/>
              <w:jc w:val="center"/>
              <w:rPr>
                <w:rFonts w:cs="Calibri"/>
                <w:b/>
                <w:bCs/>
                <w:sz w:val="16"/>
                <w:szCs w:val="16"/>
                <w:lang w:val="en-CA"/>
              </w:rPr>
            </w:pPr>
            <w:r w:rsidRPr="00EF4142">
              <w:rPr>
                <w:rFonts w:cs="Calibri"/>
                <w:b/>
                <w:bCs/>
                <w:sz w:val="16"/>
                <w:szCs w:val="16"/>
                <w:lang w:val="en-CA"/>
              </w:rPr>
              <w:t>I</w:t>
            </w:r>
          </w:p>
        </w:tc>
        <w:tc>
          <w:tcPr>
            <w:tcW w:w="2280" w:type="pct"/>
            <w:vAlign w:val="center"/>
          </w:tcPr>
          <w:p w14:paraId="47C65D80" w14:textId="77777777" w:rsidR="000A68A7" w:rsidRPr="00EF4142" w:rsidRDefault="000A68A7" w:rsidP="00B64B9A">
            <w:pPr>
              <w:pStyle w:val="NoSpacing"/>
              <w:rPr>
                <w:rFonts w:cs="Calibri"/>
                <w:sz w:val="16"/>
                <w:szCs w:val="16"/>
                <w:lang w:val="en-CA"/>
              </w:rPr>
            </w:pPr>
            <w:r w:rsidRPr="00EF4142">
              <w:rPr>
                <w:rFonts w:cs="Calibri"/>
                <w:sz w:val="16"/>
                <w:szCs w:val="16"/>
                <w:lang w:val="en-CA"/>
              </w:rPr>
              <w:t>Informed</w:t>
            </w:r>
          </w:p>
        </w:tc>
      </w:tr>
      <w:tr w:rsidR="000A68A7" w:rsidRPr="00EF4142" w14:paraId="4EE54414" w14:textId="77777777" w:rsidTr="00B64B9A">
        <w:trPr>
          <w:trHeight w:val="227"/>
        </w:trPr>
        <w:tc>
          <w:tcPr>
            <w:tcW w:w="305" w:type="pct"/>
            <w:shd w:val="clear" w:color="auto" w:fill="C2D69B" w:themeFill="accent3" w:themeFillTint="99"/>
            <w:vAlign w:val="center"/>
            <w:hideMark/>
          </w:tcPr>
          <w:p w14:paraId="65779DBE" w14:textId="77777777" w:rsidR="000A68A7" w:rsidRPr="00EF4142" w:rsidRDefault="000A68A7" w:rsidP="00B64B9A">
            <w:pPr>
              <w:pStyle w:val="NoSpacing"/>
              <w:jc w:val="center"/>
              <w:rPr>
                <w:rFonts w:cs="Calibri"/>
                <w:b/>
                <w:bCs/>
                <w:sz w:val="16"/>
                <w:szCs w:val="16"/>
                <w:lang w:val="en-CA"/>
              </w:rPr>
            </w:pPr>
            <w:r w:rsidRPr="00EF4142">
              <w:rPr>
                <w:rFonts w:cs="Calibri"/>
                <w:b/>
                <w:bCs/>
                <w:sz w:val="16"/>
                <w:szCs w:val="16"/>
                <w:lang w:val="en-CA"/>
              </w:rPr>
              <w:t>A</w:t>
            </w:r>
          </w:p>
        </w:tc>
        <w:tc>
          <w:tcPr>
            <w:tcW w:w="2055" w:type="pct"/>
            <w:shd w:val="clear" w:color="auto" w:fill="auto"/>
            <w:noWrap/>
            <w:vAlign w:val="center"/>
            <w:hideMark/>
          </w:tcPr>
          <w:p w14:paraId="38EB7B55" w14:textId="77777777" w:rsidR="000A68A7" w:rsidRPr="00EF4142" w:rsidRDefault="000A68A7" w:rsidP="00B64B9A">
            <w:pPr>
              <w:pStyle w:val="NoSpacing"/>
              <w:rPr>
                <w:rFonts w:cs="Calibri"/>
                <w:sz w:val="16"/>
                <w:szCs w:val="16"/>
                <w:lang w:val="en-CA"/>
              </w:rPr>
            </w:pPr>
            <w:r w:rsidRPr="00EF4142">
              <w:rPr>
                <w:rFonts w:cs="Calibri"/>
                <w:sz w:val="16"/>
                <w:szCs w:val="16"/>
                <w:lang w:val="en-CA"/>
              </w:rPr>
              <w:t>Accountable/Approval</w:t>
            </w:r>
          </w:p>
        </w:tc>
        <w:tc>
          <w:tcPr>
            <w:tcW w:w="360" w:type="pct"/>
            <w:shd w:val="clear" w:color="auto" w:fill="FFFF00"/>
            <w:vAlign w:val="center"/>
          </w:tcPr>
          <w:p w14:paraId="3CE748A4" w14:textId="77777777" w:rsidR="000A68A7" w:rsidRPr="00EF4142" w:rsidRDefault="000A68A7" w:rsidP="00B64B9A">
            <w:pPr>
              <w:pStyle w:val="NoSpacing"/>
              <w:jc w:val="center"/>
              <w:rPr>
                <w:rFonts w:cs="Calibri"/>
                <w:b/>
                <w:bCs/>
                <w:sz w:val="16"/>
                <w:szCs w:val="16"/>
                <w:lang w:val="en-CA"/>
              </w:rPr>
            </w:pPr>
            <w:r w:rsidRPr="00EF4142">
              <w:rPr>
                <w:rFonts w:cs="Calibri"/>
                <w:b/>
                <w:bCs/>
                <w:sz w:val="16"/>
                <w:szCs w:val="16"/>
                <w:lang w:val="en-CA"/>
              </w:rPr>
              <w:t>R/A</w:t>
            </w:r>
          </w:p>
        </w:tc>
        <w:tc>
          <w:tcPr>
            <w:tcW w:w="2280" w:type="pct"/>
            <w:vAlign w:val="center"/>
          </w:tcPr>
          <w:p w14:paraId="0FDA907A" w14:textId="77777777" w:rsidR="000A68A7" w:rsidRPr="00EF4142" w:rsidRDefault="000A68A7" w:rsidP="00B64B9A">
            <w:pPr>
              <w:pStyle w:val="NoSpacing"/>
              <w:rPr>
                <w:rFonts w:cs="Calibri"/>
                <w:sz w:val="16"/>
                <w:szCs w:val="16"/>
                <w:lang w:val="en-CA"/>
              </w:rPr>
            </w:pPr>
            <w:r w:rsidRPr="00EF4142">
              <w:rPr>
                <w:rFonts w:cs="Calibri"/>
                <w:sz w:val="16"/>
                <w:szCs w:val="16"/>
                <w:lang w:val="en-CA"/>
              </w:rPr>
              <w:t>Responsible and Accountable</w:t>
            </w:r>
          </w:p>
        </w:tc>
      </w:tr>
    </w:tbl>
    <w:p w14:paraId="5801AE64" w14:textId="77777777" w:rsidR="008B2BDC" w:rsidRDefault="008B2BDC">
      <w:pPr>
        <w:spacing w:before="0" w:after="200" w:line="276" w:lineRule="auto"/>
        <w:ind w:left="0"/>
        <w:jc w:val="left"/>
        <w:rPr>
          <w:lang w:val="en-CA"/>
        </w:rPr>
      </w:pPr>
      <w:r>
        <w:rPr>
          <w:lang w:val="en-CA"/>
        </w:rPr>
        <w:br w:type="page"/>
      </w:r>
    </w:p>
    <w:p w14:paraId="5A3D8864" w14:textId="77777777" w:rsidR="008B2BDC" w:rsidRPr="00EF4142" w:rsidRDefault="008B2BDC" w:rsidP="003B332A">
      <w:pPr>
        <w:rPr>
          <w:lang w:val="en-CA"/>
        </w:rPr>
      </w:pPr>
    </w:p>
    <w:p w14:paraId="4ED9687A" w14:textId="6270453F" w:rsidR="00426642" w:rsidRPr="00EF4142" w:rsidRDefault="00426642" w:rsidP="002B5BF3">
      <w:pPr>
        <w:pStyle w:val="Heading2"/>
      </w:pPr>
      <w:bookmarkStart w:id="192" w:name="_Toc90537311"/>
      <w:bookmarkStart w:id="193" w:name="_Toc90570434"/>
      <w:bookmarkStart w:id="194" w:name="_Toc90908529"/>
      <w:bookmarkStart w:id="195" w:name="_Toc137418854"/>
      <w:r w:rsidRPr="00EF4142">
        <w:t>A</w:t>
      </w:r>
      <w:r w:rsidR="000F22DA" w:rsidRPr="00EF4142">
        <w:t>nnex 2</w:t>
      </w:r>
      <w:r w:rsidR="00353F72" w:rsidRPr="00EF4142">
        <w:t xml:space="preserve"> </w:t>
      </w:r>
      <w:r w:rsidR="009B79A1" w:rsidRPr="00EF4142">
        <w:t xml:space="preserve"> </w:t>
      </w:r>
      <w:r w:rsidR="00353F72" w:rsidRPr="00EF4142">
        <w:t xml:space="preserve">OSL </w:t>
      </w:r>
      <w:r w:rsidR="00AD5003" w:rsidRPr="00EF4142">
        <w:t xml:space="preserve">filing </w:t>
      </w:r>
      <w:r w:rsidR="00E15B6F" w:rsidRPr="00EF4142">
        <w:t>tree</w:t>
      </w:r>
      <w:bookmarkEnd w:id="192"/>
      <w:bookmarkEnd w:id="193"/>
      <w:bookmarkEnd w:id="194"/>
      <w:bookmarkEnd w:id="195"/>
    </w:p>
    <w:tbl>
      <w:tblPr>
        <w:tblStyle w:val="GridTable1Light-Accent1"/>
        <w:tblW w:w="4782" w:type="pct"/>
        <w:tblInd w:w="445" w:type="dxa"/>
        <w:tblCellMar>
          <w:top w:w="29" w:type="dxa"/>
          <w:bottom w:w="29" w:type="dxa"/>
        </w:tblCellMar>
        <w:tblLook w:val="04A0" w:firstRow="1" w:lastRow="0" w:firstColumn="1" w:lastColumn="0" w:noHBand="0" w:noVBand="1"/>
      </w:tblPr>
      <w:tblGrid>
        <w:gridCol w:w="2385"/>
        <w:gridCol w:w="7359"/>
      </w:tblGrid>
      <w:tr w:rsidR="00CF564E" w:rsidRPr="00EF4142" w14:paraId="2A8B1150" w14:textId="77777777" w:rsidTr="00025FD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24" w:type="pct"/>
            <w:shd w:val="clear" w:color="auto" w:fill="B8CCE4" w:themeFill="accent1" w:themeFillTint="66"/>
          </w:tcPr>
          <w:p w14:paraId="65CAF09C" w14:textId="02F67890" w:rsidR="00CF564E" w:rsidRPr="00EF4142" w:rsidRDefault="00CF564E" w:rsidP="008B2BDC">
            <w:pPr>
              <w:pStyle w:val="NoSpacing"/>
              <w:rPr>
                <w:lang w:val="en-CA"/>
              </w:rPr>
            </w:pPr>
            <w:r>
              <w:rPr>
                <w:lang w:val="en-CA"/>
              </w:rPr>
              <w:t>Categories</w:t>
            </w:r>
          </w:p>
        </w:tc>
        <w:tc>
          <w:tcPr>
            <w:tcW w:w="3776" w:type="pct"/>
            <w:shd w:val="clear" w:color="auto" w:fill="B8CCE4" w:themeFill="accent1" w:themeFillTint="66"/>
          </w:tcPr>
          <w:p w14:paraId="357D7F58" w14:textId="5845AEAE" w:rsidR="00CF564E" w:rsidRPr="00EF4142" w:rsidRDefault="00CF564E" w:rsidP="008B2BDC">
            <w:pPr>
              <w:pStyle w:val="NoSpacing"/>
              <w:cnfStyle w:val="100000000000" w:firstRow="1" w:lastRow="0" w:firstColumn="0" w:lastColumn="0" w:oddVBand="0" w:evenVBand="0" w:oddHBand="0" w:evenHBand="0" w:firstRowFirstColumn="0" w:firstRowLastColumn="0" w:lastRowFirstColumn="0" w:lastRowLastColumn="0"/>
              <w:rPr>
                <w:lang w:val="en-CA"/>
              </w:rPr>
            </w:pPr>
            <w:r w:rsidRPr="00EF4142">
              <w:rPr>
                <w:lang w:val="en-CA"/>
              </w:rPr>
              <w:t>Documents that should be filed (examples)</w:t>
            </w:r>
          </w:p>
        </w:tc>
      </w:tr>
      <w:tr w:rsidR="00426642" w:rsidRPr="00EF4142" w14:paraId="215CC242" w14:textId="77777777" w:rsidTr="00025FD0">
        <w:trPr>
          <w:trHeight w:val="227"/>
        </w:trPr>
        <w:tc>
          <w:tcPr>
            <w:cnfStyle w:val="001000000000" w:firstRow="0" w:lastRow="0" w:firstColumn="1" w:lastColumn="0" w:oddVBand="0" w:evenVBand="0" w:oddHBand="0" w:evenHBand="0" w:firstRowFirstColumn="0" w:firstRowLastColumn="0" w:lastRowFirstColumn="0" w:lastRowLastColumn="0"/>
            <w:tcW w:w="1224" w:type="pct"/>
            <w:shd w:val="clear" w:color="auto" w:fill="DBE5F1" w:themeFill="accent1" w:themeFillTint="33"/>
          </w:tcPr>
          <w:p w14:paraId="626FF4EC" w14:textId="77777777" w:rsidR="00426642" w:rsidRPr="00EF4142" w:rsidRDefault="00426642" w:rsidP="008B2BDC">
            <w:pPr>
              <w:pStyle w:val="NoSpacing"/>
              <w:rPr>
                <w:lang w:val="en-CA"/>
              </w:rPr>
            </w:pPr>
            <w:r w:rsidRPr="00EF4142">
              <w:rPr>
                <w:lang w:val="en-CA"/>
              </w:rPr>
              <w:t>00_OSL Coordination</w:t>
            </w:r>
          </w:p>
        </w:tc>
        <w:tc>
          <w:tcPr>
            <w:tcW w:w="3776" w:type="pct"/>
            <w:shd w:val="clear" w:color="auto" w:fill="DBE5F1" w:themeFill="accent1" w:themeFillTint="33"/>
          </w:tcPr>
          <w:p w14:paraId="7C13DEF1" w14:textId="1F429472" w:rsidR="00426642" w:rsidRPr="00EF4142" w:rsidRDefault="00426642" w:rsidP="008B2BDC">
            <w:pPr>
              <w:pStyle w:val="NoSpacing"/>
              <w:cnfStyle w:val="000000000000" w:firstRow="0" w:lastRow="0" w:firstColumn="0" w:lastColumn="0" w:oddVBand="0" w:evenVBand="0" w:oddHBand="0" w:evenHBand="0" w:firstRowFirstColumn="0" w:firstRowLastColumn="0" w:lastRowFirstColumn="0" w:lastRowLastColumn="0"/>
              <w:rPr>
                <w:lang w:val="en-CA"/>
              </w:rPr>
            </w:pPr>
          </w:p>
        </w:tc>
      </w:tr>
      <w:tr w:rsidR="00426642" w:rsidRPr="00EF4142" w14:paraId="064EFC5C" w14:textId="77777777" w:rsidTr="00025FD0">
        <w:trPr>
          <w:trHeight w:val="227"/>
        </w:trPr>
        <w:tc>
          <w:tcPr>
            <w:cnfStyle w:val="001000000000" w:firstRow="0" w:lastRow="0" w:firstColumn="1" w:lastColumn="0" w:oddVBand="0" w:evenVBand="0" w:oddHBand="0" w:evenHBand="0" w:firstRowFirstColumn="0" w:firstRowLastColumn="0" w:lastRowFirstColumn="0" w:lastRowLastColumn="0"/>
            <w:tcW w:w="1224" w:type="pct"/>
          </w:tcPr>
          <w:p w14:paraId="7E951771" w14:textId="0B5D7606" w:rsidR="00426642" w:rsidRPr="00EF4142" w:rsidRDefault="00426642" w:rsidP="00CF564E">
            <w:pPr>
              <w:pStyle w:val="NoSpacing"/>
              <w:ind w:left="156"/>
              <w:rPr>
                <w:lang w:val="en-CA"/>
              </w:rPr>
            </w:pPr>
            <w:r w:rsidRPr="00EF4142">
              <w:rPr>
                <w:lang w:val="en-CA"/>
              </w:rPr>
              <w:t xml:space="preserve">001_Partners </w:t>
            </w:r>
            <w:r w:rsidR="0067234F" w:rsidRPr="00EF4142">
              <w:rPr>
                <w:lang w:val="en-CA"/>
              </w:rPr>
              <w:t>and</w:t>
            </w:r>
            <w:r w:rsidRPr="00EF4142">
              <w:rPr>
                <w:lang w:val="en-CA"/>
              </w:rPr>
              <w:t xml:space="preserve"> coordination</w:t>
            </w:r>
          </w:p>
        </w:tc>
        <w:tc>
          <w:tcPr>
            <w:tcW w:w="3776" w:type="pct"/>
          </w:tcPr>
          <w:p w14:paraId="38B15678" w14:textId="5BAA51CB" w:rsidR="00426642" w:rsidRPr="00EF4142" w:rsidRDefault="00426642" w:rsidP="008B2BDC">
            <w:pPr>
              <w:pStyle w:val="NoSpacing"/>
              <w:cnfStyle w:val="000000000000" w:firstRow="0" w:lastRow="0" w:firstColumn="0" w:lastColumn="0" w:oddVBand="0" w:evenVBand="0" w:oddHBand="0" w:evenHBand="0" w:firstRowFirstColumn="0" w:firstRowLastColumn="0" w:lastRowFirstColumn="0" w:lastRowLastColumn="0"/>
              <w:rPr>
                <w:lang w:val="en-CA"/>
              </w:rPr>
            </w:pPr>
            <w:r w:rsidRPr="00EF4142">
              <w:rPr>
                <w:lang w:val="en-CA"/>
              </w:rPr>
              <w:t xml:space="preserve">LTA, BSP </w:t>
            </w:r>
            <w:r w:rsidR="0067234F" w:rsidRPr="00EF4142">
              <w:rPr>
                <w:lang w:val="en-CA"/>
              </w:rPr>
              <w:t>and</w:t>
            </w:r>
            <w:r w:rsidRPr="00EF4142">
              <w:rPr>
                <w:lang w:val="en-CA"/>
              </w:rPr>
              <w:t xml:space="preserve"> MOU (PF</w:t>
            </w:r>
            <w:r w:rsidR="00FD7D25">
              <w:rPr>
                <w:lang w:val="en-CA"/>
              </w:rPr>
              <w:t>I</w:t>
            </w:r>
            <w:r w:rsidRPr="00EF4142">
              <w:rPr>
                <w:lang w:val="en-CA"/>
              </w:rPr>
              <w:t xml:space="preserve">s), </w:t>
            </w:r>
            <w:r w:rsidR="00695F99" w:rsidRPr="00EF4142">
              <w:rPr>
                <w:lang w:val="en-CA"/>
              </w:rPr>
              <w:t xml:space="preserve">meeting </w:t>
            </w:r>
            <w:r w:rsidRPr="00EF4142">
              <w:rPr>
                <w:lang w:val="en-CA"/>
              </w:rPr>
              <w:t>minutes</w:t>
            </w:r>
          </w:p>
        </w:tc>
      </w:tr>
      <w:tr w:rsidR="00426642" w:rsidRPr="00EF4142" w14:paraId="7D93D650" w14:textId="77777777" w:rsidTr="00025FD0">
        <w:trPr>
          <w:trHeight w:val="227"/>
        </w:trPr>
        <w:tc>
          <w:tcPr>
            <w:cnfStyle w:val="001000000000" w:firstRow="0" w:lastRow="0" w:firstColumn="1" w:lastColumn="0" w:oddVBand="0" w:evenVBand="0" w:oddHBand="0" w:evenHBand="0" w:firstRowFirstColumn="0" w:firstRowLastColumn="0" w:lastRowFirstColumn="0" w:lastRowLastColumn="0"/>
            <w:tcW w:w="1224" w:type="pct"/>
          </w:tcPr>
          <w:p w14:paraId="1F3402D5" w14:textId="77777777" w:rsidR="00426642" w:rsidRPr="00EF4142" w:rsidRDefault="00426642" w:rsidP="00CF564E">
            <w:pPr>
              <w:pStyle w:val="NoSpacing"/>
              <w:ind w:left="156"/>
              <w:rPr>
                <w:lang w:val="en-CA"/>
              </w:rPr>
            </w:pPr>
            <w:r w:rsidRPr="00EF4142">
              <w:rPr>
                <w:lang w:val="en-CA"/>
              </w:rPr>
              <w:t>002_Information management and governing documents</w:t>
            </w:r>
          </w:p>
        </w:tc>
        <w:tc>
          <w:tcPr>
            <w:tcW w:w="3776" w:type="pct"/>
          </w:tcPr>
          <w:p w14:paraId="295D5BB4" w14:textId="2C675FC6" w:rsidR="00426642" w:rsidRPr="00EF4142" w:rsidRDefault="00426642" w:rsidP="008B2BDC">
            <w:pPr>
              <w:pStyle w:val="NoSpacing"/>
              <w:cnfStyle w:val="000000000000" w:firstRow="0" w:lastRow="0" w:firstColumn="0" w:lastColumn="0" w:oddVBand="0" w:evenVBand="0" w:oddHBand="0" w:evenHBand="0" w:firstRowFirstColumn="0" w:firstRowLastColumn="0" w:lastRowFirstColumn="0" w:lastRowLastColumn="0"/>
              <w:rPr>
                <w:lang w:val="en-CA"/>
              </w:rPr>
            </w:pPr>
            <w:r w:rsidRPr="00EF4142">
              <w:rPr>
                <w:lang w:val="en-CA"/>
              </w:rPr>
              <w:t xml:space="preserve">CONOPS, </w:t>
            </w:r>
            <w:r w:rsidR="00025FD0" w:rsidRPr="00EF4142">
              <w:rPr>
                <w:lang w:val="en-CA"/>
              </w:rPr>
              <w:t>sitrep</w:t>
            </w:r>
            <w:r w:rsidR="00CF564E">
              <w:rPr>
                <w:lang w:val="en-CA"/>
              </w:rPr>
              <w:t>s</w:t>
            </w:r>
            <w:r w:rsidRPr="00EF4142">
              <w:rPr>
                <w:lang w:val="en-CA"/>
              </w:rPr>
              <w:t xml:space="preserve">, </w:t>
            </w:r>
            <w:r w:rsidR="00CF564E" w:rsidRPr="00EF4142">
              <w:rPr>
                <w:lang w:val="en-CA"/>
              </w:rPr>
              <w:t>memos</w:t>
            </w:r>
            <w:r w:rsidRPr="00EF4142">
              <w:rPr>
                <w:lang w:val="en-CA"/>
              </w:rPr>
              <w:t xml:space="preserve">, OSL handbook </w:t>
            </w:r>
            <w:r w:rsidR="0067234F" w:rsidRPr="00EF4142">
              <w:rPr>
                <w:lang w:val="en-CA"/>
              </w:rPr>
              <w:t>and</w:t>
            </w:r>
            <w:r w:rsidRPr="00EF4142">
              <w:rPr>
                <w:lang w:val="en-CA"/>
              </w:rPr>
              <w:t xml:space="preserve"> guideline, </w:t>
            </w:r>
            <w:r w:rsidR="007A2877" w:rsidRPr="00EF4142">
              <w:rPr>
                <w:lang w:val="en-CA"/>
              </w:rPr>
              <w:t xml:space="preserve">health </w:t>
            </w:r>
            <w:r w:rsidR="007A2877">
              <w:rPr>
                <w:lang w:val="en-CA"/>
              </w:rPr>
              <w:t>r</w:t>
            </w:r>
            <w:r w:rsidR="007A2877" w:rsidRPr="00EF4142">
              <w:rPr>
                <w:lang w:val="en-CA"/>
              </w:rPr>
              <w:t>esponse plan</w:t>
            </w:r>
            <w:r w:rsidRPr="00EF4142">
              <w:rPr>
                <w:lang w:val="en-CA"/>
              </w:rPr>
              <w:t xml:space="preserve">, </w:t>
            </w:r>
            <w:r w:rsidR="00025FD0" w:rsidRPr="00EF4142">
              <w:rPr>
                <w:lang w:val="en-CA"/>
              </w:rPr>
              <w:t xml:space="preserve">budget </w:t>
            </w:r>
            <w:r w:rsidR="0067234F" w:rsidRPr="00EF4142">
              <w:rPr>
                <w:lang w:val="en-CA"/>
              </w:rPr>
              <w:t>and</w:t>
            </w:r>
            <w:r w:rsidRPr="00EF4142">
              <w:rPr>
                <w:lang w:val="en-CA"/>
              </w:rPr>
              <w:t xml:space="preserve"> planning</w:t>
            </w:r>
          </w:p>
        </w:tc>
      </w:tr>
      <w:tr w:rsidR="00426642" w:rsidRPr="00EF4142" w14:paraId="010CCE63" w14:textId="77777777" w:rsidTr="00025FD0">
        <w:trPr>
          <w:trHeight w:val="227"/>
        </w:trPr>
        <w:tc>
          <w:tcPr>
            <w:cnfStyle w:val="001000000000" w:firstRow="0" w:lastRow="0" w:firstColumn="1" w:lastColumn="0" w:oddVBand="0" w:evenVBand="0" w:oddHBand="0" w:evenHBand="0" w:firstRowFirstColumn="0" w:firstRowLastColumn="0" w:lastRowFirstColumn="0" w:lastRowLastColumn="0"/>
            <w:tcW w:w="1224" w:type="pct"/>
          </w:tcPr>
          <w:p w14:paraId="2B91B7AB" w14:textId="77777777" w:rsidR="00426642" w:rsidRPr="00EF4142" w:rsidRDefault="00426642" w:rsidP="00CF564E">
            <w:pPr>
              <w:pStyle w:val="NoSpacing"/>
              <w:ind w:left="156"/>
              <w:rPr>
                <w:lang w:val="en-CA"/>
              </w:rPr>
            </w:pPr>
            <w:r w:rsidRPr="00EF4142">
              <w:rPr>
                <w:lang w:val="en-CA"/>
              </w:rPr>
              <w:t>003_Team support</w:t>
            </w:r>
          </w:p>
        </w:tc>
        <w:tc>
          <w:tcPr>
            <w:tcW w:w="3776" w:type="pct"/>
          </w:tcPr>
          <w:p w14:paraId="103FF7A9" w14:textId="0F85D7AA" w:rsidR="00426642" w:rsidRPr="00EF4142" w:rsidRDefault="00426642" w:rsidP="008B2BDC">
            <w:pPr>
              <w:pStyle w:val="NoSpacing"/>
              <w:cnfStyle w:val="000000000000" w:firstRow="0" w:lastRow="0" w:firstColumn="0" w:lastColumn="0" w:oddVBand="0" w:evenVBand="0" w:oddHBand="0" w:evenHBand="0" w:firstRowFirstColumn="0" w:firstRowLastColumn="0" w:lastRowFirstColumn="0" w:lastRowLastColumn="0"/>
              <w:rPr>
                <w:lang w:val="en-CA"/>
              </w:rPr>
            </w:pPr>
            <w:r w:rsidRPr="00EF4142">
              <w:rPr>
                <w:lang w:val="en-CA"/>
              </w:rPr>
              <w:t xml:space="preserve">Organigram, staff list, OSL HRP, </w:t>
            </w:r>
            <w:r w:rsidR="00025FD0" w:rsidRPr="00EF4142">
              <w:rPr>
                <w:lang w:val="en-CA"/>
              </w:rPr>
              <w:t xml:space="preserve">job descriptions, travel </w:t>
            </w:r>
            <w:r w:rsidRPr="00EF4142">
              <w:rPr>
                <w:lang w:val="en-CA"/>
              </w:rPr>
              <w:t>plan</w:t>
            </w:r>
            <w:r w:rsidR="00025FD0">
              <w:rPr>
                <w:lang w:val="en-CA"/>
              </w:rPr>
              <w:t>s</w:t>
            </w:r>
            <w:r w:rsidR="002C5A16" w:rsidRPr="00EF4142">
              <w:rPr>
                <w:lang w:val="en-CA"/>
              </w:rPr>
              <w:t>, etc.</w:t>
            </w:r>
          </w:p>
        </w:tc>
      </w:tr>
      <w:tr w:rsidR="00426642" w:rsidRPr="00EF4142" w14:paraId="38789A48" w14:textId="77777777" w:rsidTr="00025FD0">
        <w:trPr>
          <w:trHeight w:val="227"/>
        </w:trPr>
        <w:tc>
          <w:tcPr>
            <w:cnfStyle w:val="001000000000" w:firstRow="0" w:lastRow="0" w:firstColumn="1" w:lastColumn="0" w:oddVBand="0" w:evenVBand="0" w:oddHBand="0" w:evenHBand="0" w:firstRowFirstColumn="0" w:firstRowLastColumn="0" w:lastRowFirstColumn="0" w:lastRowLastColumn="0"/>
            <w:tcW w:w="1224" w:type="pct"/>
            <w:shd w:val="clear" w:color="auto" w:fill="DBE5F1" w:themeFill="accent1" w:themeFillTint="33"/>
          </w:tcPr>
          <w:p w14:paraId="63566416" w14:textId="77777777" w:rsidR="00426642" w:rsidRPr="00EF4142" w:rsidRDefault="00426642" w:rsidP="008B2BDC">
            <w:pPr>
              <w:pStyle w:val="NoSpacing"/>
              <w:rPr>
                <w:lang w:val="en-CA"/>
              </w:rPr>
            </w:pPr>
            <w:r w:rsidRPr="00EF4142">
              <w:rPr>
                <w:lang w:val="en-CA"/>
              </w:rPr>
              <w:t>01_OSL Field Support</w:t>
            </w:r>
          </w:p>
        </w:tc>
        <w:tc>
          <w:tcPr>
            <w:tcW w:w="3776" w:type="pct"/>
            <w:shd w:val="clear" w:color="auto" w:fill="DBE5F1" w:themeFill="accent1" w:themeFillTint="33"/>
          </w:tcPr>
          <w:p w14:paraId="044A7BB6" w14:textId="6B9F7EAE" w:rsidR="00426642" w:rsidRPr="008B2BDC" w:rsidRDefault="00426642" w:rsidP="008B2BDC">
            <w:pPr>
              <w:pStyle w:val="NoSpacing"/>
              <w:cnfStyle w:val="000000000000" w:firstRow="0" w:lastRow="0" w:firstColumn="0" w:lastColumn="0" w:oddVBand="0" w:evenVBand="0" w:oddHBand="0" w:evenHBand="0" w:firstRowFirstColumn="0" w:firstRowLastColumn="0" w:lastRowFirstColumn="0" w:lastRowLastColumn="0"/>
              <w:rPr>
                <w:b/>
                <w:bCs/>
                <w:lang w:val="en-CA"/>
              </w:rPr>
            </w:pPr>
          </w:p>
        </w:tc>
      </w:tr>
      <w:tr w:rsidR="00426642" w:rsidRPr="00EF4142" w14:paraId="53976FD7" w14:textId="77777777" w:rsidTr="00025FD0">
        <w:trPr>
          <w:trHeight w:val="227"/>
        </w:trPr>
        <w:tc>
          <w:tcPr>
            <w:cnfStyle w:val="001000000000" w:firstRow="0" w:lastRow="0" w:firstColumn="1" w:lastColumn="0" w:oddVBand="0" w:evenVBand="0" w:oddHBand="0" w:evenHBand="0" w:firstRowFirstColumn="0" w:firstRowLastColumn="0" w:lastRowFirstColumn="0" w:lastRowLastColumn="0"/>
            <w:tcW w:w="1224" w:type="pct"/>
          </w:tcPr>
          <w:p w14:paraId="05C39999" w14:textId="77777777" w:rsidR="00426642" w:rsidRPr="00EF4142" w:rsidRDefault="00426642" w:rsidP="00CF564E">
            <w:pPr>
              <w:pStyle w:val="NoSpacing"/>
              <w:ind w:left="156"/>
              <w:rPr>
                <w:lang w:val="en-CA"/>
              </w:rPr>
            </w:pPr>
            <w:r w:rsidRPr="00EF4142">
              <w:rPr>
                <w:lang w:val="en-CA"/>
              </w:rPr>
              <w:t>010_Fleet Management</w:t>
            </w:r>
          </w:p>
        </w:tc>
        <w:tc>
          <w:tcPr>
            <w:tcW w:w="3776" w:type="pct"/>
          </w:tcPr>
          <w:p w14:paraId="3BE8231A" w14:textId="28FC7B58" w:rsidR="00426642" w:rsidRPr="00EF4142" w:rsidRDefault="00426642" w:rsidP="008B2BDC">
            <w:pPr>
              <w:pStyle w:val="NoSpacing"/>
              <w:cnfStyle w:val="000000000000" w:firstRow="0" w:lastRow="0" w:firstColumn="0" w:lastColumn="0" w:oddVBand="0" w:evenVBand="0" w:oddHBand="0" w:evenHBand="0" w:firstRowFirstColumn="0" w:firstRowLastColumn="0" w:lastRowFirstColumn="0" w:lastRowLastColumn="0"/>
              <w:rPr>
                <w:lang w:val="en-CA"/>
              </w:rPr>
            </w:pPr>
            <w:r w:rsidRPr="00EF4142">
              <w:rPr>
                <w:lang w:val="en-CA"/>
              </w:rPr>
              <w:t>Scan</w:t>
            </w:r>
            <w:r w:rsidR="00025FD0">
              <w:rPr>
                <w:lang w:val="en-CA"/>
              </w:rPr>
              <w:t>s</w:t>
            </w:r>
            <w:r w:rsidRPr="00EF4142">
              <w:rPr>
                <w:lang w:val="en-CA"/>
              </w:rPr>
              <w:t xml:space="preserve"> of</w:t>
            </w:r>
            <w:r w:rsidR="00025FD0">
              <w:rPr>
                <w:lang w:val="en-CA"/>
              </w:rPr>
              <w:t xml:space="preserve"> the</w:t>
            </w:r>
            <w:r w:rsidRPr="00EF4142">
              <w:rPr>
                <w:lang w:val="en-CA"/>
              </w:rPr>
              <w:t xml:space="preserve"> following documents must be uploaded in </w:t>
            </w:r>
            <w:r w:rsidR="00586FC7" w:rsidRPr="00EF4142">
              <w:rPr>
                <w:lang w:val="en-CA"/>
              </w:rPr>
              <w:t>TrackPoint</w:t>
            </w:r>
            <w:r w:rsidRPr="00EF4142">
              <w:rPr>
                <w:lang w:val="en-CA"/>
              </w:rPr>
              <w:t xml:space="preserve">: Registration </w:t>
            </w:r>
            <w:r w:rsidR="0067234F" w:rsidRPr="00EF4142">
              <w:rPr>
                <w:lang w:val="en-CA"/>
              </w:rPr>
              <w:t>and</w:t>
            </w:r>
            <w:r w:rsidRPr="00EF4142">
              <w:rPr>
                <w:lang w:val="en-CA"/>
              </w:rPr>
              <w:t xml:space="preserve"> insurance, vehicles</w:t>
            </w:r>
            <w:r w:rsidR="00025FD0">
              <w:rPr>
                <w:lang w:val="en-CA"/>
              </w:rPr>
              <w:t>’</w:t>
            </w:r>
            <w:r w:rsidRPr="00EF4142">
              <w:rPr>
                <w:lang w:val="en-CA"/>
              </w:rPr>
              <w:t xml:space="preserve"> </w:t>
            </w:r>
            <w:r w:rsidR="00025FD0" w:rsidRPr="00EF4142">
              <w:rPr>
                <w:lang w:val="en-CA"/>
              </w:rPr>
              <w:t xml:space="preserve">memos </w:t>
            </w:r>
            <w:r w:rsidRPr="00EF4142">
              <w:rPr>
                <w:lang w:val="en-CA"/>
              </w:rPr>
              <w:t>and manuals, rent</w:t>
            </w:r>
            <w:r w:rsidR="00025FD0">
              <w:rPr>
                <w:lang w:val="en-CA"/>
              </w:rPr>
              <w:t>al</w:t>
            </w:r>
            <w:r w:rsidRPr="00EF4142">
              <w:rPr>
                <w:lang w:val="en-CA"/>
              </w:rPr>
              <w:t xml:space="preserve"> contract</w:t>
            </w:r>
            <w:r w:rsidR="00025FD0">
              <w:rPr>
                <w:lang w:val="en-CA"/>
              </w:rPr>
              <w:t>s</w:t>
            </w:r>
            <w:r w:rsidRPr="00EF4142">
              <w:rPr>
                <w:lang w:val="en-CA"/>
              </w:rPr>
              <w:t xml:space="preserve">, copy of invoices, accidents </w:t>
            </w:r>
            <w:r w:rsidR="0067234F" w:rsidRPr="00EF4142">
              <w:rPr>
                <w:lang w:val="en-CA"/>
              </w:rPr>
              <w:t>and</w:t>
            </w:r>
            <w:r w:rsidRPr="00EF4142">
              <w:rPr>
                <w:lang w:val="en-CA"/>
              </w:rPr>
              <w:t xml:space="preserve"> insurance case</w:t>
            </w:r>
            <w:r w:rsidR="00025FD0">
              <w:rPr>
                <w:lang w:val="en-CA"/>
              </w:rPr>
              <w:t>s</w:t>
            </w:r>
            <w:r w:rsidR="002C5A16" w:rsidRPr="00EF4142">
              <w:rPr>
                <w:lang w:val="en-CA"/>
              </w:rPr>
              <w:t>, etc.</w:t>
            </w:r>
            <w:r w:rsidRPr="00EF4142">
              <w:rPr>
                <w:lang w:val="en-CA"/>
              </w:rPr>
              <w:t xml:space="preserve"> </w:t>
            </w:r>
          </w:p>
        </w:tc>
      </w:tr>
      <w:tr w:rsidR="00426642" w:rsidRPr="00EF4142" w14:paraId="1B13A1AA" w14:textId="77777777" w:rsidTr="00025FD0">
        <w:trPr>
          <w:trHeight w:val="227"/>
        </w:trPr>
        <w:tc>
          <w:tcPr>
            <w:cnfStyle w:val="001000000000" w:firstRow="0" w:lastRow="0" w:firstColumn="1" w:lastColumn="0" w:oddVBand="0" w:evenVBand="0" w:oddHBand="0" w:evenHBand="0" w:firstRowFirstColumn="0" w:firstRowLastColumn="0" w:lastRowFirstColumn="0" w:lastRowLastColumn="0"/>
            <w:tcW w:w="1224" w:type="pct"/>
          </w:tcPr>
          <w:p w14:paraId="73AA6B50" w14:textId="77777777" w:rsidR="00426642" w:rsidRPr="00EF4142" w:rsidRDefault="00426642" w:rsidP="00CF564E">
            <w:pPr>
              <w:pStyle w:val="NoSpacing"/>
              <w:ind w:left="156"/>
              <w:rPr>
                <w:lang w:val="en-CA"/>
              </w:rPr>
            </w:pPr>
            <w:r w:rsidRPr="00EF4142">
              <w:rPr>
                <w:lang w:val="en-CA"/>
              </w:rPr>
              <w:t>011_Emergency Telecom</w:t>
            </w:r>
          </w:p>
        </w:tc>
        <w:tc>
          <w:tcPr>
            <w:tcW w:w="3776" w:type="pct"/>
          </w:tcPr>
          <w:p w14:paraId="6BE3BE97" w14:textId="7923F652" w:rsidR="00426642" w:rsidRPr="00EF4142" w:rsidRDefault="00426642" w:rsidP="008B2BDC">
            <w:pPr>
              <w:pStyle w:val="NoSpacing"/>
              <w:cnfStyle w:val="000000000000" w:firstRow="0" w:lastRow="0" w:firstColumn="0" w:lastColumn="0" w:oddVBand="0" w:evenVBand="0" w:oddHBand="0" w:evenHBand="0" w:firstRowFirstColumn="0" w:firstRowLastColumn="0" w:lastRowFirstColumn="0" w:lastRowLastColumn="0"/>
              <w:rPr>
                <w:lang w:val="en-CA"/>
              </w:rPr>
            </w:pPr>
            <w:r w:rsidRPr="00EF4142">
              <w:rPr>
                <w:lang w:val="en-CA"/>
              </w:rPr>
              <w:t xml:space="preserve">VSAT, TelSat </w:t>
            </w:r>
            <w:r w:rsidR="0067234F" w:rsidRPr="00EF4142">
              <w:rPr>
                <w:lang w:val="en-CA"/>
              </w:rPr>
              <w:t>and</w:t>
            </w:r>
            <w:r w:rsidRPr="00EF4142">
              <w:rPr>
                <w:lang w:val="en-CA"/>
              </w:rPr>
              <w:t xml:space="preserve"> radios inventory, authorization for telecommunication equipment, maintenance plan of VSAT, copy of agreements, contracts</w:t>
            </w:r>
            <w:r w:rsidR="000057A1" w:rsidRPr="00EF4142">
              <w:rPr>
                <w:lang w:val="en-CA"/>
              </w:rPr>
              <w:t>,</w:t>
            </w:r>
            <w:r w:rsidRPr="00EF4142">
              <w:rPr>
                <w:lang w:val="en-CA"/>
              </w:rPr>
              <w:t xml:space="preserve"> correspondences from supplier</w:t>
            </w:r>
          </w:p>
        </w:tc>
      </w:tr>
      <w:tr w:rsidR="00426642" w:rsidRPr="00EF4142" w14:paraId="1E401230" w14:textId="77777777" w:rsidTr="00025FD0">
        <w:trPr>
          <w:trHeight w:val="227"/>
        </w:trPr>
        <w:tc>
          <w:tcPr>
            <w:cnfStyle w:val="001000000000" w:firstRow="0" w:lastRow="0" w:firstColumn="1" w:lastColumn="0" w:oddVBand="0" w:evenVBand="0" w:oddHBand="0" w:evenHBand="0" w:firstRowFirstColumn="0" w:firstRowLastColumn="0" w:lastRowFirstColumn="0" w:lastRowLastColumn="0"/>
            <w:tcW w:w="1224" w:type="pct"/>
          </w:tcPr>
          <w:p w14:paraId="5B2DC582" w14:textId="06683190" w:rsidR="00426642" w:rsidRPr="00EF4142" w:rsidRDefault="00426642" w:rsidP="00CF564E">
            <w:pPr>
              <w:pStyle w:val="NoSpacing"/>
              <w:ind w:left="156"/>
              <w:rPr>
                <w:lang w:val="en-CA"/>
              </w:rPr>
            </w:pPr>
            <w:r w:rsidRPr="00EF4142">
              <w:rPr>
                <w:lang w:val="en-CA"/>
              </w:rPr>
              <w:t>012_</w:t>
            </w:r>
            <w:r w:rsidR="000820B8" w:rsidRPr="00EF4142">
              <w:rPr>
                <w:lang w:val="en-CA"/>
              </w:rPr>
              <w:t>Office, accommodation</w:t>
            </w:r>
            <w:r w:rsidRPr="00EF4142">
              <w:rPr>
                <w:lang w:val="en-CA"/>
              </w:rPr>
              <w:t xml:space="preserve"> </w:t>
            </w:r>
            <w:r w:rsidR="0067234F" w:rsidRPr="00EF4142">
              <w:rPr>
                <w:lang w:val="en-CA"/>
              </w:rPr>
              <w:t>and</w:t>
            </w:r>
            <w:r w:rsidR="00211B92">
              <w:rPr>
                <w:lang w:val="en-CA"/>
              </w:rPr>
              <w:t xml:space="preserve"> </w:t>
            </w:r>
            <w:r w:rsidRPr="00EF4142">
              <w:rPr>
                <w:lang w:val="en-CA"/>
              </w:rPr>
              <w:t xml:space="preserve">Office network </w:t>
            </w:r>
            <w:r w:rsidR="0067234F" w:rsidRPr="00EF4142">
              <w:rPr>
                <w:lang w:val="en-CA"/>
              </w:rPr>
              <w:t>and</w:t>
            </w:r>
            <w:r w:rsidRPr="00EF4142">
              <w:rPr>
                <w:lang w:val="en-CA"/>
              </w:rPr>
              <w:t xml:space="preserve"> EOC</w:t>
            </w:r>
          </w:p>
        </w:tc>
        <w:tc>
          <w:tcPr>
            <w:tcW w:w="3776" w:type="pct"/>
          </w:tcPr>
          <w:p w14:paraId="05FEE266" w14:textId="14D1FD75" w:rsidR="00426642" w:rsidRPr="00EF4142" w:rsidRDefault="00426642" w:rsidP="008B2BDC">
            <w:pPr>
              <w:pStyle w:val="NoSpacing"/>
              <w:cnfStyle w:val="000000000000" w:firstRow="0" w:lastRow="0" w:firstColumn="0" w:lastColumn="0" w:oddVBand="0" w:evenVBand="0" w:oddHBand="0" w:evenHBand="0" w:firstRowFirstColumn="0" w:firstRowLastColumn="0" w:lastRowFirstColumn="0" w:lastRowLastColumn="0"/>
              <w:rPr>
                <w:lang w:val="en-CA"/>
              </w:rPr>
            </w:pPr>
            <w:r w:rsidRPr="00EF4142">
              <w:rPr>
                <w:lang w:val="en-CA"/>
              </w:rPr>
              <w:t xml:space="preserve">Handover of inventory, individual inventory lists, </w:t>
            </w:r>
            <w:r w:rsidR="00025FD0" w:rsidRPr="00EF4142">
              <w:rPr>
                <w:lang w:val="en-CA"/>
              </w:rPr>
              <w:t>memos</w:t>
            </w:r>
            <w:r w:rsidRPr="00EF4142">
              <w:rPr>
                <w:lang w:val="en-CA"/>
              </w:rPr>
              <w:t>, copy of lease agreements, copy of security company</w:t>
            </w:r>
            <w:r w:rsidR="00695F99" w:rsidRPr="00EF4142">
              <w:rPr>
                <w:lang w:val="en-CA"/>
              </w:rPr>
              <w:t xml:space="preserve"> contract</w:t>
            </w:r>
          </w:p>
        </w:tc>
      </w:tr>
      <w:tr w:rsidR="00426642" w:rsidRPr="00EF4142" w14:paraId="31D5C07F" w14:textId="77777777" w:rsidTr="00025FD0">
        <w:trPr>
          <w:trHeight w:val="227"/>
        </w:trPr>
        <w:tc>
          <w:tcPr>
            <w:cnfStyle w:val="001000000000" w:firstRow="0" w:lastRow="0" w:firstColumn="1" w:lastColumn="0" w:oddVBand="0" w:evenVBand="0" w:oddHBand="0" w:evenHBand="0" w:firstRowFirstColumn="0" w:firstRowLastColumn="0" w:lastRowFirstColumn="0" w:lastRowLastColumn="0"/>
            <w:tcW w:w="1224" w:type="pct"/>
          </w:tcPr>
          <w:p w14:paraId="1B067895" w14:textId="77777777" w:rsidR="00426642" w:rsidRPr="00EF4142" w:rsidRDefault="00426642" w:rsidP="00CF564E">
            <w:pPr>
              <w:pStyle w:val="NoSpacing"/>
              <w:ind w:left="156"/>
              <w:rPr>
                <w:lang w:val="en-CA"/>
              </w:rPr>
            </w:pPr>
            <w:r w:rsidRPr="00EF4142">
              <w:rPr>
                <w:lang w:val="en-CA"/>
              </w:rPr>
              <w:t>014_Emergency Air Transport</w:t>
            </w:r>
          </w:p>
        </w:tc>
        <w:tc>
          <w:tcPr>
            <w:tcW w:w="3776" w:type="pct"/>
          </w:tcPr>
          <w:p w14:paraId="624CA7FF" w14:textId="04D666B7" w:rsidR="00426642" w:rsidRPr="00EF4142" w:rsidRDefault="00426642" w:rsidP="008B2BDC">
            <w:pPr>
              <w:pStyle w:val="NoSpacing"/>
              <w:cnfStyle w:val="000000000000" w:firstRow="0" w:lastRow="0" w:firstColumn="0" w:lastColumn="0" w:oddVBand="0" w:evenVBand="0" w:oddHBand="0" w:evenHBand="0" w:firstRowFirstColumn="0" w:firstRowLastColumn="0" w:lastRowFirstColumn="0" w:lastRowLastColumn="0"/>
              <w:rPr>
                <w:lang w:val="en-CA"/>
              </w:rPr>
            </w:pPr>
            <w:r w:rsidRPr="00EF4142">
              <w:rPr>
                <w:lang w:val="en-CA"/>
              </w:rPr>
              <w:t>LTA</w:t>
            </w:r>
            <w:r w:rsidR="00025FD0">
              <w:rPr>
                <w:lang w:val="en-CA"/>
              </w:rPr>
              <w:t>S</w:t>
            </w:r>
            <w:r w:rsidRPr="00EF4142">
              <w:rPr>
                <w:lang w:val="en-CA"/>
              </w:rPr>
              <w:t xml:space="preserve">, routings </w:t>
            </w:r>
            <w:r w:rsidR="0067234F" w:rsidRPr="00EF4142">
              <w:rPr>
                <w:lang w:val="en-CA"/>
              </w:rPr>
              <w:t>and</w:t>
            </w:r>
            <w:r w:rsidRPr="00EF4142">
              <w:rPr>
                <w:lang w:val="en-CA"/>
              </w:rPr>
              <w:t xml:space="preserve"> schedules, passenger list</w:t>
            </w:r>
            <w:r w:rsidR="00025FD0">
              <w:rPr>
                <w:lang w:val="en-CA"/>
              </w:rPr>
              <w:t>s</w:t>
            </w:r>
            <w:r w:rsidRPr="00EF4142">
              <w:rPr>
                <w:lang w:val="en-CA"/>
              </w:rPr>
              <w:t>, cop</w:t>
            </w:r>
            <w:r w:rsidR="00025FD0">
              <w:rPr>
                <w:lang w:val="en-CA"/>
              </w:rPr>
              <w:t>ies</w:t>
            </w:r>
            <w:r w:rsidRPr="00EF4142">
              <w:rPr>
                <w:lang w:val="en-CA"/>
              </w:rPr>
              <w:t xml:space="preserve"> of invoices</w:t>
            </w:r>
          </w:p>
        </w:tc>
      </w:tr>
      <w:tr w:rsidR="00426642" w:rsidRPr="00EF4142" w14:paraId="64583291" w14:textId="77777777" w:rsidTr="00025FD0">
        <w:trPr>
          <w:trHeight w:val="227"/>
        </w:trPr>
        <w:tc>
          <w:tcPr>
            <w:cnfStyle w:val="001000000000" w:firstRow="0" w:lastRow="0" w:firstColumn="1" w:lastColumn="0" w:oddVBand="0" w:evenVBand="0" w:oddHBand="0" w:evenHBand="0" w:firstRowFirstColumn="0" w:firstRowLastColumn="0" w:lastRowFirstColumn="0" w:lastRowLastColumn="0"/>
            <w:tcW w:w="1224" w:type="pct"/>
            <w:shd w:val="clear" w:color="auto" w:fill="DBE5F1" w:themeFill="accent1" w:themeFillTint="33"/>
            <w:hideMark/>
          </w:tcPr>
          <w:p w14:paraId="7046A053" w14:textId="77777777" w:rsidR="00426642" w:rsidRPr="00EF4142" w:rsidRDefault="00426642" w:rsidP="008B2BDC">
            <w:pPr>
              <w:pStyle w:val="NoSpacing"/>
              <w:rPr>
                <w:lang w:val="en-CA" w:eastAsia="en-GB"/>
              </w:rPr>
            </w:pPr>
            <w:r w:rsidRPr="00EF4142">
              <w:rPr>
                <w:lang w:val="en-CA" w:eastAsia="en-GB"/>
              </w:rPr>
              <w:t>02_ESCM</w:t>
            </w:r>
          </w:p>
        </w:tc>
        <w:tc>
          <w:tcPr>
            <w:tcW w:w="3776" w:type="pct"/>
            <w:shd w:val="clear" w:color="auto" w:fill="DBE5F1" w:themeFill="accent1" w:themeFillTint="33"/>
            <w:hideMark/>
          </w:tcPr>
          <w:p w14:paraId="60818856" w14:textId="73DBC3F6" w:rsidR="00426642" w:rsidRPr="008B2BDC" w:rsidRDefault="00426642" w:rsidP="008B2BDC">
            <w:pPr>
              <w:pStyle w:val="NoSpacing"/>
              <w:cnfStyle w:val="000000000000" w:firstRow="0" w:lastRow="0" w:firstColumn="0" w:lastColumn="0" w:oddVBand="0" w:evenVBand="0" w:oddHBand="0" w:evenHBand="0" w:firstRowFirstColumn="0" w:firstRowLastColumn="0" w:lastRowFirstColumn="0" w:lastRowLastColumn="0"/>
              <w:rPr>
                <w:b/>
                <w:bCs/>
                <w:lang w:val="en-CA" w:eastAsia="en-GB"/>
              </w:rPr>
            </w:pPr>
          </w:p>
        </w:tc>
      </w:tr>
      <w:tr w:rsidR="00426642" w:rsidRPr="00EF4142" w14:paraId="06D5C183" w14:textId="77777777" w:rsidTr="00025FD0">
        <w:trPr>
          <w:trHeight w:val="227"/>
        </w:trPr>
        <w:tc>
          <w:tcPr>
            <w:cnfStyle w:val="001000000000" w:firstRow="0" w:lastRow="0" w:firstColumn="1" w:lastColumn="0" w:oddVBand="0" w:evenVBand="0" w:oddHBand="0" w:evenHBand="0" w:firstRowFirstColumn="0" w:firstRowLastColumn="0" w:lastRowFirstColumn="0" w:lastRowLastColumn="0"/>
            <w:tcW w:w="1224" w:type="pct"/>
            <w:hideMark/>
          </w:tcPr>
          <w:p w14:paraId="2698D106" w14:textId="77777777" w:rsidR="00426642" w:rsidRPr="00EF4142" w:rsidRDefault="00426642" w:rsidP="00CF564E">
            <w:pPr>
              <w:pStyle w:val="NoSpacing"/>
              <w:ind w:left="156"/>
              <w:rPr>
                <w:lang w:val="en-CA" w:eastAsia="en-GB"/>
              </w:rPr>
            </w:pPr>
            <w:r w:rsidRPr="00EF4142">
              <w:rPr>
                <w:lang w:val="en-CA" w:eastAsia="en-GB"/>
              </w:rPr>
              <w:t>020_Request management</w:t>
            </w:r>
          </w:p>
        </w:tc>
        <w:tc>
          <w:tcPr>
            <w:tcW w:w="3776" w:type="pct"/>
            <w:hideMark/>
          </w:tcPr>
          <w:p w14:paraId="4F979FAE" w14:textId="19DBF7AE" w:rsidR="00426642" w:rsidRPr="00EF4142" w:rsidRDefault="00426642" w:rsidP="008B2BDC">
            <w:pPr>
              <w:pStyle w:val="NoSpacing"/>
              <w:cnfStyle w:val="000000000000" w:firstRow="0" w:lastRow="0" w:firstColumn="0" w:lastColumn="0" w:oddVBand="0" w:evenVBand="0" w:oddHBand="0" w:evenHBand="0" w:firstRowFirstColumn="0" w:firstRowLastColumn="0" w:lastRowFirstColumn="0" w:lastRowLastColumn="0"/>
              <w:rPr>
                <w:lang w:val="en-CA" w:eastAsia="en-GB"/>
              </w:rPr>
            </w:pPr>
            <w:r w:rsidRPr="00EF4142">
              <w:rPr>
                <w:lang w:val="en-CA" w:eastAsia="en-GB"/>
              </w:rPr>
              <w:t xml:space="preserve">Statement of needs, IR, </w:t>
            </w:r>
            <w:r w:rsidR="00586FC7" w:rsidRPr="00EF4142">
              <w:rPr>
                <w:lang w:val="en-CA" w:eastAsia="en-GB"/>
              </w:rPr>
              <w:t>OR</w:t>
            </w:r>
            <w:r w:rsidRPr="00EF4142">
              <w:rPr>
                <w:lang w:val="en-CA" w:eastAsia="en-GB"/>
              </w:rPr>
              <w:t xml:space="preserve"> Mail</w:t>
            </w:r>
          </w:p>
        </w:tc>
      </w:tr>
      <w:tr w:rsidR="00426642" w:rsidRPr="00EF4142" w14:paraId="210FD31A" w14:textId="77777777" w:rsidTr="00025FD0">
        <w:trPr>
          <w:trHeight w:val="227"/>
        </w:trPr>
        <w:tc>
          <w:tcPr>
            <w:cnfStyle w:val="001000000000" w:firstRow="0" w:lastRow="0" w:firstColumn="1" w:lastColumn="0" w:oddVBand="0" w:evenVBand="0" w:oddHBand="0" w:evenHBand="0" w:firstRowFirstColumn="0" w:firstRowLastColumn="0" w:lastRowFirstColumn="0" w:lastRowLastColumn="0"/>
            <w:tcW w:w="1224" w:type="pct"/>
            <w:hideMark/>
          </w:tcPr>
          <w:p w14:paraId="516D7643" w14:textId="77777777" w:rsidR="00426642" w:rsidRPr="00EF4142" w:rsidRDefault="00426642" w:rsidP="00CF564E">
            <w:pPr>
              <w:pStyle w:val="NoSpacing"/>
              <w:ind w:left="156"/>
              <w:rPr>
                <w:lang w:val="en-CA" w:eastAsia="en-GB"/>
              </w:rPr>
            </w:pPr>
            <w:r w:rsidRPr="00EF4142">
              <w:rPr>
                <w:lang w:val="en-CA" w:eastAsia="en-GB"/>
              </w:rPr>
              <w:t>021_Procurement</w:t>
            </w:r>
          </w:p>
        </w:tc>
        <w:tc>
          <w:tcPr>
            <w:tcW w:w="3776" w:type="pct"/>
            <w:hideMark/>
          </w:tcPr>
          <w:p w14:paraId="6F5EC09A" w14:textId="1EEDADE3" w:rsidR="00426642" w:rsidRPr="00EF4142" w:rsidRDefault="00621992" w:rsidP="008B2BDC">
            <w:pPr>
              <w:pStyle w:val="NoSpacing"/>
              <w:cnfStyle w:val="000000000000" w:firstRow="0" w:lastRow="0" w:firstColumn="0" w:lastColumn="0" w:oddVBand="0" w:evenVBand="0" w:oddHBand="0" w:evenHBand="0" w:firstRowFirstColumn="0" w:firstRowLastColumn="0" w:lastRowFirstColumn="0" w:lastRowLastColumn="0"/>
              <w:rPr>
                <w:lang w:val="en-CA" w:eastAsia="en-GB"/>
              </w:rPr>
            </w:pPr>
            <w:r>
              <w:rPr>
                <w:lang w:val="en-CA" w:eastAsia="en-GB"/>
              </w:rPr>
              <w:t xml:space="preserve">Purchase </w:t>
            </w:r>
            <w:r w:rsidR="00025FD0">
              <w:rPr>
                <w:lang w:val="en-CA" w:eastAsia="en-GB"/>
              </w:rPr>
              <w:t xml:space="preserve">orders </w:t>
            </w:r>
            <w:r>
              <w:rPr>
                <w:lang w:val="en-CA" w:eastAsia="en-GB"/>
              </w:rPr>
              <w:t>(</w:t>
            </w:r>
            <w:r w:rsidR="00426642" w:rsidRPr="00EF4142">
              <w:rPr>
                <w:lang w:val="en-CA" w:eastAsia="en-GB"/>
              </w:rPr>
              <w:t>PO</w:t>
            </w:r>
            <w:r w:rsidR="00025FD0">
              <w:rPr>
                <w:lang w:val="en-CA" w:eastAsia="en-GB"/>
              </w:rPr>
              <w:t>s</w:t>
            </w:r>
            <w:r>
              <w:rPr>
                <w:lang w:val="en-CA" w:eastAsia="en-GB"/>
              </w:rPr>
              <w:t>)</w:t>
            </w:r>
            <w:r w:rsidR="00426642" w:rsidRPr="00EF4142">
              <w:rPr>
                <w:lang w:val="en-CA" w:eastAsia="en-GB"/>
              </w:rPr>
              <w:t xml:space="preserve">, proforma, </w:t>
            </w:r>
            <w:r w:rsidR="00025FD0" w:rsidRPr="00EF4142">
              <w:rPr>
                <w:lang w:val="en-CA" w:eastAsia="en-GB"/>
              </w:rPr>
              <w:t xml:space="preserve">price </w:t>
            </w:r>
            <w:r w:rsidR="00426642" w:rsidRPr="00EF4142">
              <w:rPr>
                <w:lang w:val="en-CA" w:eastAsia="en-GB"/>
              </w:rPr>
              <w:t>list</w:t>
            </w:r>
            <w:r w:rsidR="00025FD0">
              <w:rPr>
                <w:lang w:val="en-CA" w:eastAsia="en-GB"/>
              </w:rPr>
              <w:t>s</w:t>
            </w:r>
            <w:r w:rsidR="00426642" w:rsidRPr="00EF4142">
              <w:rPr>
                <w:lang w:val="en-CA" w:eastAsia="en-GB"/>
              </w:rPr>
              <w:t xml:space="preserve">, LTA, </w:t>
            </w:r>
            <w:r w:rsidR="000057A1" w:rsidRPr="00EF4142">
              <w:rPr>
                <w:lang w:val="en-CA" w:eastAsia="en-GB"/>
              </w:rPr>
              <w:t>t</w:t>
            </w:r>
            <w:r w:rsidR="00426642" w:rsidRPr="00EF4142">
              <w:rPr>
                <w:lang w:val="en-CA" w:eastAsia="en-GB"/>
              </w:rPr>
              <w:t>ender</w:t>
            </w:r>
            <w:r w:rsidR="00025FD0">
              <w:rPr>
                <w:lang w:val="en-CA" w:eastAsia="en-GB"/>
              </w:rPr>
              <w:t>s</w:t>
            </w:r>
            <w:r w:rsidR="00426642" w:rsidRPr="00EF4142">
              <w:rPr>
                <w:lang w:val="en-CA" w:eastAsia="en-GB"/>
              </w:rPr>
              <w:t xml:space="preserve">, </w:t>
            </w:r>
            <w:r w:rsidR="000057A1" w:rsidRPr="00EF4142">
              <w:rPr>
                <w:lang w:val="en-CA" w:eastAsia="en-GB"/>
              </w:rPr>
              <w:t>award</w:t>
            </w:r>
            <w:r w:rsidR="00426642" w:rsidRPr="00EF4142">
              <w:rPr>
                <w:lang w:val="en-CA" w:eastAsia="en-GB"/>
              </w:rPr>
              <w:t xml:space="preserve"> report</w:t>
            </w:r>
            <w:r w:rsidR="00025FD0">
              <w:rPr>
                <w:lang w:val="en-CA" w:eastAsia="en-GB"/>
              </w:rPr>
              <w:t>s</w:t>
            </w:r>
            <w:r w:rsidR="00426642" w:rsidRPr="00EF4142">
              <w:rPr>
                <w:lang w:val="en-CA" w:eastAsia="en-GB"/>
              </w:rPr>
              <w:t>, contract</w:t>
            </w:r>
            <w:r w:rsidR="00025FD0">
              <w:rPr>
                <w:lang w:val="en-CA" w:eastAsia="en-GB"/>
              </w:rPr>
              <w:t>s</w:t>
            </w:r>
            <w:r w:rsidR="00426642" w:rsidRPr="00EF4142">
              <w:rPr>
                <w:lang w:val="en-CA" w:eastAsia="en-GB"/>
              </w:rPr>
              <w:t xml:space="preserve">, </w:t>
            </w:r>
            <w:r w:rsidR="00025FD0" w:rsidRPr="00EF4142">
              <w:rPr>
                <w:lang w:val="en-CA" w:eastAsia="en-GB"/>
              </w:rPr>
              <w:t xml:space="preserve">delivery </w:t>
            </w:r>
            <w:r w:rsidR="00426642" w:rsidRPr="00EF4142">
              <w:rPr>
                <w:lang w:val="en-CA" w:eastAsia="en-GB"/>
              </w:rPr>
              <w:t>note</w:t>
            </w:r>
            <w:r w:rsidR="00025FD0">
              <w:rPr>
                <w:lang w:val="en-CA" w:eastAsia="en-GB"/>
              </w:rPr>
              <w:t>s</w:t>
            </w:r>
            <w:r w:rsidR="00426642" w:rsidRPr="00EF4142">
              <w:rPr>
                <w:lang w:val="en-CA" w:eastAsia="en-GB"/>
              </w:rPr>
              <w:t xml:space="preserve">, </w:t>
            </w:r>
            <w:r w:rsidR="00586FC7" w:rsidRPr="00EF4142">
              <w:rPr>
                <w:lang w:val="en-CA" w:eastAsia="en-GB"/>
              </w:rPr>
              <w:t>DoA</w:t>
            </w:r>
          </w:p>
        </w:tc>
      </w:tr>
      <w:tr w:rsidR="00426642" w:rsidRPr="00EF4142" w14:paraId="3CA61765" w14:textId="77777777" w:rsidTr="00025FD0">
        <w:trPr>
          <w:trHeight w:val="227"/>
        </w:trPr>
        <w:tc>
          <w:tcPr>
            <w:cnfStyle w:val="001000000000" w:firstRow="0" w:lastRow="0" w:firstColumn="1" w:lastColumn="0" w:oddVBand="0" w:evenVBand="0" w:oddHBand="0" w:evenHBand="0" w:firstRowFirstColumn="0" w:firstRowLastColumn="0" w:lastRowFirstColumn="0" w:lastRowLastColumn="0"/>
            <w:tcW w:w="1224" w:type="pct"/>
            <w:hideMark/>
          </w:tcPr>
          <w:p w14:paraId="7722495C" w14:textId="32806FA4" w:rsidR="00426642" w:rsidRPr="00EF4142" w:rsidRDefault="00426642" w:rsidP="00CF564E">
            <w:pPr>
              <w:pStyle w:val="NoSpacing"/>
              <w:ind w:left="156"/>
              <w:rPr>
                <w:lang w:val="en-CA" w:eastAsia="en-GB"/>
              </w:rPr>
            </w:pPr>
            <w:r w:rsidRPr="00EF4142">
              <w:rPr>
                <w:lang w:val="en-CA" w:eastAsia="en-GB"/>
              </w:rPr>
              <w:t>022_International Shipping do</w:t>
            </w:r>
            <w:r w:rsidR="008D1A37" w:rsidRPr="00EF4142">
              <w:rPr>
                <w:lang w:val="en-CA" w:eastAsia="en-GB"/>
              </w:rPr>
              <w:t>c</w:t>
            </w:r>
          </w:p>
        </w:tc>
        <w:tc>
          <w:tcPr>
            <w:tcW w:w="3776" w:type="pct"/>
            <w:hideMark/>
          </w:tcPr>
          <w:p w14:paraId="7965421C" w14:textId="3A3EE18B" w:rsidR="00426642" w:rsidRPr="00EF4142" w:rsidRDefault="009B4C99" w:rsidP="008B2BDC">
            <w:pPr>
              <w:pStyle w:val="NoSpacing"/>
              <w:cnfStyle w:val="000000000000" w:firstRow="0" w:lastRow="0" w:firstColumn="0" w:lastColumn="0" w:oddVBand="0" w:evenVBand="0" w:oddHBand="0" w:evenHBand="0" w:firstRowFirstColumn="0" w:firstRowLastColumn="0" w:lastRowFirstColumn="0" w:lastRowLastColumn="0"/>
              <w:rPr>
                <w:lang w:val="en-CA" w:eastAsia="en-GB"/>
              </w:rPr>
            </w:pPr>
            <w:r>
              <w:rPr>
                <w:lang w:val="en-CA" w:eastAsia="en-GB"/>
              </w:rPr>
              <w:t>Airway bill</w:t>
            </w:r>
            <w:r w:rsidR="00025FD0">
              <w:rPr>
                <w:lang w:val="en-CA" w:eastAsia="en-GB"/>
              </w:rPr>
              <w:t>s</w:t>
            </w:r>
            <w:r w:rsidR="00426642" w:rsidRPr="00EF4142">
              <w:rPr>
                <w:lang w:val="en-CA" w:eastAsia="en-GB"/>
              </w:rPr>
              <w:t>, customs, Custom</w:t>
            </w:r>
            <w:r w:rsidR="00695F99">
              <w:rPr>
                <w:lang w:val="en-CA" w:eastAsia="en-GB"/>
              </w:rPr>
              <w:t>s</w:t>
            </w:r>
            <w:r w:rsidR="00426642" w:rsidRPr="00EF4142">
              <w:rPr>
                <w:lang w:val="en-CA" w:eastAsia="en-GB"/>
              </w:rPr>
              <w:t xml:space="preserve"> rules, exceptions </w:t>
            </w:r>
            <w:r w:rsidR="0067234F" w:rsidRPr="00EF4142">
              <w:rPr>
                <w:lang w:val="en-CA" w:eastAsia="en-GB"/>
              </w:rPr>
              <w:t>and</w:t>
            </w:r>
            <w:r w:rsidR="00426642" w:rsidRPr="00EF4142">
              <w:rPr>
                <w:lang w:val="en-CA" w:eastAsia="en-GB"/>
              </w:rPr>
              <w:t xml:space="preserve"> authorization</w:t>
            </w:r>
          </w:p>
        </w:tc>
      </w:tr>
      <w:tr w:rsidR="00426642" w:rsidRPr="00EF4142" w14:paraId="3E05CA97" w14:textId="77777777" w:rsidTr="00025FD0">
        <w:trPr>
          <w:trHeight w:val="227"/>
        </w:trPr>
        <w:tc>
          <w:tcPr>
            <w:cnfStyle w:val="001000000000" w:firstRow="0" w:lastRow="0" w:firstColumn="1" w:lastColumn="0" w:oddVBand="0" w:evenVBand="0" w:oddHBand="0" w:evenHBand="0" w:firstRowFirstColumn="0" w:firstRowLastColumn="0" w:lastRowFirstColumn="0" w:lastRowLastColumn="0"/>
            <w:tcW w:w="1224" w:type="pct"/>
            <w:hideMark/>
          </w:tcPr>
          <w:p w14:paraId="4ADC54D5" w14:textId="18AABA9C" w:rsidR="00426642" w:rsidRPr="00EF4142" w:rsidRDefault="00426642" w:rsidP="00CF564E">
            <w:pPr>
              <w:pStyle w:val="NoSpacing"/>
              <w:ind w:left="156"/>
              <w:rPr>
                <w:lang w:val="en-CA" w:eastAsia="en-GB"/>
              </w:rPr>
            </w:pPr>
            <w:r w:rsidRPr="00EF4142">
              <w:rPr>
                <w:lang w:val="en-CA" w:eastAsia="en-GB"/>
              </w:rPr>
              <w:t xml:space="preserve">023_Stock </w:t>
            </w:r>
            <w:r w:rsidR="0067234F" w:rsidRPr="00EF4142">
              <w:rPr>
                <w:lang w:val="en-CA" w:eastAsia="en-GB"/>
              </w:rPr>
              <w:t>and</w:t>
            </w:r>
            <w:r w:rsidRPr="00EF4142">
              <w:rPr>
                <w:lang w:val="en-CA" w:eastAsia="en-GB"/>
              </w:rPr>
              <w:t xml:space="preserve"> warehouse report</w:t>
            </w:r>
          </w:p>
        </w:tc>
        <w:tc>
          <w:tcPr>
            <w:tcW w:w="3776" w:type="pct"/>
            <w:hideMark/>
          </w:tcPr>
          <w:p w14:paraId="01AF52BD" w14:textId="514B03F5" w:rsidR="00426642" w:rsidRPr="00EF4142" w:rsidRDefault="00426642" w:rsidP="008B2BDC">
            <w:pPr>
              <w:pStyle w:val="NoSpacing"/>
              <w:cnfStyle w:val="000000000000" w:firstRow="0" w:lastRow="0" w:firstColumn="0" w:lastColumn="0" w:oddVBand="0" w:evenVBand="0" w:oddHBand="0" w:evenHBand="0" w:firstRowFirstColumn="0" w:firstRowLastColumn="0" w:lastRowFirstColumn="0" w:lastRowLastColumn="0"/>
              <w:rPr>
                <w:lang w:val="en-CA" w:eastAsia="en-GB"/>
              </w:rPr>
            </w:pPr>
            <w:r w:rsidRPr="00EF4142">
              <w:rPr>
                <w:lang w:val="en-CA" w:eastAsia="en-GB"/>
              </w:rPr>
              <w:t xml:space="preserve">Stock report, </w:t>
            </w:r>
            <w:r w:rsidR="00025FD0" w:rsidRPr="00EF4142">
              <w:rPr>
                <w:lang w:val="en-CA" w:eastAsia="en-GB"/>
              </w:rPr>
              <w:t xml:space="preserve">stock </w:t>
            </w:r>
            <w:r w:rsidRPr="00EF4142">
              <w:rPr>
                <w:lang w:val="en-CA" w:eastAsia="en-GB"/>
              </w:rPr>
              <w:t>request, stock transfer</w:t>
            </w:r>
          </w:p>
        </w:tc>
      </w:tr>
      <w:tr w:rsidR="00426642" w:rsidRPr="00EF4142" w14:paraId="5721EDBA" w14:textId="77777777" w:rsidTr="00025FD0">
        <w:trPr>
          <w:trHeight w:val="227"/>
        </w:trPr>
        <w:tc>
          <w:tcPr>
            <w:cnfStyle w:val="001000000000" w:firstRow="0" w:lastRow="0" w:firstColumn="1" w:lastColumn="0" w:oddVBand="0" w:evenVBand="0" w:oddHBand="0" w:evenHBand="0" w:firstRowFirstColumn="0" w:firstRowLastColumn="0" w:lastRowFirstColumn="0" w:lastRowLastColumn="0"/>
            <w:tcW w:w="1224" w:type="pct"/>
            <w:hideMark/>
          </w:tcPr>
          <w:p w14:paraId="7F39E9F5" w14:textId="77777777" w:rsidR="00426642" w:rsidRPr="00EF4142" w:rsidRDefault="00426642" w:rsidP="00CF564E">
            <w:pPr>
              <w:pStyle w:val="NoSpacing"/>
              <w:ind w:left="156"/>
              <w:rPr>
                <w:lang w:val="en-CA" w:eastAsia="en-GB"/>
              </w:rPr>
            </w:pPr>
            <w:r w:rsidRPr="00EF4142">
              <w:rPr>
                <w:lang w:val="en-CA" w:eastAsia="en-GB"/>
              </w:rPr>
              <w:t>024_Distribution</w:t>
            </w:r>
          </w:p>
        </w:tc>
        <w:tc>
          <w:tcPr>
            <w:tcW w:w="3776" w:type="pct"/>
            <w:hideMark/>
          </w:tcPr>
          <w:p w14:paraId="6BD14A72" w14:textId="77777777" w:rsidR="00426642" w:rsidRPr="00EF4142" w:rsidRDefault="00426642" w:rsidP="008B2BDC">
            <w:pPr>
              <w:pStyle w:val="NoSpacing"/>
              <w:cnfStyle w:val="000000000000" w:firstRow="0" w:lastRow="0" w:firstColumn="0" w:lastColumn="0" w:oddVBand="0" w:evenVBand="0" w:oddHBand="0" w:evenHBand="0" w:firstRowFirstColumn="0" w:firstRowLastColumn="0" w:lastRowFirstColumn="0" w:lastRowLastColumn="0"/>
              <w:rPr>
                <w:lang w:val="en-CA" w:eastAsia="en-GB"/>
              </w:rPr>
            </w:pPr>
            <w:r w:rsidRPr="00EF4142">
              <w:rPr>
                <w:lang w:val="en-CA" w:eastAsia="en-GB"/>
              </w:rPr>
              <w:t>WB, packing list, SRF</w:t>
            </w:r>
          </w:p>
        </w:tc>
      </w:tr>
      <w:tr w:rsidR="00426642" w:rsidRPr="00EF4142" w14:paraId="4D7190D0" w14:textId="77777777" w:rsidTr="00025FD0">
        <w:trPr>
          <w:trHeight w:val="227"/>
        </w:trPr>
        <w:tc>
          <w:tcPr>
            <w:cnfStyle w:val="001000000000" w:firstRow="0" w:lastRow="0" w:firstColumn="1" w:lastColumn="0" w:oddVBand="0" w:evenVBand="0" w:oddHBand="0" w:evenHBand="0" w:firstRowFirstColumn="0" w:firstRowLastColumn="0" w:lastRowFirstColumn="0" w:lastRowLastColumn="0"/>
            <w:tcW w:w="1224" w:type="pct"/>
            <w:hideMark/>
          </w:tcPr>
          <w:p w14:paraId="4BA9CB37" w14:textId="77777777" w:rsidR="00426642" w:rsidRPr="00EF4142" w:rsidRDefault="00426642" w:rsidP="00CF564E">
            <w:pPr>
              <w:pStyle w:val="NoSpacing"/>
              <w:ind w:left="156"/>
              <w:rPr>
                <w:lang w:val="en-CA" w:eastAsia="en-GB"/>
              </w:rPr>
            </w:pPr>
            <w:r w:rsidRPr="00EF4142">
              <w:rPr>
                <w:lang w:val="en-CA" w:eastAsia="en-GB"/>
              </w:rPr>
              <w:t>025_Items</w:t>
            </w:r>
          </w:p>
        </w:tc>
        <w:tc>
          <w:tcPr>
            <w:tcW w:w="3776" w:type="pct"/>
            <w:hideMark/>
          </w:tcPr>
          <w:p w14:paraId="4BE5E43B" w14:textId="71122750" w:rsidR="00426642" w:rsidRPr="00EF4142" w:rsidRDefault="00426642" w:rsidP="008B2BDC">
            <w:pPr>
              <w:pStyle w:val="NoSpacing"/>
              <w:cnfStyle w:val="000000000000" w:firstRow="0" w:lastRow="0" w:firstColumn="0" w:lastColumn="0" w:oddVBand="0" w:evenVBand="0" w:oddHBand="0" w:evenHBand="0" w:firstRowFirstColumn="0" w:firstRowLastColumn="0" w:lastRowFirstColumn="0" w:lastRowLastColumn="0"/>
              <w:rPr>
                <w:lang w:val="en-CA" w:eastAsia="en-GB"/>
              </w:rPr>
            </w:pPr>
            <w:r w:rsidRPr="00EF4142">
              <w:rPr>
                <w:lang w:val="en-CA" w:eastAsia="en-GB"/>
              </w:rPr>
              <w:t xml:space="preserve">Standard list, catalogue, </w:t>
            </w:r>
            <w:r w:rsidR="00025FD0" w:rsidRPr="00EF4142">
              <w:rPr>
                <w:lang w:val="en-CA" w:eastAsia="en-GB"/>
              </w:rPr>
              <w:t xml:space="preserve">items data </w:t>
            </w:r>
            <w:r w:rsidRPr="00EF4142">
              <w:rPr>
                <w:lang w:val="en-CA" w:eastAsia="en-GB"/>
              </w:rPr>
              <w:t>sheet</w:t>
            </w:r>
            <w:r w:rsidR="00025FD0">
              <w:rPr>
                <w:lang w:val="en-CA" w:eastAsia="en-GB"/>
              </w:rPr>
              <w:t>s</w:t>
            </w:r>
            <w:r w:rsidRPr="00EF4142">
              <w:rPr>
                <w:lang w:val="en-CA" w:eastAsia="en-GB"/>
              </w:rPr>
              <w:t xml:space="preserve">, MSDS </w:t>
            </w:r>
          </w:p>
        </w:tc>
      </w:tr>
      <w:tr w:rsidR="00426642" w:rsidRPr="00EF4142" w14:paraId="261DC532" w14:textId="77777777" w:rsidTr="00025FD0">
        <w:trPr>
          <w:trHeight w:val="227"/>
        </w:trPr>
        <w:tc>
          <w:tcPr>
            <w:cnfStyle w:val="001000000000" w:firstRow="0" w:lastRow="0" w:firstColumn="1" w:lastColumn="0" w:oddVBand="0" w:evenVBand="0" w:oddHBand="0" w:evenHBand="0" w:firstRowFirstColumn="0" w:firstRowLastColumn="0" w:lastRowFirstColumn="0" w:lastRowLastColumn="0"/>
            <w:tcW w:w="1224" w:type="pct"/>
            <w:hideMark/>
          </w:tcPr>
          <w:p w14:paraId="18CD4C30" w14:textId="03BB87F0" w:rsidR="00426642" w:rsidRPr="00EF4142" w:rsidRDefault="00426642" w:rsidP="00CF564E">
            <w:pPr>
              <w:pStyle w:val="NoSpacing"/>
              <w:ind w:left="156"/>
              <w:rPr>
                <w:lang w:val="en-CA" w:eastAsia="en-GB"/>
              </w:rPr>
            </w:pPr>
            <w:r w:rsidRPr="00EF4142">
              <w:rPr>
                <w:lang w:val="en-CA" w:eastAsia="en-GB"/>
              </w:rPr>
              <w:t xml:space="preserve">026_SOP </w:t>
            </w:r>
            <w:r w:rsidR="0067234F" w:rsidRPr="00EF4142">
              <w:rPr>
                <w:lang w:val="en-CA" w:eastAsia="en-GB"/>
              </w:rPr>
              <w:t>and</w:t>
            </w:r>
            <w:r w:rsidRPr="00EF4142">
              <w:rPr>
                <w:lang w:val="en-CA" w:eastAsia="en-GB"/>
              </w:rPr>
              <w:t xml:space="preserve"> Guideline</w:t>
            </w:r>
          </w:p>
        </w:tc>
        <w:tc>
          <w:tcPr>
            <w:tcW w:w="3776" w:type="pct"/>
            <w:hideMark/>
          </w:tcPr>
          <w:p w14:paraId="16F09200" w14:textId="0563C6C2" w:rsidR="00426642" w:rsidRPr="00EF4142" w:rsidRDefault="00426642" w:rsidP="008B2BDC">
            <w:pPr>
              <w:pStyle w:val="NoSpacing"/>
              <w:cnfStyle w:val="000000000000" w:firstRow="0" w:lastRow="0" w:firstColumn="0" w:lastColumn="0" w:oddVBand="0" w:evenVBand="0" w:oddHBand="0" w:evenHBand="0" w:firstRowFirstColumn="0" w:firstRowLastColumn="0" w:lastRowFirstColumn="0" w:lastRowLastColumn="0"/>
              <w:rPr>
                <w:lang w:val="en-CA" w:eastAsia="en-GB"/>
              </w:rPr>
            </w:pPr>
            <w:r w:rsidRPr="00EF4142">
              <w:rPr>
                <w:lang w:val="en-CA" w:eastAsia="en-GB"/>
              </w:rPr>
              <w:t>SOPs, trainings</w:t>
            </w:r>
            <w:r w:rsidR="002C5A16" w:rsidRPr="00EF4142">
              <w:rPr>
                <w:lang w:val="en-CA" w:eastAsia="en-GB"/>
              </w:rPr>
              <w:t>, etc.</w:t>
            </w:r>
          </w:p>
        </w:tc>
      </w:tr>
      <w:tr w:rsidR="00426642" w:rsidRPr="00EF4142" w14:paraId="080B83DF" w14:textId="77777777" w:rsidTr="00025FD0">
        <w:trPr>
          <w:trHeight w:val="227"/>
        </w:trPr>
        <w:tc>
          <w:tcPr>
            <w:cnfStyle w:val="001000000000" w:firstRow="0" w:lastRow="0" w:firstColumn="1" w:lastColumn="0" w:oddVBand="0" w:evenVBand="0" w:oddHBand="0" w:evenHBand="0" w:firstRowFirstColumn="0" w:firstRowLastColumn="0" w:lastRowFirstColumn="0" w:lastRowLastColumn="0"/>
            <w:tcW w:w="1224" w:type="pct"/>
          </w:tcPr>
          <w:p w14:paraId="5F22D5AC" w14:textId="77777777" w:rsidR="00426642" w:rsidRPr="00EF4142" w:rsidRDefault="00426642" w:rsidP="00CF564E">
            <w:pPr>
              <w:pStyle w:val="NoSpacing"/>
              <w:ind w:left="156"/>
              <w:rPr>
                <w:lang w:val="en-CA" w:eastAsia="en-GB"/>
              </w:rPr>
            </w:pPr>
            <w:r w:rsidRPr="00EF4142">
              <w:rPr>
                <w:lang w:val="en-CA" w:eastAsia="en-GB"/>
              </w:rPr>
              <w:t>027_Planning</w:t>
            </w:r>
          </w:p>
        </w:tc>
        <w:tc>
          <w:tcPr>
            <w:tcW w:w="3776" w:type="pct"/>
          </w:tcPr>
          <w:p w14:paraId="566BFE66" w14:textId="360AC496" w:rsidR="00426642" w:rsidRPr="00EF4142" w:rsidRDefault="00426642" w:rsidP="008B2BDC">
            <w:pPr>
              <w:pStyle w:val="NoSpacing"/>
              <w:cnfStyle w:val="000000000000" w:firstRow="0" w:lastRow="0" w:firstColumn="0" w:lastColumn="0" w:oddVBand="0" w:evenVBand="0" w:oddHBand="0" w:evenHBand="0" w:firstRowFirstColumn="0" w:firstRowLastColumn="0" w:lastRowFirstColumn="0" w:lastRowLastColumn="0"/>
              <w:rPr>
                <w:lang w:val="en-CA" w:eastAsia="en-GB"/>
              </w:rPr>
            </w:pPr>
            <w:r w:rsidRPr="00EF4142">
              <w:rPr>
                <w:lang w:val="en-CA" w:eastAsia="en-GB"/>
              </w:rPr>
              <w:t>Needs definition, procurement plan</w:t>
            </w:r>
            <w:r w:rsidR="002C5A16" w:rsidRPr="00EF4142">
              <w:rPr>
                <w:lang w:val="en-CA" w:eastAsia="en-GB"/>
              </w:rPr>
              <w:t>, etc.</w:t>
            </w:r>
          </w:p>
        </w:tc>
      </w:tr>
      <w:tr w:rsidR="00426642" w:rsidRPr="00EF4142" w14:paraId="3C68F912" w14:textId="77777777" w:rsidTr="00025FD0">
        <w:trPr>
          <w:trHeight w:val="227"/>
        </w:trPr>
        <w:tc>
          <w:tcPr>
            <w:cnfStyle w:val="001000000000" w:firstRow="0" w:lastRow="0" w:firstColumn="1" w:lastColumn="0" w:oddVBand="0" w:evenVBand="0" w:oddHBand="0" w:evenHBand="0" w:firstRowFirstColumn="0" w:firstRowLastColumn="0" w:lastRowFirstColumn="0" w:lastRowLastColumn="0"/>
            <w:tcW w:w="1224" w:type="pct"/>
            <w:hideMark/>
          </w:tcPr>
          <w:p w14:paraId="3CCEBC4E" w14:textId="77777777" w:rsidR="00426642" w:rsidRPr="00EF4142" w:rsidRDefault="00426642" w:rsidP="00CF564E">
            <w:pPr>
              <w:pStyle w:val="NoSpacing"/>
              <w:ind w:left="156"/>
              <w:rPr>
                <w:lang w:val="en-CA" w:eastAsia="en-GB"/>
              </w:rPr>
            </w:pPr>
            <w:r w:rsidRPr="00EF4142">
              <w:rPr>
                <w:lang w:val="en-CA" w:eastAsia="en-GB"/>
              </w:rPr>
              <w:t>028_Methods</w:t>
            </w:r>
          </w:p>
        </w:tc>
        <w:tc>
          <w:tcPr>
            <w:tcW w:w="3776" w:type="pct"/>
            <w:hideMark/>
          </w:tcPr>
          <w:p w14:paraId="621AE250" w14:textId="362B280E" w:rsidR="00426642" w:rsidRPr="00EF4142" w:rsidRDefault="00426642" w:rsidP="008B2BDC">
            <w:pPr>
              <w:pStyle w:val="NoSpacing"/>
              <w:cnfStyle w:val="000000000000" w:firstRow="0" w:lastRow="0" w:firstColumn="0" w:lastColumn="0" w:oddVBand="0" w:evenVBand="0" w:oddHBand="0" w:evenHBand="0" w:firstRowFirstColumn="0" w:firstRowLastColumn="0" w:lastRowFirstColumn="0" w:lastRowLastColumn="0"/>
              <w:rPr>
                <w:lang w:val="en-CA" w:eastAsia="en-GB"/>
              </w:rPr>
            </w:pPr>
            <w:r w:rsidRPr="00EF4142">
              <w:rPr>
                <w:lang w:val="en-CA" w:eastAsia="en-GB"/>
              </w:rPr>
              <w:t xml:space="preserve">IT tools, </w:t>
            </w:r>
            <w:r w:rsidR="00695F99" w:rsidRPr="00EF4142">
              <w:rPr>
                <w:lang w:val="en-CA" w:eastAsia="en-GB"/>
              </w:rPr>
              <w:t xml:space="preserve">standard </w:t>
            </w:r>
            <w:r w:rsidRPr="00EF4142">
              <w:rPr>
                <w:lang w:val="en-CA" w:eastAsia="en-GB"/>
              </w:rPr>
              <w:t>forms</w:t>
            </w:r>
          </w:p>
        </w:tc>
      </w:tr>
      <w:tr w:rsidR="00426642" w:rsidRPr="00EF4142" w14:paraId="4A518E37" w14:textId="77777777" w:rsidTr="00025FD0">
        <w:trPr>
          <w:trHeight w:val="227"/>
        </w:trPr>
        <w:tc>
          <w:tcPr>
            <w:cnfStyle w:val="001000000000" w:firstRow="0" w:lastRow="0" w:firstColumn="1" w:lastColumn="0" w:oddVBand="0" w:evenVBand="0" w:oddHBand="0" w:evenHBand="0" w:firstRowFirstColumn="0" w:firstRowLastColumn="0" w:lastRowFirstColumn="0" w:lastRowLastColumn="0"/>
            <w:tcW w:w="1224" w:type="pct"/>
            <w:hideMark/>
          </w:tcPr>
          <w:p w14:paraId="2227F17F" w14:textId="77777777" w:rsidR="00426642" w:rsidRPr="00EF4142" w:rsidRDefault="00426642" w:rsidP="00CF564E">
            <w:pPr>
              <w:pStyle w:val="NoSpacing"/>
              <w:ind w:left="156"/>
              <w:rPr>
                <w:lang w:val="en-CA" w:eastAsia="en-GB"/>
              </w:rPr>
            </w:pPr>
            <w:r w:rsidRPr="00EF4142">
              <w:rPr>
                <w:lang w:val="en-CA" w:eastAsia="en-GB"/>
              </w:rPr>
              <w:t>029_General info</w:t>
            </w:r>
          </w:p>
        </w:tc>
        <w:tc>
          <w:tcPr>
            <w:tcW w:w="3776" w:type="pct"/>
            <w:hideMark/>
          </w:tcPr>
          <w:p w14:paraId="71685353" w14:textId="19AB05F8" w:rsidR="00426642" w:rsidRPr="00EF4142" w:rsidRDefault="00426642" w:rsidP="008B2BDC">
            <w:pPr>
              <w:pStyle w:val="NoSpacing"/>
              <w:cnfStyle w:val="000000000000" w:firstRow="0" w:lastRow="0" w:firstColumn="0" w:lastColumn="0" w:oddVBand="0" w:evenVBand="0" w:oddHBand="0" w:evenHBand="0" w:firstRowFirstColumn="0" w:firstRowLastColumn="0" w:lastRowFirstColumn="0" w:lastRowLastColumn="0"/>
              <w:rPr>
                <w:lang w:val="en-CA" w:eastAsia="en-GB"/>
              </w:rPr>
            </w:pPr>
            <w:r w:rsidRPr="00EF4142">
              <w:rPr>
                <w:lang w:val="en-CA" w:eastAsia="en-GB"/>
              </w:rPr>
              <w:t>Meeting notes</w:t>
            </w:r>
            <w:r w:rsidR="002C5A16" w:rsidRPr="00EF4142">
              <w:rPr>
                <w:lang w:val="en-CA" w:eastAsia="en-GB"/>
              </w:rPr>
              <w:t>, etc.</w:t>
            </w:r>
          </w:p>
        </w:tc>
      </w:tr>
      <w:tr w:rsidR="00426642" w:rsidRPr="00EF4142" w14:paraId="67ED7987" w14:textId="77777777" w:rsidTr="00025FD0">
        <w:trPr>
          <w:trHeight w:val="227"/>
        </w:trPr>
        <w:tc>
          <w:tcPr>
            <w:cnfStyle w:val="001000000000" w:firstRow="0" w:lastRow="0" w:firstColumn="1" w:lastColumn="0" w:oddVBand="0" w:evenVBand="0" w:oddHBand="0" w:evenHBand="0" w:firstRowFirstColumn="0" w:firstRowLastColumn="0" w:lastRowFirstColumn="0" w:lastRowLastColumn="0"/>
            <w:tcW w:w="1224" w:type="pct"/>
            <w:shd w:val="clear" w:color="auto" w:fill="DBE5F1" w:themeFill="accent1" w:themeFillTint="33"/>
            <w:hideMark/>
          </w:tcPr>
          <w:p w14:paraId="35C99F96" w14:textId="77777777" w:rsidR="00426642" w:rsidRPr="00EF4142" w:rsidRDefault="00426642" w:rsidP="008B2BDC">
            <w:pPr>
              <w:pStyle w:val="NoSpacing"/>
              <w:rPr>
                <w:lang w:val="en-CA" w:eastAsia="en-GB"/>
              </w:rPr>
            </w:pPr>
            <w:r w:rsidRPr="00EF4142">
              <w:rPr>
                <w:lang w:val="en-CA" w:eastAsia="en-GB"/>
              </w:rPr>
              <w:t>03_Health logistics</w:t>
            </w:r>
          </w:p>
        </w:tc>
        <w:tc>
          <w:tcPr>
            <w:tcW w:w="3776" w:type="pct"/>
            <w:shd w:val="clear" w:color="auto" w:fill="DBE5F1" w:themeFill="accent1" w:themeFillTint="33"/>
            <w:hideMark/>
          </w:tcPr>
          <w:p w14:paraId="12FBFB89" w14:textId="5D76293E" w:rsidR="00426642" w:rsidRPr="008B2BDC" w:rsidRDefault="00426642" w:rsidP="008B2BDC">
            <w:pPr>
              <w:pStyle w:val="NoSpacing"/>
              <w:cnfStyle w:val="000000000000" w:firstRow="0" w:lastRow="0" w:firstColumn="0" w:lastColumn="0" w:oddVBand="0" w:evenVBand="0" w:oddHBand="0" w:evenHBand="0" w:firstRowFirstColumn="0" w:firstRowLastColumn="0" w:lastRowFirstColumn="0" w:lastRowLastColumn="0"/>
              <w:rPr>
                <w:b/>
                <w:bCs/>
                <w:lang w:val="en-CA" w:eastAsia="en-GB"/>
              </w:rPr>
            </w:pPr>
          </w:p>
        </w:tc>
      </w:tr>
      <w:tr w:rsidR="00426642" w:rsidRPr="00EF4142" w14:paraId="7F8E7031" w14:textId="77777777" w:rsidTr="00025FD0">
        <w:trPr>
          <w:trHeight w:val="227"/>
        </w:trPr>
        <w:tc>
          <w:tcPr>
            <w:cnfStyle w:val="001000000000" w:firstRow="0" w:lastRow="0" w:firstColumn="1" w:lastColumn="0" w:oddVBand="0" w:evenVBand="0" w:oddHBand="0" w:evenHBand="0" w:firstRowFirstColumn="0" w:firstRowLastColumn="0" w:lastRowFirstColumn="0" w:lastRowLastColumn="0"/>
            <w:tcW w:w="1224" w:type="pct"/>
            <w:hideMark/>
          </w:tcPr>
          <w:p w14:paraId="1C5C2A2E" w14:textId="77777777" w:rsidR="00426642" w:rsidRPr="00EF4142" w:rsidRDefault="00426642" w:rsidP="00CF564E">
            <w:pPr>
              <w:pStyle w:val="NoSpacing"/>
              <w:ind w:left="156"/>
              <w:rPr>
                <w:lang w:val="en-CA" w:eastAsia="en-GB"/>
              </w:rPr>
            </w:pPr>
            <w:r w:rsidRPr="00EF4142">
              <w:rPr>
                <w:lang w:val="en-CA" w:eastAsia="en-GB"/>
              </w:rPr>
              <w:t>030_WASH-IPC</w:t>
            </w:r>
          </w:p>
        </w:tc>
        <w:tc>
          <w:tcPr>
            <w:tcW w:w="3776" w:type="pct"/>
            <w:hideMark/>
          </w:tcPr>
          <w:p w14:paraId="16CADD09" w14:textId="47ADFAD5" w:rsidR="00426642" w:rsidRPr="00EF4142" w:rsidRDefault="00426642" w:rsidP="008B2BDC">
            <w:pPr>
              <w:pStyle w:val="NoSpacing"/>
              <w:cnfStyle w:val="000000000000" w:firstRow="0" w:lastRow="0" w:firstColumn="0" w:lastColumn="0" w:oddVBand="0" w:evenVBand="0" w:oddHBand="0" w:evenHBand="0" w:firstRowFirstColumn="0" w:firstRowLastColumn="0" w:lastRowFirstColumn="0" w:lastRowLastColumn="0"/>
              <w:rPr>
                <w:lang w:val="en-CA" w:eastAsia="en-GB"/>
              </w:rPr>
            </w:pPr>
            <w:r w:rsidRPr="00EF4142">
              <w:rPr>
                <w:lang w:val="en-CA" w:eastAsia="en-GB"/>
              </w:rPr>
              <w:t>Decontamination SOPs</w:t>
            </w:r>
          </w:p>
        </w:tc>
      </w:tr>
      <w:tr w:rsidR="00426642" w:rsidRPr="00EF4142" w14:paraId="339C97C7" w14:textId="77777777" w:rsidTr="00025FD0">
        <w:trPr>
          <w:trHeight w:val="227"/>
        </w:trPr>
        <w:tc>
          <w:tcPr>
            <w:cnfStyle w:val="001000000000" w:firstRow="0" w:lastRow="0" w:firstColumn="1" w:lastColumn="0" w:oddVBand="0" w:evenVBand="0" w:oddHBand="0" w:evenHBand="0" w:firstRowFirstColumn="0" w:firstRowLastColumn="0" w:lastRowFirstColumn="0" w:lastRowLastColumn="0"/>
            <w:tcW w:w="1224" w:type="pct"/>
            <w:hideMark/>
          </w:tcPr>
          <w:p w14:paraId="16730469" w14:textId="77777777" w:rsidR="00426642" w:rsidRPr="00EF4142" w:rsidRDefault="00426642" w:rsidP="00CF564E">
            <w:pPr>
              <w:pStyle w:val="NoSpacing"/>
              <w:ind w:left="156"/>
              <w:rPr>
                <w:lang w:val="en-CA" w:eastAsia="en-GB"/>
              </w:rPr>
            </w:pPr>
            <w:r w:rsidRPr="00EF4142">
              <w:rPr>
                <w:lang w:val="en-CA" w:eastAsia="en-GB"/>
              </w:rPr>
              <w:t>031_Laboratory support</w:t>
            </w:r>
          </w:p>
        </w:tc>
        <w:tc>
          <w:tcPr>
            <w:tcW w:w="3776" w:type="pct"/>
            <w:hideMark/>
          </w:tcPr>
          <w:p w14:paraId="557CE651" w14:textId="71ADD7A8" w:rsidR="00426642" w:rsidRPr="00EF4142" w:rsidRDefault="00426642" w:rsidP="008B2BDC">
            <w:pPr>
              <w:pStyle w:val="NoSpacing"/>
              <w:cnfStyle w:val="000000000000" w:firstRow="0" w:lastRow="0" w:firstColumn="0" w:lastColumn="0" w:oddVBand="0" w:evenVBand="0" w:oddHBand="0" w:evenHBand="0" w:firstRowFirstColumn="0" w:firstRowLastColumn="0" w:lastRowFirstColumn="0" w:lastRowLastColumn="0"/>
              <w:rPr>
                <w:lang w:val="en-CA" w:eastAsia="en-GB"/>
              </w:rPr>
            </w:pPr>
            <w:r w:rsidRPr="00EF4142">
              <w:rPr>
                <w:lang w:val="en-CA" w:eastAsia="en-GB"/>
              </w:rPr>
              <w:t>Sample transport history</w:t>
            </w:r>
          </w:p>
        </w:tc>
      </w:tr>
      <w:tr w:rsidR="00426642" w:rsidRPr="00EF4142" w14:paraId="44DD65CA" w14:textId="77777777" w:rsidTr="00025FD0">
        <w:trPr>
          <w:trHeight w:val="227"/>
        </w:trPr>
        <w:tc>
          <w:tcPr>
            <w:cnfStyle w:val="001000000000" w:firstRow="0" w:lastRow="0" w:firstColumn="1" w:lastColumn="0" w:oddVBand="0" w:evenVBand="0" w:oddHBand="0" w:evenHBand="0" w:firstRowFirstColumn="0" w:firstRowLastColumn="0" w:lastRowFirstColumn="0" w:lastRowLastColumn="0"/>
            <w:tcW w:w="1224" w:type="pct"/>
            <w:hideMark/>
          </w:tcPr>
          <w:p w14:paraId="19778BC8" w14:textId="50879A74" w:rsidR="00426642" w:rsidRPr="00EF4142" w:rsidRDefault="00426642" w:rsidP="00CF564E">
            <w:pPr>
              <w:pStyle w:val="NoSpacing"/>
              <w:ind w:left="156"/>
              <w:rPr>
                <w:lang w:val="en-CA" w:eastAsia="en-GB"/>
              </w:rPr>
            </w:pPr>
            <w:r w:rsidRPr="00EF4142">
              <w:rPr>
                <w:lang w:val="en-CA" w:eastAsia="en-GB"/>
              </w:rPr>
              <w:t xml:space="preserve">032_Cold Chain </w:t>
            </w:r>
            <w:r w:rsidR="0067234F" w:rsidRPr="00EF4142">
              <w:rPr>
                <w:lang w:val="en-CA" w:eastAsia="en-GB"/>
              </w:rPr>
              <w:t>and</w:t>
            </w:r>
            <w:r w:rsidRPr="00EF4142">
              <w:rPr>
                <w:lang w:val="en-CA" w:eastAsia="en-GB"/>
              </w:rPr>
              <w:t xml:space="preserve"> Vaccination</w:t>
            </w:r>
          </w:p>
        </w:tc>
        <w:tc>
          <w:tcPr>
            <w:tcW w:w="3776" w:type="pct"/>
            <w:hideMark/>
          </w:tcPr>
          <w:p w14:paraId="1A3A2D02" w14:textId="77777777" w:rsidR="00426642" w:rsidRPr="00EF4142" w:rsidRDefault="00426642" w:rsidP="008B2BDC">
            <w:pPr>
              <w:pStyle w:val="NoSpacing"/>
              <w:cnfStyle w:val="000000000000" w:firstRow="0" w:lastRow="0" w:firstColumn="0" w:lastColumn="0" w:oddVBand="0" w:evenVBand="0" w:oddHBand="0" w:evenHBand="0" w:firstRowFirstColumn="0" w:firstRowLastColumn="0" w:lastRowFirstColumn="0" w:lastRowLastColumn="0"/>
              <w:rPr>
                <w:lang w:val="en-CA" w:eastAsia="en-GB"/>
              </w:rPr>
            </w:pPr>
            <w:r w:rsidRPr="00EF4142">
              <w:rPr>
                <w:lang w:val="en-CA" w:eastAsia="en-GB"/>
              </w:rPr>
              <w:t>SOPs</w:t>
            </w:r>
          </w:p>
        </w:tc>
      </w:tr>
      <w:tr w:rsidR="00426642" w:rsidRPr="00EF4142" w14:paraId="3C213BC2" w14:textId="77777777" w:rsidTr="00025FD0">
        <w:trPr>
          <w:trHeight w:val="227"/>
        </w:trPr>
        <w:tc>
          <w:tcPr>
            <w:cnfStyle w:val="001000000000" w:firstRow="0" w:lastRow="0" w:firstColumn="1" w:lastColumn="0" w:oddVBand="0" w:evenVBand="0" w:oddHBand="0" w:evenHBand="0" w:firstRowFirstColumn="0" w:firstRowLastColumn="0" w:lastRowFirstColumn="0" w:lastRowLastColumn="0"/>
            <w:tcW w:w="1224" w:type="pct"/>
            <w:hideMark/>
          </w:tcPr>
          <w:p w14:paraId="7C96DBD5" w14:textId="77777777" w:rsidR="00426642" w:rsidRPr="00EF4142" w:rsidRDefault="00426642" w:rsidP="00CF564E">
            <w:pPr>
              <w:pStyle w:val="NoSpacing"/>
              <w:ind w:left="156"/>
              <w:rPr>
                <w:lang w:val="en-CA" w:eastAsia="en-GB"/>
              </w:rPr>
            </w:pPr>
            <w:r w:rsidRPr="00EF4142">
              <w:rPr>
                <w:lang w:val="en-CA" w:eastAsia="en-GB"/>
              </w:rPr>
              <w:t>033_Health structure support</w:t>
            </w:r>
          </w:p>
        </w:tc>
        <w:tc>
          <w:tcPr>
            <w:tcW w:w="3776" w:type="pct"/>
            <w:hideMark/>
          </w:tcPr>
          <w:p w14:paraId="427C7855" w14:textId="52D0238B" w:rsidR="00426642" w:rsidRPr="00EF4142" w:rsidRDefault="00426642" w:rsidP="008B2BDC">
            <w:pPr>
              <w:pStyle w:val="NoSpacing"/>
              <w:cnfStyle w:val="000000000000" w:firstRow="0" w:lastRow="0" w:firstColumn="0" w:lastColumn="0" w:oddVBand="0" w:evenVBand="0" w:oddHBand="0" w:evenHBand="0" w:firstRowFirstColumn="0" w:firstRowLastColumn="0" w:lastRowFirstColumn="0" w:lastRowLastColumn="0"/>
              <w:rPr>
                <w:lang w:val="en-CA" w:eastAsia="en-GB"/>
              </w:rPr>
            </w:pPr>
            <w:r w:rsidRPr="00EF4142">
              <w:rPr>
                <w:lang w:val="en-CA" w:eastAsia="en-GB"/>
              </w:rPr>
              <w:t xml:space="preserve">Structure layout </w:t>
            </w:r>
            <w:r w:rsidR="0067234F" w:rsidRPr="00EF4142">
              <w:rPr>
                <w:lang w:val="en-CA" w:eastAsia="en-GB"/>
              </w:rPr>
              <w:t>and</w:t>
            </w:r>
            <w:r w:rsidRPr="00EF4142">
              <w:rPr>
                <w:lang w:val="en-CA" w:eastAsia="en-GB"/>
              </w:rPr>
              <w:t xml:space="preserve"> patient flow (</w:t>
            </w:r>
            <w:r w:rsidR="00936990">
              <w:rPr>
                <w:lang w:val="en-CA" w:eastAsia="en-GB"/>
              </w:rPr>
              <w:t>e.g.</w:t>
            </w:r>
            <w:r w:rsidRPr="00EF4142">
              <w:rPr>
                <w:lang w:val="en-CA" w:eastAsia="en-GB"/>
              </w:rPr>
              <w:t xml:space="preserve"> CTC, </w:t>
            </w:r>
            <w:r w:rsidR="00025FD0">
              <w:rPr>
                <w:lang w:val="en-CA" w:eastAsia="en-GB"/>
              </w:rPr>
              <w:t>Ebola treatment units (ETU)</w:t>
            </w:r>
            <w:r w:rsidR="002C5A16" w:rsidRPr="00EF4142">
              <w:rPr>
                <w:lang w:val="en-CA" w:eastAsia="en-GB"/>
              </w:rPr>
              <w:t>, etc.</w:t>
            </w:r>
            <w:r w:rsidRPr="00EF4142">
              <w:rPr>
                <w:lang w:val="en-CA" w:eastAsia="en-GB"/>
              </w:rPr>
              <w:t>)</w:t>
            </w:r>
          </w:p>
        </w:tc>
      </w:tr>
    </w:tbl>
    <w:p w14:paraId="23E9FBDC" w14:textId="79B2BE65" w:rsidR="00426642" w:rsidRPr="00EF4142" w:rsidRDefault="00426642" w:rsidP="003B332A">
      <w:pPr>
        <w:rPr>
          <w:highlight w:val="yellow"/>
          <w:lang w:val="en-CA"/>
        </w:rPr>
      </w:pPr>
    </w:p>
    <w:p w14:paraId="46E881F4" w14:textId="247638DA" w:rsidR="00353F72" w:rsidRDefault="002865E7" w:rsidP="002B5BF3">
      <w:pPr>
        <w:pStyle w:val="Heading2"/>
      </w:pPr>
      <w:bookmarkStart w:id="196" w:name="_Toc90537312"/>
      <w:bookmarkStart w:id="197" w:name="_Toc90570435"/>
      <w:bookmarkStart w:id="198" w:name="_Toc90908530"/>
      <w:bookmarkStart w:id="199" w:name="_Toc137418855"/>
      <w:r w:rsidRPr="00EF4142">
        <w:lastRenderedPageBreak/>
        <w:t>A</w:t>
      </w:r>
      <w:r w:rsidR="0038696F" w:rsidRPr="00EF4142">
        <w:t xml:space="preserve">nnex </w:t>
      </w:r>
      <w:r w:rsidR="00CF5798" w:rsidRPr="00EF4142">
        <w:t xml:space="preserve"> 3 </w:t>
      </w:r>
      <w:r w:rsidR="00353F72" w:rsidRPr="00EF4142">
        <w:t xml:space="preserve">Office set up </w:t>
      </w:r>
      <w:bookmarkEnd w:id="196"/>
      <w:bookmarkEnd w:id="197"/>
      <w:bookmarkEnd w:id="198"/>
      <w:r w:rsidR="00C07F09" w:rsidRPr="00EF4142">
        <w:t>principles</w:t>
      </w:r>
      <w:bookmarkEnd w:id="199"/>
    </w:p>
    <w:p w14:paraId="7C76AB60" w14:textId="33E9DB18" w:rsidR="00C87F20" w:rsidRPr="0030460F" w:rsidRDefault="00C87F20" w:rsidP="006C71C8">
      <w:r>
        <w:rPr>
          <w:lang w:val="en-CA"/>
        </w:rPr>
        <w:t>The set up principles listed below are based on STEBASIC principles, discussed in detail, along with checklists, at Annex 7.</w:t>
      </w:r>
    </w:p>
    <w:tbl>
      <w:tblPr>
        <w:tblStyle w:val="TableGrid"/>
        <w:tblW w:w="4782" w:type="pct"/>
        <w:tblInd w:w="445" w:type="dxa"/>
        <w:tblCellMar>
          <w:top w:w="43" w:type="dxa"/>
          <w:bottom w:w="43" w:type="dxa"/>
        </w:tblCellMar>
        <w:tblLook w:val="04A0" w:firstRow="1" w:lastRow="0" w:firstColumn="1" w:lastColumn="0" w:noHBand="0" w:noVBand="1"/>
      </w:tblPr>
      <w:tblGrid>
        <w:gridCol w:w="1456"/>
        <w:gridCol w:w="8288"/>
      </w:tblGrid>
      <w:tr w:rsidR="00AB6F40" w:rsidRPr="00EF4142" w14:paraId="761201F3" w14:textId="77777777" w:rsidTr="000A68A7">
        <w:trPr>
          <w:cantSplit/>
          <w:trHeight w:val="1134"/>
        </w:trPr>
        <w:tc>
          <w:tcPr>
            <w:tcW w:w="747" w:type="pct"/>
            <w:shd w:val="clear" w:color="auto" w:fill="B8CCE4" w:themeFill="accent1" w:themeFillTint="66"/>
          </w:tcPr>
          <w:p w14:paraId="4375CF71" w14:textId="125B6259" w:rsidR="00A56B70" w:rsidRPr="006C71C8" w:rsidRDefault="00A56B70" w:rsidP="007D5820">
            <w:pPr>
              <w:ind w:left="-17"/>
              <w:jc w:val="left"/>
              <w:rPr>
                <w:b/>
                <w:bCs/>
                <w:sz w:val="21"/>
                <w:szCs w:val="21"/>
                <w:lang w:val="en-CA"/>
              </w:rPr>
            </w:pPr>
            <w:r w:rsidRPr="006C71C8">
              <w:rPr>
                <w:b/>
                <w:bCs/>
                <w:sz w:val="21"/>
                <w:szCs w:val="21"/>
                <w:lang w:val="en-CA"/>
              </w:rPr>
              <w:t>Security of premise</w:t>
            </w:r>
            <w:r w:rsidR="00D12407" w:rsidRPr="006C71C8">
              <w:rPr>
                <w:b/>
                <w:bCs/>
                <w:sz w:val="21"/>
                <w:szCs w:val="21"/>
                <w:lang w:val="en-CA"/>
              </w:rPr>
              <w:t>s</w:t>
            </w:r>
            <w:r w:rsidRPr="006C71C8">
              <w:rPr>
                <w:b/>
                <w:bCs/>
                <w:sz w:val="21"/>
                <w:szCs w:val="21"/>
                <w:lang w:val="en-CA"/>
              </w:rPr>
              <w:t xml:space="preserve"> and safety</w:t>
            </w:r>
          </w:p>
          <w:p w14:paraId="2F2DEA05" w14:textId="77777777" w:rsidR="00A56B70" w:rsidRPr="006C71C8" w:rsidRDefault="00A56B70" w:rsidP="007D5820">
            <w:pPr>
              <w:ind w:left="-17"/>
              <w:jc w:val="left"/>
              <w:rPr>
                <w:b/>
                <w:bCs/>
                <w:sz w:val="21"/>
                <w:szCs w:val="21"/>
                <w:highlight w:val="yellow"/>
                <w:lang w:val="en-CA"/>
              </w:rPr>
            </w:pPr>
          </w:p>
        </w:tc>
        <w:tc>
          <w:tcPr>
            <w:tcW w:w="4253" w:type="pct"/>
          </w:tcPr>
          <w:p w14:paraId="79F37B9D" w14:textId="5704E3AF" w:rsidR="00A56B70" w:rsidRPr="007D5820" w:rsidRDefault="00A80FBA" w:rsidP="007D5820">
            <w:pPr>
              <w:pStyle w:val="bulletpoint"/>
              <w:numPr>
                <w:ilvl w:val="0"/>
                <w:numId w:val="87"/>
              </w:numPr>
              <w:spacing w:line="240" w:lineRule="auto"/>
              <w:ind w:left="237" w:hanging="237"/>
              <w:rPr>
                <w:sz w:val="20"/>
                <w:szCs w:val="20"/>
                <w:lang w:val="en-CA"/>
              </w:rPr>
            </w:pPr>
            <w:r w:rsidRPr="007D5820">
              <w:rPr>
                <w:sz w:val="20"/>
                <w:szCs w:val="20"/>
                <w:lang w:val="en-CA"/>
              </w:rPr>
              <w:t>A</w:t>
            </w:r>
            <w:r w:rsidR="00A56B70" w:rsidRPr="007D5820">
              <w:rPr>
                <w:sz w:val="20"/>
                <w:szCs w:val="20"/>
                <w:lang w:val="en-CA"/>
              </w:rPr>
              <w:t xml:space="preserve">ll premises chosen for </w:t>
            </w:r>
            <w:r w:rsidR="00D12407" w:rsidRPr="007D5820">
              <w:rPr>
                <w:sz w:val="20"/>
                <w:szCs w:val="20"/>
                <w:lang w:val="en-CA"/>
              </w:rPr>
              <w:t xml:space="preserve">an office </w:t>
            </w:r>
            <w:r w:rsidR="00A56B70" w:rsidRPr="007D5820">
              <w:rPr>
                <w:sz w:val="20"/>
                <w:szCs w:val="20"/>
                <w:lang w:val="en-CA"/>
              </w:rPr>
              <w:t>or EOC must comply with the UN Minimum Operation Security Standard (MOSS)</w:t>
            </w:r>
            <w:r w:rsidR="0096744E">
              <w:rPr>
                <w:sz w:val="20"/>
                <w:szCs w:val="20"/>
                <w:lang w:val="en-CA"/>
              </w:rPr>
              <w:t>.</w:t>
            </w:r>
          </w:p>
          <w:p w14:paraId="0CDA309F" w14:textId="4B2AD30D" w:rsidR="00A56B70" w:rsidRPr="007D5820" w:rsidRDefault="00A56B70" w:rsidP="007D5820">
            <w:pPr>
              <w:pStyle w:val="bulletpoint"/>
              <w:numPr>
                <w:ilvl w:val="0"/>
                <w:numId w:val="87"/>
              </w:numPr>
              <w:spacing w:line="240" w:lineRule="auto"/>
              <w:ind w:left="237" w:hanging="237"/>
              <w:rPr>
                <w:sz w:val="20"/>
                <w:szCs w:val="20"/>
                <w:lang w:val="en-CA"/>
              </w:rPr>
            </w:pPr>
            <w:r w:rsidRPr="007D5820">
              <w:rPr>
                <w:sz w:val="20"/>
                <w:szCs w:val="20"/>
                <w:lang w:val="en-CA"/>
              </w:rPr>
              <w:t xml:space="preserve">The location of the </w:t>
            </w:r>
            <w:r w:rsidR="00D12407" w:rsidRPr="007D5820">
              <w:rPr>
                <w:sz w:val="20"/>
                <w:szCs w:val="20"/>
                <w:lang w:val="en-CA"/>
              </w:rPr>
              <w:t xml:space="preserve">office </w:t>
            </w:r>
            <w:r w:rsidR="0067234F" w:rsidRPr="007D5820">
              <w:rPr>
                <w:sz w:val="20"/>
                <w:szCs w:val="20"/>
                <w:lang w:val="en-CA"/>
              </w:rPr>
              <w:t>and</w:t>
            </w:r>
            <w:r w:rsidRPr="007D5820">
              <w:rPr>
                <w:sz w:val="20"/>
                <w:szCs w:val="20"/>
                <w:lang w:val="en-CA"/>
              </w:rPr>
              <w:t xml:space="preserve"> EOC </w:t>
            </w:r>
            <w:r w:rsidR="00D12407" w:rsidRPr="007D5820">
              <w:rPr>
                <w:sz w:val="20"/>
                <w:szCs w:val="20"/>
                <w:lang w:val="en-CA"/>
              </w:rPr>
              <w:t>must</w:t>
            </w:r>
            <w:r w:rsidRPr="007D5820">
              <w:rPr>
                <w:sz w:val="20"/>
                <w:szCs w:val="20"/>
                <w:lang w:val="en-CA"/>
              </w:rPr>
              <w:t xml:space="preserve"> be validated by </w:t>
            </w:r>
            <w:r w:rsidR="00D12407" w:rsidRPr="007D5820">
              <w:rPr>
                <w:sz w:val="20"/>
                <w:szCs w:val="20"/>
                <w:lang w:val="en-CA"/>
              </w:rPr>
              <w:t xml:space="preserve">the </w:t>
            </w:r>
            <w:r w:rsidRPr="007D5820">
              <w:rPr>
                <w:sz w:val="20"/>
                <w:szCs w:val="20"/>
                <w:lang w:val="en-CA"/>
              </w:rPr>
              <w:t xml:space="preserve">UNDSS representative </w:t>
            </w:r>
            <w:r w:rsidR="00D12407" w:rsidRPr="007D5820">
              <w:rPr>
                <w:sz w:val="20"/>
                <w:szCs w:val="20"/>
                <w:lang w:val="en-CA"/>
              </w:rPr>
              <w:t xml:space="preserve">in </w:t>
            </w:r>
            <w:r w:rsidRPr="007D5820">
              <w:rPr>
                <w:sz w:val="20"/>
                <w:szCs w:val="20"/>
                <w:lang w:val="en-CA"/>
              </w:rPr>
              <w:t>the country or WHO Secu</w:t>
            </w:r>
            <w:r w:rsidR="00D12407" w:rsidRPr="007D5820">
              <w:rPr>
                <w:sz w:val="20"/>
                <w:szCs w:val="20"/>
                <w:lang w:val="en-CA"/>
              </w:rPr>
              <w:t>rity</w:t>
            </w:r>
            <w:r w:rsidR="0096744E">
              <w:rPr>
                <w:sz w:val="20"/>
                <w:szCs w:val="20"/>
                <w:lang w:val="en-CA"/>
              </w:rPr>
              <w:t>.</w:t>
            </w:r>
          </w:p>
          <w:p w14:paraId="2987FD88" w14:textId="3AE871EE" w:rsidR="00A56B70" w:rsidRPr="007D5820" w:rsidRDefault="00A56B70" w:rsidP="007D5820">
            <w:pPr>
              <w:pStyle w:val="bulletpoint"/>
              <w:numPr>
                <w:ilvl w:val="0"/>
                <w:numId w:val="87"/>
              </w:numPr>
              <w:spacing w:line="240" w:lineRule="auto"/>
              <w:ind w:left="237" w:hanging="237"/>
              <w:rPr>
                <w:sz w:val="20"/>
                <w:szCs w:val="20"/>
                <w:lang w:val="en-CA"/>
              </w:rPr>
            </w:pPr>
            <w:r w:rsidRPr="007D5820">
              <w:rPr>
                <w:sz w:val="20"/>
                <w:szCs w:val="20"/>
                <w:lang w:val="en-CA"/>
              </w:rPr>
              <w:t xml:space="preserve">Premises should include </w:t>
            </w:r>
            <w:r w:rsidR="00D12407" w:rsidRPr="007D5820">
              <w:rPr>
                <w:sz w:val="20"/>
                <w:szCs w:val="20"/>
                <w:lang w:val="en-CA"/>
              </w:rPr>
              <w:t xml:space="preserve">the </w:t>
            </w:r>
            <w:r w:rsidRPr="007D5820">
              <w:rPr>
                <w:sz w:val="20"/>
                <w:szCs w:val="20"/>
                <w:lang w:val="en-CA"/>
              </w:rPr>
              <w:t>point of assembly, safe room, and back up evacuation route</w:t>
            </w:r>
          </w:p>
          <w:p w14:paraId="611625F8" w14:textId="33788777" w:rsidR="00A56B70" w:rsidRPr="007D5820" w:rsidRDefault="00A56B70" w:rsidP="007D5820">
            <w:pPr>
              <w:pStyle w:val="bulletpoint"/>
              <w:numPr>
                <w:ilvl w:val="0"/>
                <w:numId w:val="87"/>
              </w:numPr>
              <w:spacing w:line="240" w:lineRule="auto"/>
              <w:ind w:left="237" w:hanging="237"/>
              <w:rPr>
                <w:sz w:val="20"/>
                <w:szCs w:val="20"/>
                <w:lang w:val="en-CA"/>
              </w:rPr>
            </w:pPr>
            <w:r w:rsidRPr="007D5820">
              <w:rPr>
                <w:sz w:val="20"/>
                <w:szCs w:val="20"/>
                <w:lang w:val="en-CA"/>
              </w:rPr>
              <w:t>Avoid locations close to strategic installations or potential targets (</w:t>
            </w:r>
            <w:r w:rsidR="00936990">
              <w:rPr>
                <w:sz w:val="20"/>
                <w:szCs w:val="20"/>
                <w:lang w:val="en-CA"/>
              </w:rPr>
              <w:t>e.g.</w:t>
            </w:r>
            <w:r w:rsidRPr="007D5820">
              <w:rPr>
                <w:sz w:val="20"/>
                <w:szCs w:val="20"/>
                <w:lang w:val="en-CA"/>
              </w:rPr>
              <w:t xml:space="preserve"> opposition party offices, military barracks, railways etc.) and </w:t>
            </w:r>
            <w:r w:rsidR="0096744E">
              <w:rPr>
                <w:sz w:val="20"/>
                <w:szCs w:val="20"/>
                <w:lang w:val="en-CA"/>
              </w:rPr>
              <w:t>those in p</w:t>
            </w:r>
            <w:r w:rsidRPr="007D5820">
              <w:rPr>
                <w:sz w:val="20"/>
                <w:szCs w:val="20"/>
                <w:lang w:val="en-CA"/>
              </w:rPr>
              <w:t>roximity with sensitive area (police, military facility, other targeted facilities)</w:t>
            </w:r>
            <w:r w:rsidR="0096744E">
              <w:rPr>
                <w:sz w:val="20"/>
                <w:szCs w:val="20"/>
                <w:lang w:val="en-CA"/>
              </w:rPr>
              <w:t>.</w:t>
            </w:r>
          </w:p>
          <w:p w14:paraId="29BB7396" w14:textId="03BE964B" w:rsidR="00A56B70" w:rsidRPr="007D5820" w:rsidRDefault="00A56B70" w:rsidP="007D5820">
            <w:pPr>
              <w:pStyle w:val="bulletpoint"/>
              <w:numPr>
                <w:ilvl w:val="0"/>
                <w:numId w:val="87"/>
              </w:numPr>
              <w:spacing w:line="240" w:lineRule="auto"/>
              <w:ind w:left="237" w:hanging="237"/>
              <w:rPr>
                <w:sz w:val="20"/>
                <w:szCs w:val="20"/>
                <w:lang w:val="en-CA"/>
              </w:rPr>
            </w:pPr>
            <w:r w:rsidRPr="007D5820">
              <w:rPr>
                <w:sz w:val="20"/>
                <w:szCs w:val="20"/>
                <w:lang w:val="en-CA"/>
              </w:rPr>
              <w:t>Protectability (protection of the site is possible with acceptable investment)</w:t>
            </w:r>
          </w:p>
          <w:p w14:paraId="174E08D4" w14:textId="73BDB930" w:rsidR="00A56B70" w:rsidRPr="007D5820" w:rsidRDefault="00A56B70" w:rsidP="007D5820">
            <w:pPr>
              <w:pStyle w:val="bulletpoint"/>
              <w:numPr>
                <w:ilvl w:val="0"/>
                <w:numId w:val="87"/>
              </w:numPr>
              <w:spacing w:line="240" w:lineRule="auto"/>
              <w:ind w:left="237" w:hanging="237"/>
              <w:rPr>
                <w:sz w:val="20"/>
                <w:szCs w:val="20"/>
                <w:lang w:val="en-CA"/>
              </w:rPr>
            </w:pPr>
            <w:r w:rsidRPr="007D5820">
              <w:rPr>
                <w:sz w:val="20"/>
                <w:szCs w:val="20"/>
                <w:lang w:val="en-CA"/>
              </w:rPr>
              <w:t xml:space="preserve">Premises should offer appropriate protection against elements and weather-related hazards, </w:t>
            </w:r>
            <w:r w:rsidR="00936990">
              <w:rPr>
                <w:sz w:val="20"/>
                <w:szCs w:val="20"/>
                <w:lang w:val="en-CA"/>
              </w:rPr>
              <w:t>e.g.</w:t>
            </w:r>
            <w:r w:rsidRPr="007D5820">
              <w:rPr>
                <w:sz w:val="20"/>
                <w:szCs w:val="20"/>
                <w:lang w:val="en-CA"/>
              </w:rPr>
              <w:t xml:space="preserve"> heat, cold, snow, flooding, landslides, rain, dampness, wind, noise and fire</w:t>
            </w:r>
            <w:r w:rsidR="0096744E">
              <w:rPr>
                <w:sz w:val="20"/>
                <w:szCs w:val="20"/>
                <w:lang w:val="en-CA"/>
              </w:rPr>
              <w:t>.</w:t>
            </w:r>
          </w:p>
          <w:p w14:paraId="27B55D7F" w14:textId="49E763E7" w:rsidR="00A56B70" w:rsidRPr="007D5820" w:rsidRDefault="00A56B70" w:rsidP="007D5820">
            <w:pPr>
              <w:pStyle w:val="bulletpoint"/>
              <w:numPr>
                <w:ilvl w:val="0"/>
                <w:numId w:val="87"/>
              </w:numPr>
              <w:spacing w:line="240" w:lineRule="auto"/>
              <w:ind w:left="237" w:hanging="237"/>
              <w:rPr>
                <w:sz w:val="20"/>
                <w:szCs w:val="20"/>
                <w:lang w:val="en-CA"/>
              </w:rPr>
            </w:pPr>
            <w:r w:rsidRPr="007D5820">
              <w:rPr>
                <w:sz w:val="20"/>
                <w:szCs w:val="20"/>
                <w:lang w:val="en-CA"/>
              </w:rPr>
              <w:t xml:space="preserve">Premises must contribute to safe and healthy working conditions including proper hygiene, sanitation and vector control </w:t>
            </w:r>
            <w:r w:rsidR="00936990">
              <w:rPr>
                <w:sz w:val="20"/>
                <w:szCs w:val="20"/>
                <w:lang w:val="en-CA"/>
              </w:rPr>
              <w:t>e.g.</w:t>
            </w:r>
            <w:r w:rsidRPr="007D5820">
              <w:rPr>
                <w:sz w:val="20"/>
                <w:szCs w:val="20"/>
                <w:lang w:val="en-CA"/>
              </w:rPr>
              <w:t xml:space="preserve"> adequate sewage and garbage disposal systems, hand washing, adequate toilettes and sanitation</w:t>
            </w:r>
            <w:r w:rsidR="0096744E">
              <w:rPr>
                <w:sz w:val="20"/>
                <w:szCs w:val="20"/>
                <w:lang w:val="en-CA"/>
              </w:rPr>
              <w:t>.</w:t>
            </w:r>
          </w:p>
          <w:p w14:paraId="73D0989E" w14:textId="2A002665" w:rsidR="00A56B70" w:rsidRPr="007D5820" w:rsidRDefault="00A56B70" w:rsidP="007D5820">
            <w:pPr>
              <w:pStyle w:val="bulletpoint"/>
              <w:numPr>
                <w:ilvl w:val="0"/>
                <w:numId w:val="87"/>
              </w:numPr>
              <w:spacing w:line="240" w:lineRule="auto"/>
              <w:ind w:left="237" w:hanging="237"/>
              <w:rPr>
                <w:sz w:val="20"/>
                <w:szCs w:val="20"/>
                <w:lang w:val="en-CA"/>
              </w:rPr>
            </w:pPr>
            <w:r w:rsidRPr="007D5820">
              <w:rPr>
                <w:sz w:val="20"/>
                <w:szCs w:val="20"/>
                <w:lang w:val="en-CA"/>
              </w:rPr>
              <w:t xml:space="preserve">Premise must protect personnel against infestation of disease-transmitting </w:t>
            </w:r>
            <w:r w:rsidR="00084336" w:rsidRPr="007D5820">
              <w:rPr>
                <w:sz w:val="20"/>
                <w:szCs w:val="20"/>
                <w:lang w:val="en-CA"/>
              </w:rPr>
              <w:t>animals, insects</w:t>
            </w:r>
            <w:r w:rsidRPr="007D5820">
              <w:rPr>
                <w:sz w:val="20"/>
                <w:szCs w:val="20"/>
                <w:lang w:val="en-CA"/>
              </w:rPr>
              <w:t>, reptiles and amphibians</w:t>
            </w:r>
            <w:r w:rsidR="0096744E">
              <w:rPr>
                <w:sz w:val="20"/>
                <w:szCs w:val="20"/>
                <w:lang w:val="en-CA"/>
              </w:rPr>
              <w:t>.</w:t>
            </w:r>
          </w:p>
          <w:p w14:paraId="0F777D63" w14:textId="61C3425D" w:rsidR="00A56B70" w:rsidRPr="007D5820" w:rsidRDefault="00A56B70" w:rsidP="007D5820">
            <w:pPr>
              <w:pStyle w:val="bulletpoint"/>
              <w:numPr>
                <w:ilvl w:val="0"/>
                <w:numId w:val="87"/>
              </w:numPr>
              <w:spacing w:line="240" w:lineRule="auto"/>
              <w:ind w:left="237" w:hanging="237"/>
              <w:rPr>
                <w:sz w:val="20"/>
                <w:szCs w:val="20"/>
                <w:lang w:val="en-CA"/>
              </w:rPr>
            </w:pPr>
            <w:r w:rsidRPr="007D5820">
              <w:rPr>
                <w:sz w:val="20"/>
                <w:szCs w:val="20"/>
                <w:lang w:val="en-CA"/>
              </w:rPr>
              <w:t>Operations dealing with highly contagious pathogens such as Ebola, plague, cholera or other viral or bacterial diseases will require confined workspace areas</w:t>
            </w:r>
            <w:r w:rsidR="0096744E">
              <w:rPr>
                <w:sz w:val="20"/>
                <w:szCs w:val="20"/>
                <w:lang w:val="en-CA"/>
              </w:rPr>
              <w:t>.</w:t>
            </w:r>
          </w:p>
        </w:tc>
      </w:tr>
      <w:tr w:rsidR="00BF6CCA" w:rsidRPr="00EF4142" w14:paraId="73C9F9A6" w14:textId="77777777" w:rsidTr="000A68A7">
        <w:tc>
          <w:tcPr>
            <w:tcW w:w="747" w:type="pct"/>
            <w:shd w:val="clear" w:color="auto" w:fill="B8CCE4" w:themeFill="accent1" w:themeFillTint="66"/>
          </w:tcPr>
          <w:p w14:paraId="1CB1DF99" w14:textId="39F4EE81" w:rsidR="00A56B70" w:rsidRPr="006C71C8" w:rsidRDefault="00A56B70" w:rsidP="007D5820">
            <w:pPr>
              <w:ind w:left="-17"/>
              <w:jc w:val="left"/>
              <w:rPr>
                <w:b/>
                <w:bCs/>
                <w:sz w:val="21"/>
                <w:szCs w:val="21"/>
                <w:lang w:val="en-CA"/>
              </w:rPr>
            </w:pPr>
            <w:r w:rsidRPr="006C71C8">
              <w:rPr>
                <w:b/>
                <w:bCs/>
                <w:sz w:val="21"/>
                <w:szCs w:val="21"/>
                <w:lang w:val="en-CA"/>
              </w:rPr>
              <w:t>Timeliness</w:t>
            </w:r>
            <w:r w:rsidR="00D12407" w:rsidRPr="006C71C8">
              <w:rPr>
                <w:b/>
                <w:bCs/>
                <w:sz w:val="21"/>
                <w:szCs w:val="21"/>
                <w:lang w:val="en-CA"/>
              </w:rPr>
              <w:t xml:space="preserve"> </w:t>
            </w:r>
            <w:r w:rsidRPr="006C71C8">
              <w:rPr>
                <w:b/>
                <w:bCs/>
                <w:sz w:val="21"/>
                <w:szCs w:val="21"/>
                <w:lang w:val="en-CA"/>
              </w:rPr>
              <w:t>of set up</w:t>
            </w:r>
          </w:p>
          <w:p w14:paraId="2BE1AFF4" w14:textId="77777777" w:rsidR="00A56B70" w:rsidRPr="006C71C8" w:rsidRDefault="00A56B70" w:rsidP="007D5820">
            <w:pPr>
              <w:ind w:left="-17"/>
              <w:jc w:val="left"/>
              <w:rPr>
                <w:b/>
                <w:bCs/>
                <w:sz w:val="21"/>
                <w:szCs w:val="21"/>
                <w:highlight w:val="yellow"/>
                <w:lang w:val="en-CA"/>
              </w:rPr>
            </w:pPr>
          </w:p>
        </w:tc>
        <w:tc>
          <w:tcPr>
            <w:tcW w:w="4253" w:type="pct"/>
          </w:tcPr>
          <w:p w14:paraId="25052841" w14:textId="6AF2CD91" w:rsidR="00A56B70" w:rsidRPr="007D5820" w:rsidRDefault="00A56B70" w:rsidP="007D5820">
            <w:pPr>
              <w:pStyle w:val="bulletpoint"/>
              <w:numPr>
                <w:ilvl w:val="0"/>
                <w:numId w:val="88"/>
              </w:numPr>
              <w:spacing w:line="240" w:lineRule="auto"/>
              <w:ind w:left="237" w:hanging="237"/>
              <w:rPr>
                <w:sz w:val="20"/>
                <w:szCs w:val="20"/>
                <w:lang w:val="en-CA"/>
              </w:rPr>
            </w:pPr>
            <w:r w:rsidRPr="007D5820">
              <w:rPr>
                <w:sz w:val="20"/>
                <w:szCs w:val="20"/>
                <w:lang w:val="en-CA"/>
              </w:rPr>
              <w:t xml:space="preserve">Set-up should be immediate, </w:t>
            </w:r>
            <w:r w:rsidR="00C07F09" w:rsidRPr="007D5820">
              <w:rPr>
                <w:sz w:val="20"/>
                <w:szCs w:val="20"/>
                <w:lang w:val="en-CA"/>
              </w:rPr>
              <w:t>progressive</w:t>
            </w:r>
            <w:r w:rsidRPr="007D5820">
              <w:rPr>
                <w:sz w:val="20"/>
                <w:szCs w:val="20"/>
                <w:lang w:val="en-CA"/>
              </w:rPr>
              <w:t xml:space="preserve"> and proportionate to immediate needs and requirements to ensure minimum standards and work capacities within the shorter time frame for all response actors</w:t>
            </w:r>
            <w:r w:rsidR="0096744E">
              <w:rPr>
                <w:sz w:val="20"/>
                <w:szCs w:val="20"/>
                <w:lang w:val="en-CA"/>
              </w:rPr>
              <w:t>.</w:t>
            </w:r>
          </w:p>
          <w:p w14:paraId="51E61F01" w14:textId="4BDDC8FE" w:rsidR="00A56B70" w:rsidRPr="007D5820" w:rsidRDefault="00A56B70" w:rsidP="007D5820">
            <w:pPr>
              <w:pStyle w:val="bulletpoint"/>
              <w:numPr>
                <w:ilvl w:val="0"/>
                <w:numId w:val="88"/>
              </w:numPr>
              <w:spacing w:line="240" w:lineRule="auto"/>
              <w:ind w:left="237" w:hanging="237"/>
              <w:rPr>
                <w:sz w:val="20"/>
                <w:szCs w:val="20"/>
                <w:lang w:val="en-CA"/>
              </w:rPr>
            </w:pPr>
            <w:r w:rsidRPr="007D5820">
              <w:rPr>
                <w:sz w:val="20"/>
                <w:szCs w:val="20"/>
                <w:lang w:val="en-CA"/>
              </w:rPr>
              <w:t>Set up of premises should evolve towards improvement of working conditions with time and resources</w:t>
            </w:r>
            <w:r w:rsidR="0096744E">
              <w:rPr>
                <w:sz w:val="20"/>
                <w:szCs w:val="20"/>
                <w:lang w:val="en-CA"/>
              </w:rPr>
              <w:t>.</w:t>
            </w:r>
          </w:p>
          <w:p w14:paraId="0C27F40B" w14:textId="4545E27F" w:rsidR="00A56B70" w:rsidRPr="007D5820" w:rsidRDefault="00A56B70" w:rsidP="007D5820">
            <w:pPr>
              <w:pStyle w:val="bulletpoint"/>
              <w:numPr>
                <w:ilvl w:val="0"/>
                <w:numId w:val="88"/>
              </w:numPr>
              <w:spacing w:line="240" w:lineRule="auto"/>
              <w:ind w:left="237" w:hanging="237"/>
              <w:rPr>
                <w:sz w:val="20"/>
                <w:szCs w:val="20"/>
                <w:lang w:val="en-CA"/>
              </w:rPr>
            </w:pPr>
            <w:r w:rsidRPr="007D5820">
              <w:rPr>
                <w:sz w:val="20"/>
                <w:szCs w:val="20"/>
                <w:lang w:val="en-CA"/>
              </w:rPr>
              <w:t>CONOPS should be used to plan and</w:t>
            </w:r>
            <w:r w:rsidR="0096744E">
              <w:rPr>
                <w:sz w:val="20"/>
                <w:szCs w:val="20"/>
                <w:lang w:val="en-CA"/>
              </w:rPr>
              <w:t>/</w:t>
            </w:r>
            <w:r w:rsidRPr="007D5820">
              <w:rPr>
                <w:sz w:val="20"/>
                <w:szCs w:val="20"/>
                <w:lang w:val="en-CA"/>
              </w:rPr>
              <w:t xml:space="preserve">or estimate office requirements with colleagues and </w:t>
            </w:r>
            <w:r w:rsidR="001100DE" w:rsidRPr="007D5820">
              <w:rPr>
                <w:sz w:val="20"/>
                <w:szCs w:val="20"/>
                <w:lang w:val="en-CA"/>
              </w:rPr>
              <w:t>partners</w:t>
            </w:r>
            <w:r w:rsidR="0096744E">
              <w:rPr>
                <w:sz w:val="20"/>
                <w:szCs w:val="20"/>
                <w:lang w:val="en-CA"/>
              </w:rPr>
              <w:t>.</w:t>
            </w:r>
          </w:p>
        </w:tc>
      </w:tr>
      <w:tr w:rsidR="00BF6CCA" w:rsidRPr="00EF4142" w14:paraId="55AF9C7E" w14:textId="77777777" w:rsidTr="000A68A7">
        <w:tc>
          <w:tcPr>
            <w:tcW w:w="747" w:type="pct"/>
            <w:shd w:val="clear" w:color="auto" w:fill="B8CCE4" w:themeFill="accent1" w:themeFillTint="66"/>
          </w:tcPr>
          <w:p w14:paraId="3054ABDB" w14:textId="56F532C4" w:rsidR="00A56B70" w:rsidRPr="006C71C8" w:rsidRDefault="00D12407" w:rsidP="007D5820">
            <w:pPr>
              <w:ind w:left="-17"/>
              <w:jc w:val="left"/>
              <w:rPr>
                <w:b/>
                <w:bCs/>
                <w:sz w:val="21"/>
                <w:szCs w:val="21"/>
                <w:lang w:val="en-CA"/>
              </w:rPr>
            </w:pPr>
            <w:r w:rsidRPr="006C71C8">
              <w:rPr>
                <w:b/>
                <w:bCs/>
                <w:sz w:val="21"/>
                <w:szCs w:val="21"/>
                <w:lang w:val="en-CA"/>
              </w:rPr>
              <w:t>Expandability</w:t>
            </w:r>
            <w:r w:rsidR="00A56B70" w:rsidRPr="006C71C8">
              <w:rPr>
                <w:b/>
                <w:bCs/>
                <w:sz w:val="21"/>
                <w:szCs w:val="21"/>
                <w:lang w:val="en-CA"/>
              </w:rPr>
              <w:t xml:space="preserve">, </w:t>
            </w:r>
            <w:r w:rsidR="00C07F09" w:rsidRPr="006C71C8">
              <w:rPr>
                <w:b/>
                <w:bCs/>
                <w:sz w:val="21"/>
                <w:szCs w:val="21"/>
                <w:lang w:val="en-CA"/>
              </w:rPr>
              <w:t>flexibility,</w:t>
            </w:r>
            <w:r w:rsidR="00A56B70" w:rsidRPr="006C71C8">
              <w:rPr>
                <w:b/>
                <w:bCs/>
                <w:sz w:val="21"/>
                <w:szCs w:val="21"/>
                <w:lang w:val="en-CA"/>
              </w:rPr>
              <w:t xml:space="preserve"> and sustainability </w:t>
            </w:r>
          </w:p>
          <w:p w14:paraId="267B433A" w14:textId="77777777" w:rsidR="00A56B70" w:rsidRPr="006C71C8" w:rsidRDefault="00A56B70" w:rsidP="007D5820">
            <w:pPr>
              <w:ind w:left="-17"/>
              <w:jc w:val="left"/>
              <w:rPr>
                <w:b/>
                <w:bCs/>
                <w:sz w:val="21"/>
                <w:szCs w:val="21"/>
                <w:highlight w:val="yellow"/>
                <w:lang w:val="en-CA"/>
              </w:rPr>
            </w:pPr>
          </w:p>
        </w:tc>
        <w:tc>
          <w:tcPr>
            <w:tcW w:w="4253" w:type="pct"/>
          </w:tcPr>
          <w:p w14:paraId="4FEBA3CC" w14:textId="6F3FBEDD" w:rsidR="00A56B70" w:rsidRPr="007D5820" w:rsidRDefault="00A56B70" w:rsidP="007D5820">
            <w:pPr>
              <w:pStyle w:val="bulletpoint"/>
              <w:numPr>
                <w:ilvl w:val="0"/>
                <w:numId w:val="88"/>
              </w:numPr>
              <w:spacing w:line="240" w:lineRule="auto"/>
              <w:ind w:left="237" w:hanging="237"/>
              <w:rPr>
                <w:sz w:val="20"/>
                <w:szCs w:val="20"/>
                <w:lang w:val="en-CA"/>
              </w:rPr>
            </w:pPr>
            <w:r w:rsidRPr="007D5820">
              <w:rPr>
                <w:sz w:val="20"/>
                <w:szCs w:val="20"/>
                <w:lang w:val="en-CA"/>
              </w:rPr>
              <w:t xml:space="preserve">Office management will be based on the principle of redundancy for critical assets </w:t>
            </w:r>
            <w:r w:rsidR="0067234F" w:rsidRPr="007D5820">
              <w:rPr>
                <w:sz w:val="20"/>
                <w:szCs w:val="20"/>
                <w:lang w:val="en-CA"/>
              </w:rPr>
              <w:t>and</w:t>
            </w:r>
            <w:r w:rsidRPr="007D5820">
              <w:rPr>
                <w:sz w:val="20"/>
                <w:szCs w:val="20"/>
                <w:lang w:val="en-CA"/>
              </w:rPr>
              <w:t xml:space="preserve"> </w:t>
            </w:r>
            <w:r w:rsidR="000820B8" w:rsidRPr="007D5820">
              <w:rPr>
                <w:sz w:val="20"/>
                <w:szCs w:val="20"/>
                <w:lang w:val="en-CA"/>
              </w:rPr>
              <w:t>services.</w:t>
            </w:r>
          </w:p>
          <w:p w14:paraId="1DF7B994" w14:textId="73C2BDB4" w:rsidR="00A56B70" w:rsidRPr="007D5820" w:rsidRDefault="00A56B70" w:rsidP="007D5820">
            <w:pPr>
              <w:pStyle w:val="bulletpoint"/>
              <w:numPr>
                <w:ilvl w:val="0"/>
                <w:numId w:val="88"/>
              </w:numPr>
              <w:spacing w:line="240" w:lineRule="auto"/>
              <w:ind w:left="237" w:hanging="237"/>
              <w:rPr>
                <w:sz w:val="20"/>
                <w:szCs w:val="20"/>
                <w:lang w:val="en-CA"/>
              </w:rPr>
            </w:pPr>
            <w:r w:rsidRPr="007D5820">
              <w:rPr>
                <w:sz w:val="20"/>
                <w:szCs w:val="20"/>
                <w:lang w:val="en-CA"/>
              </w:rPr>
              <w:t xml:space="preserve">Work premises should be expandable to meet emergency requirements and allow </w:t>
            </w:r>
            <w:r w:rsidR="0096744E">
              <w:rPr>
                <w:sz w:val="20"/>
                <w:szCs w:val="20"/>
                <w:lang w:val="en-CA"/>
              </w:rPr>
              <w:t>for rapid</w:t>
            </w:r>
            <w:r w:rsidRPr="007D5820">
              <w:rPr>
                <w:sz w:val="20"/>
                <w:szCs w:val="20"/>
                <w:lang w:val="en-CA"/>
              </w:rPr>
              <w:t xml:space="preserve"> open</w:t>
            </w:r>
            <w:r w:rsidR="0096744E">
              <w:rPr>
                <w:sz w:val="20"/>
                <w:szCs w:val="20"/>
                <w:lang w:val="en-CA"/>
              </w:rPr>
              <w:t>ing</w:t>
            </w:r>
            <w:r w:rsidRPr="007D5820">
              <w:rPr>
                <w:sz w:val="20"/>
                <w:szCs w:val="20"/>
                <w:lang w:val="en-CA"/>
              </w:rPr>
              <w:t>, expan</w:t>
            </w:r>
            <w:r w:rsidR="0096744E">
              <w:rPr>
                <w:sz w:val="20"/>
                <w:szCs w:val="20"/>
                <w:lang w:val="en-CA"/>
              </w:rPr>
              <w:t>sion</w:t>
            </w:r>
            <w:r w:rsidRPr="007D5820">
              <w:rPr>
                <w:sz w:val="20"/>
                <w:szCs w:val="20"/>
                <w:lang w:val="en-CA"/>
              </w:rPr>
              <w:t xml:space="preserve"> and clos</w:t>
            </w:r>
            <w:r w:rsidR="0096744E">
              <w:rPr>
                <w:sz w:val="20"/>
                <w:szCs w:val="20"/>
                <w:lang w:val="en-CA"/>
              </w:rPr>
              <w:t>ing</w:t>
            </w:r>
            <w:r w:rsidRPr="007D5820">
              <w:rPr>
                <w:sz w:val="20"/>
                <w:szCs w:val="20"/>
                <w:lang w:val="en-CA"/>
              </w:rPr>
              <w:t xml:space="preserve"> rapidly</w:t>
            </w:r>
            <w:r w:rsidR="00A80FBA" w:rsidRPr="007D5820">
              <w:rPr>
                <w:sz w:val="20"/>
                <w:szCs w:val="20"/>
                <w:lang w:val="en-CA"/>
              </w:rPr>
              <w:t>.</w:t>
            </w:r>
          </w:p>
          <w:p w14:paraId="43972EE5" w14:textId="1AD0303F" w:rsidR="00A56B70" w:rsidRPr="007D5820" w:rsidRDefault="00A56B70" w:rsidP="007D5820">
            <w:pPr>
              <w:pStyle w:val="bulletpoint"/>
              <w:numPr>
                <w:ilvl w:val="0"/>
                <w:numId w:val="88"/>
              </w:numPr>
              <w:spacing w:line="240" w:lineRule="auto"/>
              <w:ind w:left="237" w:hanging="237"/>
              <w:rPr>
                <w:sz w:val="20"/>
                <w:szCs w:val="20"/>
                <w:lang w:val="en-CA"/>
              </w:rPr>
            </w:pPr>
            <w:r w:rsidRPr="007D5820">
              <w:rPr>
                <w:sz w:val="20"/>
                <w:szCs w:val="20"/>
                <w:lang w:val="en-CA"/>
              </w:rPr>
              <w:t>Work space</w:t>
            </w:r>
            <w:r w:rsidR="00121ADB">
              <w:rPr>
                <w:sz w:val="20"/>
                <w:szCs w:val="20"/>
                <w:lang w:val="en-CA"/>
              </w:rPr>
              <w:t>s</w:t>
            </w:r>
            <w:r w:rsidRPr="007D5820">
              <w:rPr>
                <w:sz w:val="20"/>
                <w:szCs w:val="20"/>
                <w:lang w:val="en-CA"/>
              </w:rPr>
              <w:t xml:space="preserve"> can be organized around multiple type of structures</w:t>
            </w:r>
            <w:r w:rsidR="00121ADB">
              <w:rPr>
                <w:sz w:val="20"/>
                <w:szCs w:val="20"/>
                <w:lang w:val="en-CA"/>
              </w:rPr>
              <w:t>,</w:t>
            </w:r>
            <w:r w:rsidRPr="007D5820">
              <w:rPr>
                <w:sz w:val="20"/>
                <w:szCs w:val="20"/>
                <w:lang w:val="en-CA"/>
              </w:rPr>
              <w:t xml:space="preserve"> such as </w:t>
            </w:r>
            <w:r w:rsidR="00121ADB">
              <w:rPr>
                <w:sz w:val="20"/>
                <w:szCs w:val="20"/>
                <w:lang w:val="en-CA"/>
              </w:rPr>
              <w:t>t</w:t>
            </w:r>
            <w:r w:rsidRPr="007D5820">
              <w:rPr>
                <w:sz w:val="20"/>
                <w:szCs w:val="20"/>
                <w:lang w:val="en-CA"/>
              </w:rPr>
              <w:t>ent</w:t>
            </w:r>
            <w:r w:rsidR="00121ADB">
              <w:rPr>
                <w:sz w:val="20"/>
                <w:szCs w:val="20"/>
                <w:lang w:val="en-CA"/>
              </w:rPr>
              <w:t>s</w:t>
            </w:r>
            <w:r w:rsidRPr="007D5820">
              <w:rPr>
                <w:sz w:val="20"/>
                <w:szCs w:val="20"/>
                <w:lang w:val="en-CA"/>
              </w:rPr>
              <w:t>, prefab</w:t>
            </w:r>
            <w:r w:rsidR="00121ADB">
              <w:rPr>
                <w:sz w:val="20"/>
                <w:szCs w:val="20"/>
                <w:lang w:val="en-CA"/>
              </w:rPr>
              <w:t>s</w:t>
            </w:r>
            <w:r w:rsidRPr="007D5820">
              <w:rPr>
                <w:sz w:val="20"/>
                <w:szCs w:val="20"/>
                <w:lang w:val="en-CA"/>
              </w:rPr>
              <w:t>, container</w:t>
            </w:r>
            <w:r w:rsidR="00121ADB">
              <w:rPr>
                <w:sz w:val="20"/>
                <w:szCs w:val="20"/>
                <w:lang w:val="en-CA"/>
              </w:rPr>
              <w:t>s</w:t>
            </w:r>
            <w:r w:rsidRPr="007D5820">
              <w:rPr>
                <w:sz w:val="20"/>
                <w:szCs w:val="20"/>
                <w:lang w:val="en-CA"/>
              </w:rPr>
              <w:t xml:space="preserve">, hotel rooms, tourist resorts, </w:t>
            </w:r>
            <w:r w:rsidR="00393B25">
              <w:rPr>
                <w:sz w:val="20"/>
                <w:szCs w:val="20"/>
                <w:lang w:val="en-CA"/>
              </w:rPr>
              <w:t>MoH</w:t>
            </w:r>
            <w:r w:rsidRPr="007D5820">
              <w:rPr>
                <w:sz w:val="20"/>
                <w:szCs w:val="20"/>
                <w:lang w:val="en-CA"/>
              </w:rPr>
              <w:t xml:space="preserve"> and commercial workspace to respond to flexible requirements.</w:t>
            </w:r>
          </w:p>
          <w:p w14:paraId="19EECFA6" w14:textId="7B7A9273" w:rsidR="00A56B70" w:rsidRPr="007D5820" w:rsidRDefault="00A56B70" w:rsidP="007D5820">
            <w:pPr>
              <w:pStyle w:val="bulletpoint"/>
              <w:numPr>
                <w:ilvl w:val="0"/>
                <w:numId w:val="88"/>
              </w:numPr>
              <w:spacing w:line="240" w:lineRule="auto"/>
              <w:ind w:left="237" w:hanging="237"/>
              <w:rPr>
                <w:sz w:val="20"/>
                <w:szCs w:val="20"/>
                <w:lang w:val="en-CA"/>
              </w:rPr>
            </w:pPr>
            <w:r w:rsidRPr="007D5820">
              <w:rPr>
                <w:sz w:val="20"/>
                <w:szCs w:val="20"/>
                <w:lang w:val="en-CA"/>
              </w:rPr>
              <w:t>The extension and enhancement of the site protection is technically possible with an acceptable investment.</w:t>
            </w:r>
          </w:p>
          <w:p w14:paraId="61CECD87" w14:textId="638DDA4D" w:rsidR="00A56B70" w:rsidRPr="007D5820" w:rsidRDefault="00A56B70" w:rsidP="007D5820">
            <w:pPr>
              <w:pStyle w:val="bulletpoint"/>
              <w:numPr>
                <w:ilvl w:val="0"/>
                <w:numId w:val="88"/>
              </w:numPr>
              <w:spacing w:line="240" w:lineRule="auto"/>
              <w:ind w:left="237" w:hanging="237"/>
              <w:rPr>
                <w:sz w:val="20"/>
                <w:szCs w:val="20"/>
                <w:lang w:val="en-CA"/>
              </w:rPr>
            </w:pPr>
            <w:r w:rsidRPr="007D5820">
              <w:rPr>
                <w:sz w:val="20"/>
                <w:szCs w:val="20"/>
                <w:lang w:val="en-CA"/>
              </w:rPr>
              <w:t>Office management is based on the principle of redundancy for critical assets to prevent single point of failure.</w:t>
            </w:r>
          </w:p>
        </w:tc>
      </w:tr>
      <w:tr w:rsidR="00BF6CCA" w:rsidRPr="00EF4142" w14:paraId="35DAA88E" w14:textId="77777777" w:rsidTr="000A68A7">
        <w:tc>
          <w:tcPr>
            <w:tcW w:w="747" w:type="pct"/>
            <w:shd w:val="clear" w:color="auto" w:fill="B8CCE4" w:themeFill="accent1" w:themeFillTint="66"/>
          </w:tcPr>
          <w:p w14:paraId="4D136F8E" w14:textId="17A96B10" w:rsidR="00A56B70" w:rsidRPr="006C71C8" w:rsidRDefault="00A56B70" w:rsidP="0096744E">
            <w:pPr>
              <w:ind w:left="-17"/>
              <w:jc w:val="left"/>
              <w:rPr>
                <w:b/>
                <w:bCs/>
                <w:sz w:val="21"/>
                <w:szCs w:val="21"/>
                <w:lang w:val="en-CA"/>
              </w:rPr>
            </w:pPr>
            <w:r w:rsidRPr="006C71C8">
              <w:rPr>
                <w:b/>
                <w:bCs/>
                <w:sz w:val="21"/>
                <w:szCs w:val="21"/>
                <w:lang w:val="en-CA"/>
              </w:rPr>
              <w:t>Best working</w:t>
            </w:r>
            <w:r w:rsidR="0096744E" w:rsidRPr="00695F99">
              <w:rPr>
                <w:b/>
                <w:bCs/>
                <w:sz w:val="21"/>
                <w:szCs w:val="21"/>
                <w:lang w:val="en-CA"/>
              </w:rPr>
              <w:t xml:space="preserve"> </w:t>
            </w:r>
            <w:r w:rsidRPr="006C71C8">
              <w:rPr>
                <w:b/>
                <w:bCs/>
                <w:sz w:val="21"/>
                <w:szCs w:val="21"/>
                <w:lang w:val="en-CA"/>
              </w:rPr>
              <w:t>condition and essential services</w:t>
            </w:r>
          </w:p>
        </w:tc>
        <w:tc>
          <w:tcPr>
            <w:tcW w:w="4253" w:type="pct"/>
          </w:tcPr>
          <w:p w14:paraId="6A45ECDB" w14:textId="444A3F55" w:rsidR="00A56B70" w:rsidRPr="007D5820" w:rsidRDefault="00A56B70" w:rsidP="007D5820">
            <w:pPr>
              <w:pStyle w:val="bulletpoint"/>
              <w:numPr>
                <w:ilvl w:val="0"/>
                <w:numId w:val="88"/>
              </w:numPr>
              <w:spacing w:line="240" w:lineRule="auto"/>
              <w:ind w:left="237" w:hanging="237"/>
              <w:rPr>
                <w:sz w:val="20"/>
                <w:szCs w:val="20"/>
                <w:lang w:val="en-CA"/>
              </w:rPr>
            </w:pPr>
            <w:r w:rsidRPr="007D5820">
              <w:rPr>
                <w:sz w:val="20"/>
                <w:szCs w:val="20"/>
                <w:lang w:val="en-CA"/>
              </w:rPr>
              <w:t xml:space="preserve">When possible, enough rooms should be available to support </w:t>
            </w:r>
            <w:r w:rsidR="000820B8" w:rsidRPr="007D5820">
              <w:rPr>
                <w:sz w:val="20"/>
                <w:szCs w:val="20"/>
                <w:lang w:val="en-CA"/>
              </w:rPr>
              <w:t>teamwork</w:t>
            </w:r>
            <w:r w:rsidRPr="007D5820">
              <w:rPr>
                <w:sz w:val="20"/>
                <w:szCs w:val="20"/>
                <w:lang w:val="en-CA"/>
              </w:rPr>
              <w:t xml:space="preserve"> and prevent overcrowded and noisy offices. Silent rooms and qui</w:t>
            </w:r>
            <w:r w:rsidR="00121ADB">
              <w:rPr>
                <w:sz w:val="20"/>
                <w:szCs w:val="20"/>
                <w:lang w:val="en-CA"/>
              </w:rPr>
              <w:t>e</w:t>
            </w:r>
            <w:r w:rsidRPr="007D5820">
              <w:rPr>
                <w:sz w:val="20"/>
                <w:szCs w:val="20"/>
                <w:lang w:val="en-CA"/>
              </w:rPr>
              <w:t xml:space="preserve">t space for private </w:t>
            </w:r>
            <w:r w:rsidR="0083603F" w:rsidRPr="007D5820">
              <w:rPr>
                <w:sz w:val="20"/>
                <w:szCs w:val="20"/>
                <w:lang w:val="en-CA"/>
              </w:rPr>
              <w:t>communication and</w:t>
            </w:r>
            <w:r w:rsidRPr="007D5820">
              <w:rPr>
                <w:sz w:val="20"/>
                <w:szCs w:val="20"/>
                <w:lang w:val="en-CA"/>
              </w:rPr>
              <w:t xml:space="preserve"> relaxation should be set up whenever possible.</w:t>
            </w:r>
          </w:p>
          <w:p w14:paraId="179C8AD7" w14:textId="252E1422" w:rsidR="00A56B70" w:rsidRPr="007D5820" w:rsidRDefault="00A56B70" w:rsidP="007D5820">
            <w:pPr>
              <w:pStyle w:val="bulletpoint"/>
              <w:numPr>
                <w:ilvl w:val="0"/>
                <w:numId w:val="88"/>
              </w:numPr>
              <w:spacing w:line="240" w:lineRule="auto"/>
              <w:ind w:left="237" w:hanging="237"/>
              <w:rPr>
                <w:sz w:val="20"/>
                <w:szCs w:val="20"/>
                <w:lang w:val="en-CA"/>
              </w:rPr>
            </w:pPr>
            <w:r w:rsidRPr="007D5820">
              <w:rPr>
                <w:sz w:val="20"/>
                <w:szCs w:val="20"/>
                <w:lang w:val="en-CA"/>
              </w:rPr>
              <w:t>Premises must offer minimum services and utilities</w:t>
            </w:r>
            <w:r w:rsidR="00121ADB">
              <w:rPr>
                <w:sz w:val="20"/>
                <w:szCs w:val="20"/>
                <w:lang w:val="en-CA"/>
              </w:rPr>
              <w:t>,</w:t>
            </w:r>
            <w:r w:rsidRPr="007D5820">
              <w:rPr>
                <w:sz w:val="20"/>
                <w:szCs w:val="20"/>
                <w:lang w:val="en-CA"/>
              </w:rPr>
              <w:t xml:space="preserve"> such as water, heating and cooling, </w:t>
            </w:r>
            <w:r w:rsidR="00121ADB">
              <w:rPr>
                <w:sz w:val="20"/>
                <w:szCs w:val="20"/>
                <w:lang w:val="en-CA"/>
              </w:rPr>
              <w:t xml:space="preserve">a </w:t>
            </w:r>
            <w:r w:rsidRPr="007D5820">
              <w:rPr>
                <w:sz w:val="20"/>
                <w:szCs w:val="20"/>
                <w:lang w:val="en-CA"/>
              </w:rPr>
              <w:t>power supply, telecommunication</w:t>
            </w:r>
            <w:r w:rsidR="00121ADB">
              <w:rPr>
                <w:sz w:val="20"/>
                <w:szCs w:val="20"/>
                <w:lang w:val="en-CA"/>
              </w:rPr>
              <w:t>s</w:t>
            </w:r>
            <w:r w:rsidRPr="007D5820">
              <w:rPr>
                <w:sz w:val="20"/>
                <w:szCs w:val="20"/>
                <w:lang w:val="en-CA"/>
              </w:rPr>
              <w:t xml:space="preserve">, lavatories, cooking and storage </w:t>
            </w:r>
            <w:r w:rsidR="000820B8" w:rsidRPr="007D5820">
              <w:rPr>
                <w:sz w:val="20"/>
                <w:szCs w:val="20"/>
                <w:lang w:val="en-CA"/>
              </w:rPr>
              <w:t>facilities.</w:t>
            </w:r>
          </w:p>
          <w:p w14:paraId="3B2BB03E" w14:textId="28D34883" w:rsidR="00A56B70" w:rsidRPr="007D5820" w:rsidRDefault="00A56B70" w:rsidP="007D5820">
            <w:pPr>
              <w:pStyle w:val="bulletpoint"/>
              <w:numPr>
                <w:ilvl w:val="0"/>
                <w:numId w:val="88"/>
              </w:numPr>
              <w:spacing w:line="240" w:lineRule="auto"/>
              <w:ind w:left="237" w:hanging="237"/>
              <w:rPr>
                <w:sz w:val="20"/>
                <w:szCs w:val="20"/>
                <w:lang w:val="en-CA"/>
              </w:rPr>
            </w:pPr>
            <w:r w:rsidRPr="007D5820">
              <w:rPr>
                <w:sz w:val="20"/>
                <w:szCs w:val="20"/>
                <w:lang w:val="en-CA"/>
              </w:rPr>
              <w:t xml:space="preserve">Physical layout and orientation of the building </w:t>
            </w:r>
            <w:r w:rsidR="00121ADB">
              <w:rPr>
                <w:sz w:val="20"/>
                <w:szCs w:val="20"/>
                <w:lang w:val="en-CA"/>
              </w:rPr>
              <w:t xml:space="preserve">should </w:t>
            </w:r>
            <w:r w:rsidRPr="007D5820">
              <w:rPr>
                <w:sz w:val="20"/>
                <w:szCs w:val="20"/>
                <w:lang w:val="en-CA"/>
              </w:rPr>
              <w:t>ensure</w:t>
            </w:r>
            <w:r w:rsidR="00121ADB">
              <w:rPr>
                <w:sz w:val="20"/>
                <w:szCs w:val="20"/>
                <w:lang w:val="en-CA"/>
              </w:rPr>
              <w:t xml:space="preserve"> that</w:t>
            </w:r>
            <w:r w:rsidRPr="007D5820">
              <w:rPr>
                <w:sz w:val="20"/>
                <w:szCs w:val="20"/>
                <w:lang w:val="en-CA"/>
              </w:rPr>
              <w:t xml:space="preserve"> the building and grounds are suitable for radio, VSAT and sitcom antennas and that there is no interference from nearby installations, </w:t>
            </w:r>
            <w:r w:rsidR="00936990">
              <w:rPr>
                <w:sz w:val="20"/>
                <w:szCs w:val="20"/>
                <w:lang w:val="en-CA"/>
              </w:rPr>
              <w:t>e.g.</w:t>
            </w:r>
            <w:r w:rsidRPr="007D5820">
              <w:rPr>
                <w:sz w:val="20"/>
                <w:szCs w:val="20"/>
                <w:lang w:val="en-CA"/>
              </w:rPr>
              <w:t xml:space="preserve"> pylons</w:t>
            </w:r>
            <w:r w:rsidR="00586FC7" w:rsidRPr="007D5820">
              <w:rPr>
                <w:sz w:val="20"/>
                <w:szCs w:val="20"/>
                <w:lang w:val="en-CA"/>
              </w:rPr>
              <w:t>.</w:t>
            </w:r>
          </w:p>
          <w:p w14:paraId="161520A7" w14:textId="7E3CA205" w:rsidR="00A56B70" w:rsidRPr="007D5820" w:rsidRDefault="00A56B70" w:rsidP="007D5820">
            <w:pPr>
              <w:pStyle w:val="bulletpoint"/>
              <w:numPr>
                <w:ilvl w:val="0"/>
                <w:numId w:val="88"/>
              </w:numPr>
              <w:spacing w:line="240" w:lineRule="auto"/>
              <w:ind w:left="237" w:hanging="237"/>
              <w:rPr>
                <w:sz w:val="20"/>
                <w:szCs w:val="20"/>
                <w:lang w:val="en-CA"/>
              </w:rPr>
            </w:pPr>
            <w:r w:rsidRPr="007D5820">
              <w:rPr>
                <w:sz w:val="20"/>
                <w:szCs w:val="20"/>
                <w:lang w:val="en-CA"/>
              </w:rPr>
              <w:t xml:space="preserve">WHO staff and consultants need a comfortable, peaceful and secure environment in which to pursue their work. When possible, do not accommodate more than four staff in the same office room. </w:t>
            </w:r>
          </w:p>
          <w:p w14:paraId="4392703F" w14:textId="4C919C29" w:rsidR="00A56B70" w:rsidRPr="007D5820" w:rsidRDefault="00A56B70" w:rsidP="007D5820">
            <w:pPr>
              <w:pStyle w:val="bulletpoint"/>
              <w:numPr>
                <w:ilvl w:val="0"/>
                <w:numId w:val="88"/>
              </w:numPr>
              <w:spacing w:line="240" w:lineRule="auto"/>
              <w:ind w:left="237" w:hanging="237"/>
              <w:rPr>
                <w:sz w:val="20"/>
                <w:szCs w:val="20"/>
                <w:lang w:val="en-CA"/>
              </w:rPr>
            </w:pPr>
            <w:r w:rsidRPr="007D5820">
              <w:rPr>
                <w:sz w:val="20"/>
                <w:szCs w:val="20"/>
                <w:lang w:val="en-CA"/>
              </w:rPr>
              <w:lastRenderedPageBreak/>
              <w:t xml:space="preserve">Adequate </w:t>
            </w:r>
            <w:r w:rsidR="00586FC7" w:rsidRPr="007D5820">
              <w:rPr>
                <w:sz w:val="20"/>
                <w:szCs w:val="20"/>
                <w:lang w:val="en-CA"/>
              </w:rPr>
              <w:t>size:</w:t>
            </w:r>
            <w:r w:rsidRPr="007D5820">
              <w:rPr>
                <w:sz w:val="20"/>
                <w:szCs w:val="20"/>
                <w:lang w:val="en-CA"/>
              </w:rPr>
              <w:t xml:space="preserve"> Office space should be </w:t>
            </w:r>
            <w:r w:rsidR="00121ADB">
              <w:rPr>
                <w:sz w:val="20"/>
                <w:szCs w:val="20"/>
                <w:lang w:val="en-CA"/>
              </w:rPr>
              <w:t>determined</w:t>
            </w:r>
            <w:r w:rsidR="00121ADB" w:rsidRPr="007D5820">
              <w:rPr>
                <w:sz w:val="20"/>
                <w:szCs w:val="20"/>
                <w:lang w:val="en-CA"/>
              </w:rPr>
              <w:t xml:space="preserve"> </w:t>
            </w:r>
            <w:r w:rsidRPr="007D5820">
              <w:rPr>
                <w:sz w:val="20"/>
                <w:szCs w:val="20"/>
                <w:lang w:val="en-CA"/>
              </w:rPr>
              <w:t>based on</w:t>
            </w:r>
            <w:r w:rsidR="00121ADB">
              <w:rPr>
                <w:sz w:val="20"/>
                <w:szCs w:val="20"/>
                <w:lang w:val="en-CA"/>
              </w:rPr>
              <w:t xml:space="preserve"> the</w:t>
            </w:r>
            <w:r w:rsidRPr="007D5820">
              <w:rPr>
                <w:sz w:val="20"/>
                <w:szCs w:val="20"/>
                <w:lang w:val="en-CA"/>
              </w:rPr>
              <w:t xml:space="preserve"> number of users at the time of set up, on foreseen activities and on minimum standards that can be reached practically in current and future operations.</w:t>
            </w:r>
          </w:p>
          <w:p w14:paraId="7DAB75FF" w14:textId="0920B12E" w:rsidR="00A56B70" w:rsidRPr="007D5820" w:rsidRDefault="00A56B70" w:rsidP="007D5820">
            <w:pPr>
              <w:pStyle w:val="bulletpoint"/>
              <w:numPr>
                <w:ilvl w:val="0"/>
                <w:numId w:val="88"/>
              </w:numPr>
              <w:spacing w:line="240" w:lineRule="auto"/>
              <w:ind w:left="237" w:hanging="237"/>
              <w:rPr>
                <w:sz w:val="20"/>
                <w:szCs w:val="20"/>
                <w:lang w:val="en-CA"/>
              </w:rPr>
            </w:pPr>
            <w:r w:rsidRPr="007D5820">
              <w:rPr>
                <w:sz w:val="20"/>
                <w:szCs w:val="20"/>
                <w:lang w:val="en-CA"/>
              </w:rPr>
              <w:t xml:space="preserve">The area in which the premises are located offers basic catering, shopping </w:t>
            </w:r>
            <w:r w:rsidR="00121ADB">
              <w:rPr>
                <w:sz w:val="20"/>
                <w:szCs w:val="20"/>
                <w:lang w:val="en-CA"/>
              </w:rPr>
              <w:t xml:space="preserve">and recreational </w:t>
            </w:r>
            <w:r w:rsidRPr="007D5820">
              <w:rPr>
                <w:sz w:val="20"/>
                <w:szCs w:val="20"/>
                <w:lang w:val="en-CA"/>
              </w:rPr>
              <w:t>facilities.</w:t>
            </w:r>
          </w:p>
        </w:tc>
      </w:tr>
      <w:tr w:rsidR="00BF6CCA" w:rsidRPr="00EF4142" w14:paraId="2ABE4B54" w14:textId="77777777" w:rsidTr="000A68A7">
        <w:tc>
          <w:tcPr>
            <w:tcW w:w="747" w:type="pct"/>
            <w:shd w:val="clear" w:color="auto" w:fill="B8CCE4" w:themeFill="accent1" w:themeFillTint="66"/>
          </w:tcPr>
          <w:p w14:paraId="4588C9E7" w14:textId="5F01AFC1" w:rsidR="00A56B70" w:rsidRPr="006C71C8" w:rsidRDefault="00A56B70" w:rsidP="007D5820">
            <w:pPr>
              <w:ind w:left="-17"/>
              <w:jc w:val="left"/>
              <w:rPr>
                <w:b/>
                <w:bCs/>
                <w:sz w:val="21"/>
                <w:szCs w:val="21"/>
                <w:lang w:val="en-CA"/>
              </w:rPr>
            </w:pPr>
            <w:r w:rsidRPr="006C71C8">
              <w:rPr>
                <w:b/>
                <w:bCs/>
                <w:sz w:val="21"/>
                <w:szCs w:val="21"/>
                <w:lang w:val="en-CA"/>
              </w:rPr>
              <w:lastRenderedPageBreak/>
              <w:t>Accessibility</w:t>
            </w:r>
          </w:p>
          <w:p w14:paraId="20811F3D" w14:textId="77777777" w:rsidR="00A56B70" w:rsidRPr="006C71C8" w:rsidRDefault="00A56B70" w:rsidP="007D5820">
            <w:pPr>
              <w:ind w:left="-17"/>
              <w:jc w:val="left"/>
              <w:rPr>
                <w:b/>
                <w:bCs/>
                <w:sz w:val="21"/>
                <w:szCs w:val="21"/>
                <w:highlight w:val="yellow"/>
                <w:lang w:val="en-CA"/>
              </w:rPr>
            </w:pPr>
          </w:p>
        </w:tc>
        <w:tc>
          <w:tcPr>
            <w:tcW w:w="4253" w:type="pct"/>
          </w:tcPr>
          <w:p w14:paraId="1A720CF8" w14:textId="4639F4D9" w:rsidR="00A56B70" w:rsidRPr="007D5820" w:rsidRDefault="00A56B70" w:rsidP="007D5820">
            <w:pPr>
              <w:pStyle w:val="bulletpoint"/>
              <w:numPr>
                <w:ilvl w:val="0"/>
                <w:numId w:val="88"/>
              </w:numPr>
              <w:spacing w:line="240" w:lineRule="auto"/>
              <w:ind w:left="237" w:hanging="237"/>
              <w:rPr>
                <w:sz w:val="20"/>
                <w:szCs w:val="20"/>
                <w:lang w:val="en-CA"/>
              </w:rPr>
            </w:pPr>
            <w:r w:rsidRPr="007D5820">
              <w:rPr>
                <w:sz w:val="20"/>
                <w:szCs w:val="20"/>
                <w:lang w:val="en-CA"/>
              </w:rPr>
              <w:t xml:space="preserve">Location of the office should be as central as possible and offer </w:t>
            </w:r>
            <w:r w:rsidR="00855E98">
              <w:rPr>
                <w:sz w:val="20"/>
                <w:szCs w:val="20"/>
                <w:lang w:val="en-CA"/>
              </w:rPr>
              <w:t>easy</w:t>
            </w:r>
            <w:r w:rsidR="00855E98" w:rsidRPr="007D5820">
              <w:rPr>
                <w:sz w:val="20"/>
                <w:szCs w:val="20"/>
                <w:lang w:val="en-CA"/>
              </w:rPr>
              <w:t xml:space="preserve"> </w:t>
            </w:r>
            <w:r w:rsidRPr="007D5820">
              <w:rPr>
                <w:sz w:val="20"/>
                <w:szCs w:val="20"/>
                <w:lang w:val="en-CA"/>
              </w:rPr>
              <w:t>access to key actors and transportation networks (distance from ministries, partners, bank, post office, airport, port and warehouses etc.)</w:t>
            </w:r>
            <w:r w:rsidR="00121ADB">
              <w:rPr>
                <w:sz w:val="20"/>
                <w:szCs w:val="20"/>
                <w:lang w:val="en-CA"/>
              </w:rPr>
              <w:t>.</w:t>
            </w:r>
          </w:p>
          <w:p w14:paraId="24684ABB" w14:textId="3872F915" w:rsidR="00A56B70" w:rsidRPr="007D5820" w:rsidRDefault="00A56B70" w:rsidP="007D5820">
            <w:pPr>
              <w:pStyle w:val="bulletpoint"/>
              <w:numPr>
                <w:ilvl w:val="0"/>
                <w:numId w:val="88"/>
              </w:numPr>
              <w:spacing w:line="240" w:lineRule="auto"/>
              <w:ind w:left="237" w:hanging="237"/>
              <w:rPr>
                <w:bCs/>
                <w:sz w:val="20"/>
                <w:szCs w:val="20"/>
                <w:lang w:val="en-CA"/>
              </w:rPr>
            </w:pPr>
            <w:r w:rsidRPr="007D5820">
              <w:rPr>
                <w:sz w:val="20"/>
                <w:szCs w:val="20"/>
                <w:lang w:val="en-CA"/>
              </w:rPr>
              <w:t>Offices must offer on-premises MOVCON/dispatch and fleet management facilities</w:t>
            </w:r>
            <w:r w:rsidR="00121ADB">
              <w:rPr>
                <w:sz w:val="20"/>
                <w:szCs w:val="20"/>
                <w:lang w:val="en-CA"/>
              </w:rPr>
              <w:t>,</w:t>
            </w:r>
            <w:r w:rsidRPr="007D5820">
              <w:rPr>
                <w:sz w:val="20"/>
                <w:szCs w:val="20"/>
                <w:lang w:val="en-CA"/>
              </w:rPr>
              <w:t xml:space="preserve"> with </w:t>
            </w:r>
            <w:r w:rsidR="00121ADB">
              <w:rPr>
                <w:sz w:val="20"/>
                <w:szCs w:val="20"/>
                <w:lang w:val="en-CA"/>
              </w:rPr>
              <w:t xml:space="preserve">the </w:t>
            </w:r>
            <w:r w:rsidRPr="007D5820">
              <w:rPr>
                <w:rFonts w:asciiTheme="minorHAnsi" w:hAnsiTheme="minorHAnsi" w:cstheme="minorHAnsi"/>
                <w:bCs/>
                <w:color w:val="050505"/>
                <w:sz w:val="20"/>
                <w:szCs w:val="20"/>
                <w:lang w:val="en-CA"/>
              </w:rPr>
              <w:t>parking space large enough to allow easy and fluid vehicle movements</w:t>
            </w:r>
            <w:r w:rsidR="00121ADB">
              <w:rPr>
                <w:rFonts w:asciiTheme="minorHAnsi" w:hAnsiTheme="minorHAnsi" w:cstheme="minorHAnsi"/>
                <w:bCs/>
                <w:color w:val="050505"/>
                <w:sz w:val="20"/>
                <w:szCs w:val="20"/>
                <w:lang w:val="en-CA"/>
              </w:rPr>
              <w:t>.</w:t>
            </w:r>
          </w:p>
          <w:p w14:paraId="14981DDC" w14:textId="4839AFEA" w:rsidR="00A56B70" w:rsidRPr="007D5820" w:rsidRDefault="00A56B70" w:rsidP="007D5820">
            <w:pPr>
              <w:pStyle w:val="bulletpoint"/>
              <w:numPr>
                <w:ilvl w:val="0"/>
                <w:numId w:val="88"/>
              </w:numPr>
              <w:spacing w:line="240" w:lineRule="auto"/>
              <w:ind w:left="237" w:hanging="237"/>
              <w:rPr>
                <w:sz w:val="20"/>
                <w:szCs w:val="20"/>
                <w:lang w:val="en-CA" w:eastAsia="fr-FR"/>
              </w:rPr>
            </w:pPr>
            <w:r w:rsidRPr="007D5820">
              <w:rPr>
                <w:sz w:val="20"/>
                <w:szCs w:val="20"/>
                <w:lang w:val="en-CA"/>
              </w:rPr>
              <w:t xml:space="preserve">Once </w:t>
            </w:r>
            <w:r w:rsidR="00121ADB">
              <w:rPr>
                <w:sz w:val="20"/>
                <w:szCs w:val="20"/>
                <w:lang w:val="en-CA"/>
              </w:rPr>
              <w:t xml:space="preserve">the </w:t>
            </w:r>
            <w:r w:rsidRPr="007D5820">
              <w:rPr>
                <w:sz w:val="20"/>
                <w:szCs w:val="20"/>
                <w:lang w:val="en-CA"/>
              </w:rPr>
              <w:t xml:space="preserve">office have been established, the government, diplomatic community, other UN </w:t>
            </w:r>
            <w:r w:rsidR="000820B8" w:rsidRPr="007D5820">
              <w:rPr>
                <w:sz w:val="20"/>
                <w:szCs w:val="20"/>
                <w:lang w:val="en-CA"/>
              </w:rPr>
              <w:t>agencies</w:t>
            </w:r>
            <w:r w:rsidR="00121ADB">
              <w:rPr>
                <w:sz w:val="20"/>
                <w:szCs w:val="20"/>
                <w:lang w:val="en-CA"/>
              </w:rPr>
              <w:t xml:space="preserve"> and</w:t>
            </w:r>
            <w:r w:rsidR="000820B8" w:rsidRPr="007D5820">
              <w:rPr>
                <w:sz w:val="20"/>
                <w:szCs w:val="20"/>
                <w:lang w:val="en-CA"/>
              </w:rPr>
              <w:t xml:space="preserve"> NGOs</w:t>
            </w:r>
            <w:r w:rsidRPr="007D5820">
              <w:rPr>
                <w:sz w:val="20"/>
                <w:szCs w:val="20"/>
                <w:lang w:val="en-CA"/>
              </w:rPr>
              <w:t xml:space="preserve"> should be informed of the location of the office</w:t>
            </w:r>
            <w:r w:rsidR="00121ADB">
              <w:rPr>
                <w:sz w:val="20"/>
                <w:szCs w:val="20"/>
                <w:lang w:val="en-CA"/>
              </w:rPr>
              <w:t>.</w:t>
            </w:r>
          </w:p>
        </w:tc>
      </w:tr>
      <w:tr w:rsidR="00BF6CCA" w:rsidRPr="00EF4142" w14:paraId="2E1DCFA4" w14:textId="77777777" w:rsidTr="000A68A7">
        <w:tc>
          <w:tcPr>
            <w:tcW w:w="747" w:type="pct"/>
            <w:shd w:val="clear" w:color="auto" w:fill="B8CCE4" w:themeFill="accent1" w:themeFillTint="66"/>
          </w:tcPr>
          <w:p w14:paraId="709AD8E4" w14:textId="7FC5B6C5" w:rsidR="00A56B70" w:rsidRPr="006C71C8" w:rsidRDefault="00A56B70" w:rsidP="007D5820">
            <w:pPr>
              <w:ind w:left="-17"/>
              <w:jc w:val="left"/>
              <w:rPr>
                <w:b/>
                <w:bCs/>
                <w:sz w:val="21"/>
                <w:szCs w:val="21"/>
                <w:lang w:val="en-CA"/>
              </w:rPr>
            </w:pPr>
            <w:r w:rsidRPr="006C71C8">
              <w:rPr>
                <w:b/>
                <w:bCs/>
                <w:sz w:val="21"/>
                <w:szCs w:val="21"/>
                <w:lang w:val="en-CA"/>
              </w:rPr>
              <w:t>Suitable for WHO image</w:t>
            </w:r>
          </w:p>
          <w:p w14:paraId="615C9727" w14:textId="77777777" w:rsidR="00A56B70" w:rsidRPr="006C71C8" w:rsidRDefault="00A56B70" w:rsidP="007D5820">
            <w:pPr>
              <w:ind w:left="-17"/>
              <w:jc w:val="left"/>
              <w:rPr>
                <w:b/>
                <w:bCs/>
                <w:sz w:val="21"/>
                <w:szCs w:val="21"/>
                <w:highlight w:val="yellow"/>
                <w:lang w:val="en-CA"/>
              </w:rPr>
            </w:pPr>
          </w:p>
        </w:tc>
        <w:tc>
          <w:tcPr>
            <w:tcW w:w="4253" w:type="pct"/>
          </w:tcPr>
          <w:p w14:paraId="0BDED636" w14:textId="5E136C91" w:rsidR="00A56B70" w:rsidRPr="007D5820" w:rsidRDefault="00A56B70" w:rsidP="007D5820">
            <w:pPr>
              <w:pStyle w:val="bulletpoint"/>
              <w:numPr>
                <w:ilvl w:val="0"/>
                <w:numId w:val="88"/>
              </w:numPr>
              <w:spacing w:line="240" w:lineRule="auto"/>
              <w:ind w:left="237" w:hanging="237"/>
              <w:rPr>
                <w:sz w:val="20"/>
                <w:szCs w:val="20"/>
                <w:lang w:val="en-CA"/>
              </w:rPr>
            </w:pPr>
            <w:r w:rsidRPr="007D5820">
              <w:rPr>
                <w:sz w:val="20"/>
                <w:szCs w:val="20"/>
                <w:lang w:val="en-CA"/>
              </w:rPr>
              <w:t>Premises should offer an image that is compatible with the Organization and its personnel’</w:t>
            </w:r>
            <w:r w:rsidR="00121ADB">
              <w:rPr>
                <w:sz w:val="20"/>
                <w:szCs w:val="20"/>
                <w:lang w:val="en-CA"/>
              </w:rPr>
              <w:t>s</w:t>
            </w:r>
            <w:r w:rsidRPr="007D5820">
              <w:rPr>
                <w:sz w:val="20"/>
                <w:szCs w:val="20"/>
                <w:lang w:val="en-CA"/>
              </w:rPr>
              <w:t xml:space="preserve"> mission, status, communication and representation requirements.</w:t>
            </w:r>
          </w:p>
          <w:p w14:paraId="7ECC94B4" w14:textId="681E8F01" w:rsidR="00A56B70" w:rsidRPr="007D5820" w:rsidRDefault="00A56B70" w:rsidP="007D5820">
            <w:pPr>
              <w:pStyle w:val="bulletpoint"/>
              <w:numPr>
                <w:ilvl w:val="0"/>
                <w:numId w:val="88"/>
              </w:numPr>
              <w:spacing w:line="240" w:lineRule="auto"/>
              <w:ind w:left="237" w:hanging="237"/>
              <w:rPr>
                <w:sz w:val="20"/>
                <w:szCs w:val="20"/>
                <w:lang w:val="en-CA"/>
              </w:rPr>
            </w:pPr>
            <w:r w:rsidRPr="007D5820">
              <w:rPr>
                <w:sz w:val="20"/>
                <w:szCs w:val="20"/>
                <w:lang w:val="en-CA"/>
              </w:rPr>
              <w:t xml:space="preserve">Modesty and functionality of premises are particularly relevant in emergency settings to protect </w:t>
            </w:r>
            <w:r w:rsidR="00121ADB">
              <w:rPr>
                <w:sz w:val="20"/>
                <w:szCs w:val="20"/>
                <w:lang w:val="en-CA"/>
              </w:rPr>
              <w:t xml:space="preserve">the </w:t>
            </w:r>
            <w:r w:rsidRPr="007D5820">
              <w:rPr>
                <w:sz w:val="20"/>
                <w:szCs w:val="20"/>
                <w:lang w:val="en-CA"/>
              </w:rPr>
              <w:t>trustworthiness and reputation of the Organization and its personnel.</w:t>
            </w:r>
          </w:p>
          <w:p w14:paraId="0971BB59" w14:textId="1596D55F" w:rsidR="00A56B70" w:rsidRPr="007D5820" w:rsidRDefault="00A56B70" w:rsidP="007D5820">
            <w:pPr>
              <w:pStyle w:val="bulletpoint"/>
              <w:numPr>
                <w:ilvl w:val="0"/>
                <w:numId w:val="88"/>
              </w:numPr>
              <w:spacing w:line="240" w:lineRule="auto"/>
              <w:ind w:left="237" w:hanging="237"/>
              <w:rPr>
                <w:sz w:val="20"/>
                <w:szCs w:val="20"/>
                <w:lang w:val="en-CA"/>
              </w:rPr>
            </w:pPr>
            <w:r w:rsidRPr="007D5820">
              <w:rPr>
                <w:sz w:val="20"/>
                <w:szCs w:val="20"/>
                <w:lang w:val="en-CA"/>
              </w:rPr>
              <w:t xml:space="preserve">Equitable, gender balanced, eco-friendly and culturally sensitive considerations should be valued for the selection of </w:t>
            </w:r>
            <w:r w:rsidR="00121ADB" w:rsidRPr="007D5820">
              <w:rPr>
                <w:sz w:val="20"/>
                <w:szCs w:val="20"/>
                <w:lang w:val="en-CA"/>
              </w:rPr>
              <w:t xml:space="preserve">office </w:t>
            </w:r>
            <w:r w:rsidRPr="007D5820">
              <w:rPr>
                <w:sz w:val="20"/>
                <w:szCs w:val="20"/>
                <w:lang w:val="en-CA"/>
              </w:rPr>
              <w:t xml:space="preserve">sites and premises to support WHO emergency personnel integration and credibility in operations. </w:t>
            </w:r>
          </w:p>
          <w:p w14:paraId="6B2D05D8" w14:textId="12CE8322" w:rsidR="00A56B70" w:rsidRPr="007D5820" w:rsidRDefault="00A56B70" w:rsidP="007D5820">
            <w:pPr>
              <w:pStyle w:val="bulletpoint"/>
              <w:numPr>
                <w:ilvl w:val="0"/>
                <w:numId w:val="88"/>
              </w:numPr>
              <w:spacing w:line="240" w:lineRule="auto"/>
              <w:ind w:left="237" w:hanging="237"/>
              <w:rPr>
                <w:sz w:val="20"/>
                <w:szCs w:val="20"/>
                <w:lang w:val="en-CA"/>
              </w:rPr>
            </w:pPr>
            <w:r w:rsidRPr="007D5820">
              <w:rPr>
                <w:sz w:val="20"/>
                <w:szCs w:val="20"/>
                <w:lang w:val="en-CA"/>
              </w:rPr>
              <w:t xml:space="preserve">Principle of </w:t>
            </w:r>
            <w:r w:rsidR="000F22DA" w:rsidRPr="007D5820">
              <w:rPr>
                <w:sz w:val="20"/>
                <w:szCs w:val="20"/>
                <w:lang w:val="en-CA"/>
              </w:rPr>
              <w:t>l</w:t>
            </w:r>
            <w:r w:rsidRPr="007D5820">
              <w:rPr>
                <w:rFonts w:cs="Calibri"/>
                <w:sz w:val="20"/>
                <w:szCs w:val="20"/>
                <w:lang w:val="en-CA"/>
              </w:rPr>
              <w:t>ocalization</w:t>
            </w:r>
            <w:r w:rsidRPr="007D5820">
              <w:rPr>
                <w:sz w:val="20"/>
                <w:szCs w:val="20"/>
                <w:lang w:val="en-CA"/>
              </w:rPr>
              <w:t xml:space="preserve"> imbedded in the</w:t>
            </w:r>
            <w:r w:rsidR="00352ADA">
              <w:rPr>
                <w:sz w:val="20"/>
                <w:szCs w:val="20"/>
                <w:lang w:val="en-CA"/>
              </w:rPr>
              <w:t xml:space="preserve"> </w:t>
            </w:r>
            <w:r w:rsidR="00352ADA" w:rsidRPr="00352ADA">
              <w:rPr>
                <w:sz w:val="20"/>
                <w:szCs w:val="20"/>
                <w:lang w:val="en-CA"/>
              </w:rPr>
              <w:t>Inter-Agency Standing Committee</w:t>
            </w:r>
            <w:r w:rsidRPr="007D5820">
              <w:rPr>
                <w:sz w:val="20"/>
                <w:szCs w:val="20"/>
                <w:lang w:val="en-CA"/>
              </w:rPr>
              <w:t xml:space="preserve"> </w:t>
            </w:r>
            <w:r w:rsidR="00352ADA">
              <w:rPr>
                <w:sz w:val="20"/>
                <w:szCs w:val="20"/>
                <w:lang w:val="en-CA"/>
              </w:rPr>
              <w:t>(</w:t>
            </w:r>
            <w:hyperlink r:id="rId24" w:history="1">
              <w:r w:rsidRPr="007D5820">
                <w:rPr>
                  <w:rStyle w:val="Hyperlink"/>
                  <w:rFonts w:cs="Calibri"/>
                  <w:color w:val="auto"/>
                  <w:sz w:val="20"/>
                  <w:szCs w:val="20"/>
                  <w:u w:val="none"/>
                  <w:lang w:val="en-CA"/>
                </w:rPr>
                <w:t>IASC</w:t>
              </w:r>
              <w:r w:rsidR="00352ADA">
                <w:rPr>
                  <w:rStyle w:val="Hyperlink"/>
                  <w:rFonts w:cs="Calibri"/>
                  <w:color w:val="auto"/>
                  <w:sz w:val="20"/>
                  <w:szCs w:val="20"/>
                  <w:u w:val="none"/>
                  <w:lang w:val="en-CA"/>
                </w:rPr>
                <w:t>)</w:t>
              </w:r>
              <w:r w:rsidRPr="007D5820">
                <w:rPr>
                  <w:rStyle w:val="Hyperlink"/>
                  <w:rFonts w:cs="Calibri"/>
                  <w:color w:val="auto"/>
                  <w:sz w:val="20"/>
                  <w:szCs w:val="20"/>
                  <w:u w:val="none"/>
                  <w:lang w:val="en-CA"/>
                </w:rPr>
                <w:t xml:space="preserve"> Grand Bargain</w:t>
              </w:r>
            </w:hyperlink>
            <w:r w:rsidRPr="007D5820">
              <w:rPr>
                <w:sz w:val="20"/>
                <w:szCs w:val="20"/>
                <w:lang w:val="en-CA"/>
              </w:rPr>
              <w:t xml:space="preserve"> for improved humanitarian action should apply whenever possible to make housing and office solutions “as local as possible and as international as necessary”.</w:t>
            </w:r>
          </w:p>
          <w:p w14:paraId="381F9181" w14:textId="776101E3" w:rsidR="00A56B70" w:rsidRPr="007D5820" w:rsidRDefault="00A56B70" w:rsidP="007D5820">
            <w:pPr>
              <w:pStyle w:val="bulletpoint"/>
              <w:numPr>
                <w:ilvl w:val="0"/>
                <w:numId w:val="88"/>
              </w:numPr>
              <w:spacing w:line="240" w:lineRule="auto"/>
              <w:ind w:left="237" w:hanging="237"/>
              <w:rPr>
                <w:sz w:val="20"/>
                <w:szCs w:val="20"/>
                <w:lang w:val="en-CA"/>
              </w:rPr>
            </w:pPr>
            <w:r w:rsidRPr="007D5820">
              <w:rPr>
                <w:sz w:val="20"/>
                <w:szCs w:val="20"/>
                <w:lang w:val="en-CA"/>
              </w:rPr>
              <w:t>The premises are</w:t>
            </w:r>
            <w:r w:rsidR="00A80FBA" w:rsidRPr="007D5820">
              <w:rPr>
                <w:sz w:val="20"/>
                <w:szCs w:val="20"/>
                <w:lang w:val="en-CA"/>
              </w:rPr>
              <w:t xml:space="preserve"> marked</w:t>
            </w:r>
            <w:r w:rsidRPr="007D5820">
              <w:rPr>
                <w:sz w:val="20"/>
                <w:szCs w:val="20"/>
                <w:lang w:val="en-CA"/>
              </w:rPr>
              <w:t xml:space="preserve"> with WHO stickers, UN flags and visibility material (if there is no objection based on security)</w:t>
            </w:r>
          </w:p>
        </w:tc>
      </w:tr>
      <w:tr w:rsidR="00BF6CCA" w:rsidRPr="00EF4142" w14:paraId="02C4B579" w14:textId="77777777" w:rsidTr="000A68A7">
        <w:tc>
          <w:tcPr>
            <w:tcW w:w="747" w:type="pct"/>
            <w:shd w:val="clear" w:color="auto" w:fill="B8CCE4" w:themeFill="accent1" w:themeFillTint="66"/>
          </w:tcPr>
          <w:p w14:paraId="0E2732C2" w14:textId="769CFDE8" w:rsidR="00A56B70" w:rsidRPr="006C71C8" w:rsidRDefault="00A56B70" w:rsidP="007D5820">
            <w:pPr>
              <w:ind w:left="-17"/>
              <w:jc w:val="left"/>
              <w:rPr>
                <w:b/>
                <w:bCs/>
                <w:sz w:val="21"/>
                <w:szCs w:val="21"/>
                <w:lang w:val="en-CA"/>
              </w:rPr>
            </w:pPr>
            <w:r w:rsidRPr="006C71C8">
              <w:rPr>
                <w:b/>
                <w:bCs/>
                <w:sz w:val="21"/>
                <w:szCs w:val="21"/>
                <w:lang w:val="en-CA"/>
              </w:rPr>
              <w:t>Cost effectiveness</w:t>
            </w:r>
          </w:p>
          <w:p w14:paraId="48B38EE2" w14:textId="77777777" w:rsidR="00A56B70" w:rsidRPr="006C71C8" w:rsidRDefault="00A56B70" w:rsidP="007D5820">
            <w:pPr>
              <w:ind w:left="-17"/>
              <w:jc w:val="left"/>
              <w:rPr>
                <w:b/>
                <w:bCs/>
                <w:sz w:val="21"/>
                <w:szCs w:val="21"/>
                <w:highlight w:val="yellow"/>
                <w:lang w:val="en-CA"/>
              </w:rPr>
            </w:pPr>
          </w:p>
        </w:tc>
        <w:tc>
          <w:tcPr>
            <w:tcW w:w="4253" w:type="pct"/>
          </w:tcPr>
          <w:p w14:paraId="06AEF89F" w14:textId="77777777" w:rsidR="00A56B70" w:rsidRPr="007D5820" w:rsidRDefault="00A56B70" w:rsidP="007D5820">
            <w:pPr>
              <w:pStyle w:val="bulletpoint"/>
              <w:numPr>
                <w:ilvl w:val="0"/>
                <w:numId w:val="89"/>
              </w:numPr>
              <w:spacing w:line="240" w:lineRule="auto"/>
              <w:ind w:left="237" w:hanging="237"/>
              <w:rPr>
                <w:sz w:val="20"/>
                <w:szCs w:val="20"/>
                <w:lang w:val="en-CA"/>
              </w:rPr>
            </w:pPr>
            <w:r w:rsidRPr="007D5820">
              <w:rPr>
                <w:sz w:val="20"/>
                <w:szCs w:val="20"/>
                <w:lang w:val="en-CA"/>
              </w:rPr>
              <w:t>WHO Offices should offer best value for money at market price.</w:t>
            </w:r>
          </w:p>
          <w:p w14:paraId="018495F3" w14:textId="76410B48" w:rsidR="00A56B70" w:rsidRPr="007D5820" w:rsidRDefault="00A56B70" w:rsidP="007D5820">
            <w:pPr>
              <w:pStyle w:val="bulletpoint"/>
              <w:numPr>
                <w:ilvl w:val="0"/>
                <w:numId w:val="89"/>
              </w:numPr>
              <w:spacing w:line="240" w:lineRule="auto"/>
              <w:ind w:left="237" w:hanging="237"/>
              <w:rPr>
                <w:sz w:val="20"/>
                <w:szCs w:val="20"/>
                <w:lang w:val="en-CA"/>
              </w:rPr>
            </w:pPr>
            <w:r w:rsidRPr="007D5820">
              <w:rPr>
                <w:sz w:val="20"/>
                <w:szCs w:val="20"/>
                <w:lang w:val="en-CA"/>
              </w:rPr>
              <w:t xml:space="preserve">When </w:t>
            </w:r>
            <w:r w:rsidR="00586FC7" w:rsidRPr="007D5820">
              <w:rPr>
                <w:sz w:val="20"/>
                <w:szCs w:val="20"/>
                <w:lang w:val="en-CA"/>
              </w:rPr>
              <w:t>possible,</w:t>
            </w:r>
            <w:r w:rsidRPr="007D5820">
              <w:rPr>
                <w:sz w:val="20"/>
                <w:szCs w:val="20"/>
                <w:lang w:val="en-CA"/>
              </w:rPr>
              <w:t xml:space="preserve"> </w:t>
            </w:r>
            <w:r w:rsidR="00121ADB">
              <w:rPr>
                <w:sz w:val="20"/>
                <w:szCs w:val="20"/>
                <w:lang w:val="en-CA"/>
              </w:rPr>
              <w:t xml:space="preserve">the </w:t>
            </w:r>
            <w:r w:rsidRPr="007D5820">
              <w:rPr>
                <w:sz w:val="20"/>
                <w:szCs w:val="20"/>
                <w:lang w:val="en-CA"/>
              </w:rPr>
              <w:t xml:space="preserve">WHO OSL team should present WHO's office requirements to the local authorities and request rent-free premises from which the WHO team can operate without creating dependencies or politically sensitive </w:t>
            </w:r>
            <w:r w:rsidR="000820B8" w:rsidRPr="007D5820">
              <w:rPr>
                <w:sz w:val="20"/>
                <w:szCs w:val="20"/>
                <w:lang w:val="en-CA"/>
              </w:rPr>
              <w:t>situations.</w:t>
            </w:r>
          </w:p>
          <w:p w14:paraId="567948DE" w14:textId="5361C319" w:rsidR="00A56B70" w:rsidRPr="007D5820" w:rsidRDefault="00A56B70" w:rsidP="007D5820">
            <w:pPr>
              <w:pStyle w:val="bulletpoint"/>
              <w:numPr>
                <w:ilvl w:val="0"/>
                <w:numId w:val="89"/>
              </w:numPr>
              <w:spacing w:line="240" w:lineRule="auto"/>
              <w:ind w:left="237" w:hanging="237"/>
              <w:rPr>
                <w:sz w:val="20"/>
                <w:szCs w:val="20"/>
                <w:lang w:val="en-CA"/>
              </w:rPr>
            </w:pPr>
            <w:r w:rsidRPr="007D5820">
              <w:rPr>
                <w:sz w:val="20"/>
                <w:szCs w:val="20"/>
                <w:lang w:val="en-CA"/>
              </w:rPr>
              <w:t xml:space="preserve">To reduce cost and simplify installation </w:t>
            </w:r>
            <w:r w:rsidR="00121ADB">
              <w:rPr>
                <w:sz w:val="20"/>
                <w:szCs w:val="20"/>
                <w:lang w:val="en-CA"/>
              </w:rPr>
              <w:t>consider</w:t>
            </w:r>
            <w:r w:rsidR="00121ADB" w:rsidRPr="007D5820">
              <w:rPr>
                <w:sz w:val="20"/>
                <w:szCs w:val="20"/>
                <w:lang w:val="en-CA"/>
              </w:rPr>
              <w:t xml:space="preserve"> </w:t>
            </w:r>
            <w:r w:rsidRPr="007D5820">
              <w:rPr>
                <w:sz w:val="20"/>
                <w:szCs w:val="20"/>
                <w:lang w:val="en-CA"/>
              </w:rPr>
              <w:t>sharing offices with other UN agencies</w:t>
            </w:r>
            <w:r w:rsidR="00121ADB">
              <w:rPr>
                <w:sz w:val="20"/>
                <w:szCs w:val="20"/>
                <w:lang w:val="en-CA"/>
              </w:rPr>
              <w:t>.</w:t>
            </w:r>
          </w:p>
          <w:p w14:paraId="05ED5255" w14:textId="77777777" w:rsidR="00A56B70" w:rsidRPr="007D5820" w:rsidRDefault="00A56B70" w:rsidP="007D5820">
            <w:pPr>
              <w:pStyle w:val="bulletpoint"/>
              <w:numPr>
                <w:ilvl w:val="0"/>
                <w:numId w:val="89"/>
              </w:numPr>
              <w:spacing w:line="240" w:lineRule="auto"/>
              <w:ind w:left="237" w:hanging="237"/>
              <w:rPr>
                <w:sz w:val="20"/>
                <w:szCs w:val="20"/>
                <w:lang w:val="en-CA"/>
              </w:rPr>
            </w:pPr>
            <w:r w:rsidRPr="007D5820">
              <w:rPr>
                <w:sz w:val="20"/>
                <w:szCs w:val="20"/>
                <w:lang w:val="en-CA"/>
              </w:rPr>
              <w:t>Commercial premises should be rented only if the other options are not possible.</w:t>
            </w:r>
          </w:p>
          <w:p w14:paraId="7C7C321C" w14:textId="68868041" w:rsidR="00A56B70" w:rsidRPr="007D5820" w:rsidRDefault="00A56B70" w:rsidP="007D5820">
            <w:pPr>
              <w:pStyle w:val="bulletpoint"/>
              <w:numPr>
                <w:ilvl w:val="0"/>
                <w:numId w:val="89"/>
              </w:numPr>
              <w:spacing w:line="240" w:lineRule="auto"/>
              <w:ind w:left="237" w:hanging="237"/>
              <w:rPr>
                <w:sz w:val="20"/>
                <w:szCs w:val="20"/>
                <w:lang w:val="en-CA"/>
              </w:rPr>
            </w:pPr>
            <w:r w:rsidRPr="007D5820">
              <w:rPr>
                <w:sz w:val="20"/>
                <w:szCs w:val="20"/>
                <w:lang w:val="en-CA"/>
              </w:rPr>
              <w:t>Decisions relevant to the no-regret policy for advanced booking and rentals, above market price rentals and/or rehabilitation or occupancy commitments should be documented and recorded in the IMS team risk registry.</w:t>
            </w:r>
          </w:p>
          <w:p w14:paraId="2B7D58CF" w14:textId="2D0DD556" w:rsidR="00A56B70" w:rsidRPr="007D5820" w:rsidRDefault="00A56B70" w:rsidP="007D5820">
            <w:pPr>
              <w:pStyle w:val="bulletpoint"/>
              <w:numPr>
                <w:ilvl w:val="0"/>
                <w:numId w:val="89"/>
              </w:numPr>
              <w:spacing w:line="240" w:lineRule="auto"/>
              <w:ind w:left="237" w:hanging="237"/>
              <w:rPr>
                <w:sz w:val="20"/>
                <w:szCs w:val="20"/>
                <w:lang w:val="en-CA"/>
              </w:rPr>
            </w:pPr>
            <w:r w:rsidRPr="007D5820">
              <w:rPr>
                <w:sz w:val="20"/>
                <w:szCs w:val="20"/>
                <w:lang w:val="en-CA"/>
              </w:rPr>
              <w:t>Furnished premises are ideal as they represent saving</w:t>
            </w:r>
            <w:r w:rsidR="00121ADB">
              <w:rPr>
                <w:sz w:val="20"/>
                <w:szCs w:val="20"/>
                <w:lang w:val="en-CA"/>
              </w:rPr>
              <w:t>s</w:t>
            </w:r>
            <w:r w:rsidRPr="007D5820">
              <w:rPr>
                <w:sz w:val="20"/>
                <w:szCs w:val="20"/>
                <w:lang w:val="en-CA"/>
              </w:rPr>
              <w:t xml:space="preserve"> in time, </w:t>
            </w:r>
            <w:r w:rsidR="000820B8" w:rsidRPr="007D5820">
              <w:rPr>
                <w:sz w:val="20"/>
                <w:szCs w:val="20"/>
                <w:lang w:val="en-CA"/>
              </w:rPr>
              <w:t>money</w:t>
            </w:r>
            <w:r w:rsidRPr="007D5820">
              <w:rPr>
                <w:sz w:val="20"/>
                <w:szCs w:val="20"/>
                <w:lang w:val="en-CA"/>
              </w:rPr>
              <w:t xml:space="preserve"> and logistics.</w:t>
            </w:r>
          </w:p>
        </w:tc>
      </w:tr>
    </w:tbl>
    <w:p w14:paraId="286BE622" w14:textId="2BB5BB25" w:rsidR="008B2BDC" w:rsidRDefault="008B2BDC" w:rsidP="003B332A">
      <w:pPr>
        <w:rPr>
          <w:highlight w:val="yellow"/>
          <w:lang w:val="en-CA"/>
        </w:rPr>
      </w:pPr>
    </w:p>
    <w:p w14:paraId="75D93ACD" w14:textId="77777777" w:rsidR="008B2BDC" w:rsidRDefault="008B2BDC">
      <w:pPr>
        <w:spacing w:before="0" w:after="200" w:line="276" w:lineRule="auto"/>
        <w:ind w:left="0"/>
        <w:jc w:val="left"/>
        <w:rPr>
          <w:highlight w:val="yellow"/>
          <w:lang w:val="en-CA"/>
        </w:rPr>
      </w:pPr>
      <w:r>
        <w:rPr>
          <w:highlight w:val="yellow"/>
          <w:lang w:val="en-CA"/>
        </w:rPr>
        <w:br w:type="page"/>
      </w:r>
    </w:p>
    <w:p w14:paraId="50D58E02" w14:textId="77777777" w:rsidR="002865E7" w:rsidRPr="00EF4142" w:rsidRDefault="002865E7" w:rsidP="003B332A">
      <w:pPr>
        <w:rPr>
          <w:highlight w:val="yellow"/>
          <w:lang w:val="en-CA"/>
        </w:rPr>
      </w:pPr>
    </w:p>
    <w:p w14:paraId="1B498E69" w14:textId="260692A9" w:rsidR="00353F72" w:rsidRDefault="009B79A1" w:rsidP="002B5BF3">
      <w:pPr>
        <w:pStyle w:val="Heading2"/>
      </w:pPr>
      <w:bookmarkStart w:id="200" w:name="_Toc90537313"/>
      <w:bookmarkStart w:id="201" w:name="_Toc90570436"/>
      <w:bookmarkStart w:id="202" w:name="_Toc90908531"/>
      <w:bookmarkStart w:id="203" w:name="_Toc137418856"/>
      <w:r w:rsidRPr="00EF4142">
        <w:t>A</w:t>
      </w:r>
      <w:r w:rsidR="0038696F" w:rsidRPr="00EF4142">
        <w:t>nnex</w:t>
      </w:r>
      <w:r w:rsidRPr="00EF4142">
        <w:t xml:space="preserve"> </w:t>
      </w:r>
      <w:r w:rsidR="00CF5798" w:rsidRPr="00EF4142">
        <w:t>4</w:t>
      </w:r>
      <w:r w:rsidR="0038696F" w:rsidRPr="00EF4142">
        <w:t xml:space="preserve"> </w:t>
      </w:r>
      <w:r w:rsidR="00A547C3" w:rsidRPr="00EF4142">
        <w:t xml:space="preserve">Lay out </w:t>
      </w:r>
      <w:r w:rsidR="00C72772" w:rsidRPr="00EF4142">
        <w:t>c</w:t>
      </w:r>
      <w:r w:rsidR="00A547C3" w:rsidRPr="00EF4142">
        <w:t>onsiderations</w:t>
      </w:r>
      <w:r w:rsidR="00353F72" w:rsidRPr="00EF4142">
        <w:t xml:space="preserve"> for office set up</w:t>
      </w:r>
      <w:bookmarkEnd w:id="200"/>
      <w:bookmarkEnd w:id="201"/>
      <w:bookmarkEnd w:id="202"/>
      <w:bookmarkEnd w:id="203"/>
    </w:p>
    <w:tbl>
      <w:tblPr>
        <w:tblStyle w:val="GridTable1Light-Accent6"/>
        <w:tblW w:w="4768" w:type="pct"/>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3" w:type="dxa"/>
          <w:bottom w:w="43" w:type="dxa"/>
        </w:tblCellMar>
        <w:tblLook w:val="04A0" w:firstRow="1" w:lastRow="0" w:firstColumn="1" w:lastColumn="0" w:noHBand="0" w:noVBand="1"/>
      </w:tblPr>
      <w:tblGrid>
        <w:gridCol w:w="2041"/>
        <w:gridCol w:w="7678"/>
      </w:tblGrid>
      <w:tr w:rsidR="002865E7" w:rsidRPr="00B505B6" w14:paraId="0BDA8C50" w14:textId="77777777" w:rsidTr="008B2B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bottom w:val="none" w:sz="0" w:space="0" w:color="auto"/>
            </w:tcBorders>
            <w:shd w:val="clear" w:color="auto" w:fill="B8CCE4" w:themeFill="accent1" w:themeFillTint="66"/>
          </w:tcPr>
          <w:p w14:paraId="4BEAE50E" w14:textId="459508D0" w:rsidR="002865E7" w:rsidRPr="00B505B6" w:rsidRDefault="002865E7" w:rsidP="008B2BDC">
            <w:pPr>
              <w:pStyle w:val="NoSpacing"/>
              <w:spacing w:line="264" w:lineRule="auto"/>
              <w:rPr>
                <w:sz w:val="21"/>
                <w:szCs w:val="24"/>
                <w:lang w:val="en-CA"/>
              </w:rPr>
            </w:pPr>
            <w:bookmarkStart w:id="204" w:name="_Hlk19629858"/>
            <w:r w:rsidRPr="00B505B6">
              <w:rPr>
                <w:sz w:val="21"/>
                <w:szCs w:val="24"/>
                <w:lang w:val="en-CA"/>
              </w:rPr>
              <w:t xml:space="preserve">Waiting </w:t>
            </w:r>
            <w:r w:rsidR="00B505B6" w:rsidRPr="00B505B6">
              <w:rPr>
                <w:sz w:val="21"/>
                <w:szCs w:val="24"/>
                <w:lang w:val="en-CA"/>
              </w:rPr>
              <w:t>area</w:t>
            </w:r>
            <w:r w:rsidR="007A028E">
              <w:rPr>
                <w:sz w:val="21"/>
                <w:szCs w:val="24"/>
                <w:lang w:val="en-CA"/>
              </w:rPr>
              <w:t>/</w:t>
            </w:r>
            <w:r w:rsidRPr="00B505B6">
              <w:rPr>
                <w:sz w:val="21"/>
                <w:szCs w:val="24"/>
                <w:lang w:val="en-CA"/>
              </w:rPr>
              <w:t xml:space="preserve"> reception desk</w:t>
            </w:r>
          </w:p>
        </w:tc>
        <w:tc>
          <w:tcPr>
            <w:tcW w:w="3950" w:type="pct"/>
            <w:tcBorders>
              <w:bottom w:val="none" w:sz="0" w:space="0" w:color="auto"/>
            </w:tcBorders>
          </w:tcPr>
          <w:p w14:paraId="0D6236BC" w14:textId="017FDC19" w:rsidR="002865E7" w:rsidRPr="00B505B6" w:rsidRDefault="002865E7" w:rsidP="008B2BDC">
            <w:pPr>
              <w:pStyle w:val="NoSpacing"/>
              <w:spacing w:line="264" w:lineRule="auto"/>
              <w:cnfStyle w:val="100000000000" w:firstRow="1" w:lastRow="0" w:firstColumn="0" w:lastColumn="0" w:oddVBand="0" w:evenVBand="0" w:oddHBand="0" w:evenHBand="0" w:firstRowFirstColumn="0" w:firstRowLastColumn="0" w:lastRowFirstColumn="0" w:lastRowLastColumn="0"/>
              <w:rPr>
                <w:b w:val="0"/>
                <w:bCs w:val="0"/>
                <w:sz w:val="21"/>
                <w:szCs w:val="24"/>
                <w:lang w:val="en-CA"/>
              </w:rPr>
            </w:pPr>
            <w:r w:rsidRPr="00B505B6">
              <w:rPr>
                <w:b w:val="0"/>
                <w:bCs w:val="0"/>
                <w:sz w:val="21"/>
                <w:szCs w:val="24"/>
                <w:lang w:val="en-CA"/>
              </w:rPr>
              <w:t xml:space="preserve">This is the “command </w:t>
            </w:r>
            <w:r w:rsidR="0076028A" w:rsidRPr="00B505B6">
              <w:rPr>
                <w:b w:val="0"/>
                <w:bCs w:val="0"/>
                <w:sz w:val="21"/>
                <w:szCs w:val="24"/>
                <w:lang w:val="en-CA"/>
              </w:rPr>
              <w:t>centre</w:t>
            </w:r>
            <w:r w:rsidRPr="00B505B6">
              <w:rPr>
                <w:b w:val="0"/>
                <w:bCs w:val="0"/>
                <w:sz w:val="21"/>
                <w:szCs w:val="24"/>
                <w:lang w:val="en-CA"/>
              </w:rPr>
              <w:t>”. Here guests are greeted, message picked up, mail is collected by Field staff, and much more. Make sure that this area is functional.</w:t>
            </w:r>
          </w:p>
        </w:tc>
      </w:tr>
      <w:tr w:rsidR="002865E7" w:rsidRPr="00B505B6" w14:paraId="35BB27CE" w14:textId="77777777" w:rsidTr="008B2BDC">
        <w:tc>
          <w:tcPr>
            <w:cnfStyle w:val="001000000000" w:firstRow="0" w:lastRow="0" w:firstColumn="1" w:lastColumn="0" w:oddVBand="0" w:evenVBand="0" w:oddHBand="0" w:evenHBand="0" w:firstRowFirstColumn="0" w:firstRowLastColumn="0" w:lastRowFirstColumn="0" w:lastRowLastColumn="0"/>
            <w:tcW w:w="1050" w:type="pct"/>
            <w:shd w:val="clear" w:color="auto" w:fill="B8CCE4" w:themeFill="accent1" w:themeFillTint="66"/>
          </w:tcPr>
          <w:p w14:paraId="5A458D83" w14:textId="16DA7101" w:rsidR="002865E7" w:rsidRPr="00B505B6" w:rsidRDefault="002865E7" w:rsidP="008B2BDC">
            <w:pPr>
              <w:pStyle w:val="NoSpacing"/>
              <w:spacing w:line="264" w:lineRule="auto"/>
              <w:rPr>
                <w:sz w:val="21"/>
                <w:szCs w:val="24"/>
                <w:lang w:val="en-CA"/>
              </w:rPr>
            </w:pPr>
            <w:r w:rsidRPr="00B505B6">
              <w:rPr>
                <w:sz w:val="21"/>
                <w:szCs w:val="24"/>
                <w:lang w:val="en-CA"/>
              </w:rPr>
              <w:t>IM</w:t>
            </w:r>
            <w:r w:rsidR="007A028E">
              <w:rPr>
                <w:sz w:val="21"/>
                <w:szCs w:val="24"/>
                <w:lang w:val="en-CA"/>
              </w:rPr>
              <w:t>/</w:t>
            </w:r>
            <w:r w:rsidRPr="00B505B6">
              <w:rPr>
                <w:sz w:val="21"/>
                <w:szCs w:val="24"/>
                <w:lang w:val="en-CA"/>
              </w:rPr>
              <w:t>Field Coordinator’s office</w:t>
            </w:r>
          </w:p>
        </w:tc>
        <w:tc>
          <w:tcPr>
            <w:tcW w:w="3950" w:type="pct"/>
          </w:tcPr>
          <w:p w14:paraId="3952BA20" w14:textId="31D10DFF" w:rsidR="002865E7" w:rsidRPr="00B505B6" w:rsidRDefault="002865E7" w:rsidP="008B2BDC">
            <w:pPr>
              <w:pStyle w:val="NoSpacing"/>
              <w:spacing w:line="264" w:lineRule="auto"/>
              <w:cnfStyle w:val="000000000000" w:firstRow="0" w:lastRow="0" w:firstColumn="0" w:lastColumn="0" w:oddVBand="0" w:evenVBand="0" w:oddHBand="0" w:evenHBand="0" w:firstRowFirstColumn="0" w:firstRowLastColumn="0" w:lastRowFirstColumn="0" w:lastRowLastColumn="0"/>
              <w:rPr>
                <w:sz w:val="21"/>
                <w:szCs w:val="24"/>
                <w:lang w:val="en-CA"/>
              </w:rPr>
            </w:pPr>
            <w:r w:rsidRPr="00B505B6">
              <w:rPr>
                <w:sz w:val="21"/>
                <w:szCs w:val="24"/>
                <w:lang w:val="en-CA"/>
              </w:rPr>
              <w:t>This office must be large enough (+/- 10 M</w:t>
            </w:r>
            <w:r w:rsidRPr="00B505B6">
              <w:rPr>
                <w:sz w:val="21"/>
                <w:szCs w:val="24"/>
                <w:vertAlign w:val="superscript"/>
                <w:lang w:val="en-CA"/>
              </w:rPr>
              <w:t>2</w:t>
            </w:r>
            <w:r w:rsidRPr="00B505B6">
              <w:rPr>
                <w:sz w:val="21"/>
                <w:szCs w:val="24"/>
                <w:lang w:val="en-CA"/>
              </w:rPr>
              <w:t>) to accommodate a conference area for small meetings. Make sure to allocate space for a key cabinet and a First Aid Cabinet</w:t>
            </w:r>
            <w:r w:rsidR="007A028E">
              <w:rPr>
                <w:sz w:val="21"/>
                <w:szCs w:val="24"/>
                <w:lang w:val="en-CA"/>
              </w:rPr>
              <w:t>.</w:t>
            </w:r>
          </w:p>
        </w:tc>
      </w:tr>
      <w:tr w:rsidR="002865E7" w:rsidRPr="00B505B6" w14:paraId="3FF1CE8C" w14:textId="77777777" w:rsidTr="008B2BDC">
        <w:tc>
          <w:tcPr>
            <w:cnfStyle w:val="001000000000" w:firstRow="0" w:lastRow="0" w:firstColumn="1" w:lastColumn="0" w:oddVBand="0" w:evenVBand="0" w:oddHBand="0" w:evenHBand="0" w:firstRowFirstColumn="0" w:firstRowLastColumn="0" w:lastRowFirstColumn="0" w:lastRowLastColumn="0"/>
            <w:tcW w:w="1050" w:type="pct"/>
            <w:shd w:val="clear" w:color="auto" w:fill="B8CCE4" w:themeFill="accent1" w:themeFillTint="66"/>
          </w:tcPr>
          <w:p w14:paraId="67F2DCEE" w14:textId="77777777" w:rsidR="002865E7" w:rsidRPr="00B505B6" w:rsidRDefault="002865E7" w:rsidP="008B2BDC">
            <w:pPr>
              <w:pStyle w:val="NoSpacing"/>
              <w:spacing w:line="264" w:lineRule="auto"/>
              <w:rPr>
                <w:sz w:val="21"/>
                <w:szCs w:val="24"/>
                <w:lang w:val="en-CA"/>
              </w:rPr>
            </w:pPr>
            <w:r w:rsidRPr="00B505B6">
              <w:rPr>
                <w:sz w:val="21"/>
                <w:szCs w:val="24"/>
                <w:lang w:val="en-CA"/>
              </w:rPr>
              <w:t>Office space for all staff</w:t>
            </w:r>
          </w:p>
        </w:tc>
        <w:tc>
          <w:tcPr>
            <w:tcW w:w="3950" w:type="pct"/>
          </w:tcPr>
          <w:p w14:paraId="6B128128" w14:textId="573F2AD0" w:rsidR="002865E7" w:rsidRPr="00B505B6" w:rsidRDefault="002865E7" w:rsidP="008B2BDC">
            <w:pPr>
              <w:pStyle w:val="NoSpacing"/>
              <w:spacing w:line="264" w:lineRule="auto"/>
              <w:cnfStyle w:val="000000000000" w:firstRow="0" w:lastRow="0" w:firstColumn="0" w:lastColumn="0" w:oddVBand="0" w:evenVBand="0" w:oddHBand="0" w:evenHBand="0" w:firstRowFirstColumn="0" w:firstRowLastColumn="0" w:lastRowFirstColumn="0" w:lastRowLastColumn="0"/>
              <w:rPr>
                <w:sz w:val="21"/>
                <w:szCs w:val="24"/>
                <w:lang w:val="en-CA"/>
              </w:rPr>
            </w:pPr>
            <w:r w:rsidRPr="00B505B6">
              <w:rPr>
                <w:sz w:val="21"/>
                <w:szCs w:val="24"/>
                <w:lang w:val="en-CA"/>
              </w:rPr>
              <w:t>Depending on needs and type of office space some office spaces may be shared (</w:t>
            </w:r>
            <w:r w:rsidR="000820B8" w:rsidRPr="00B505B6">
              <w:rPr>
                <w:sz w:val="21"/>
                <w:szCs w:val="24"/>
                <w:lang w:val="en-CA"/>
              </w:rPr>
              <w:t>open plan</w:t>
            </w:r>
            <w:r w:rsidRPr="00B505B6">
              <w:rPr>
                <w:sz w:val="21"/>
                <w:szCs w:val="24"/>
                <w:lang w:val="en-CA"/>
              </w:rPr>
              <w:t xml:space="preserve">) or separate. Mix international staff and national staff, allocate offices/desks by functions. Strive for transparency. </w:t>
            </w:r>
            <w:r w:rsidR="007A028E">
              <w:rPr>
                <w:sz w:val="21"/>
                <w:szCs w:val="24"/>
                <w:lang w:val="en-CA"/>
              </w:rPr>
              <w:t>S</w:t>
            </w:r>
            <w:r w:rsidR="007A028E" w:rsidRPr="00B505B6">
              <w:rPr>
                <w:sz w:val="21"/>
                <w:szCs w:val="24"/>
                <w:lang w:val="en-CA"/>
              </w:rPr>
              <w:t>ome of OSL should be easily accessible from the outside (</w:t>
            </w:r>
            <w:r w:rsidR="007A028E">
              <w:rPr>
                <w:sz w:val="21"/>
                <w:szCs w:val="24"/>
                <w:lang w:val="en-CA"/>
              </w:rPr>
              <w:t>e.g.</w:t>
            </w:r>
            <w:r w:rsidR="007A028E" w:rsidRPr="00B505B6">
              <w:rPr>
                <w:sz w:val="21"/>
                <w:szCs w:val="24"/>
                <w:lang w:val="en-CA"/>
              </w:rPr>
              <w:t xml:space="preserve"> </w:t>
            </w:r>
            <w:r w:rsidR="007A028E">
              <w:rPr>
                <w:sz w:val="21"/>
                <w:szCs w:val="24"/>
                <w:lang w:val="en-CA"/>
              </w:rPr>
              <w:t xml:space="preserve">the </w:t>
            </w:r>
            <w:r w:rsidR="007A028E" w:rsidRPr="00B505B6">
              <w:rPr>
                <w:sz w:val="21"/>
                <w:szCs w:val="24"/>
                <w:lang w:val="en-CA"/>
              </w:rPr>
              <w:t>Fleet unit)</w:t>
            </w:r>
            <w:r w:rsidR="007A028E">
              <w:rPr>
                <w:sz w:val="21"/>
                <w:szCs w:val="24"/>
                <w:lang w:val="en-CA"/>
              </w:rPr>
              <w:t xml:space="preserve">. </w:t>
            </w:r>
            <w:r w:rsidRPr="00B505B6">
              <w:rPr>
                <w:sz w:val="21"/>
                <w:szCs w:val="24"/>
                <w:lang w:val="en-CA"/>
              </w:rPr>
              <w:t>It is important that areas handling cash are located in a secure area</w:t>
            </w:r>
            <w:r w:rsidR="007A028E">
              <w:rPr>
                <w:sz w:val="21"/>
                <w:szCs w:val="24"/>
                <w:lang w:val="en-CA"/>
              </w:rPr>
              <w:t>,</w:t>
            </w:r>
            <w:r w:rsidRPr="00B505B6">
              <w:rPr>
                <w:sz w:val="21"/>
                <w:szCs w:val="24"/>
                <w:lang w:val="en-CA"/>
              </w:rPr>
              <w:t xml:space="preserve"> with finance having a separate room</w:t>
            </w:r>
            <w:r w:rsidR="007A028E">
              <w:rPr>
                <w:sz w:val="21"/>
                <w:szCs w:val="24"/>
                <w:lang w:val="en-CA"/>
              </w:rPr>
              <w:t>.</w:t>
            </w:r>
            <w:r w:rsidRPr="00B505B6">
              <w:rPr>
                <w:sz w:val="21"/>
                <w:szCs w:val="24"/>
                <w:lang w:val="en-CA"/>
              </w:rPr>
              <w:t xml:space="preserve"> For HR a place to have a secure personnel archive is needed. </w:t>
            </w:r>
            <w:r w:rsidR="007A028E">
              <w:rPr>
                <w:sz w:val="21"/>
                <w:szCs w:val="24"/>
                <w:lang w:val="en-CA"/>
              </w:rPr>
              <w:t xml:space="preserve">The </w:t>
            </w:r>
            <w:r w:rsidRPr="00B505B6">
              <w:rPr>
                <w:sz w:val="21"/>
                <w:szCs w:val="24"/>
                <w:lang w:val="en-CA"/>
              </w:rPr>
              <w:t>Welfare and Health Service unit must have a separate office space, as well as the Security unit</w:t>
            </w:r>
            <w:r w:rsidR="007A028E">
              <w:rPr>
                <w:sz w:val="21"/>
                <w:szCs w:val="24"/>
                <w:lang w:val="en-CA"/>
              </w:rPr>
              <w:t>.</w:t>
            </w:r>
          </w:p>
        </w:tc>
      </w:tr>
      <w:tr w:rsidR="002865E7" w:rsidRPr="00B505B6" w14:paraId="1F54AC7A" w14:textId="77777777" w:rsidTr="008B2BDC">
        <w:tc>
          <w:tcPr>
            <w:cnfStyle w:val="001000000000" w:firstRow="0" w:lastRow="0" w:firstColumn="1" w:lastColumn="0" w:oddVBand="0" w:evenVBand="0" w:oddHBand="0" w:evenHBand="0" w:firstRowFirstColumn="0" w:firstRowLastColumn="0" w:lastRowFirstColumn="0" w:lastRowLastColumn="0"/>
            <w:tcW w:w="1050" w:type="pct"/>
            <w:shd w:val="clear" w:color="auto" w:fill="B8CCE4" w:themeFill="accent1" w:themeFillTint="66"/>
          </w:tcPr>
          <w:p w14:paraId="3A8DA3CE" w14:textId="6440897B" w:rsidR="002865E7" w:rsidRPr="00B505B6" w:rsidRDefault="002865E7" w:rsidP="008B2BDC">
            <w:pPr>
              <w:pStyle w:val="NoSpacing"/>
              <w:spacing w:line="264" w:lineRule="auto"/>
              <w:rPr>
                <w:sz w:val="21"/>
                <w:szCs w:val="24"/>
                <w:lang w:val="en-CA"/>
              </w:rPr>
            </w:pPr>
            <w:r w:rsidRPr="00B505B6">
              <w:rPr>
                <w:sz w:val="21"/>
                <w:szCs w:val="24"/>
                <w:lang w:val="en-CA"/>
              </w:rPr>
              <w:t xml:space="preserve">Meeting </w:t>
            </w:r>
            <w:r w:rsidR="00B505B6" w:rsidRPr="00B505B6">
              <w:rPr>
                <w:sz w:val="21"/>
                <w:szCs w:val="24"/>
                <w:lang w:val="en-CA"/>
              </w:rPr>
              <w:t>room</w:t>
            </w:r>
          </w:p>
        </w:tc>
        <w:tc>
          <w:tcPr>
            <w:tcW w:w="3950" w:type="pct"/>
          </w:tcPr>
          <w:p w14:paraId="66D1F298" w14:textId="1128CC1D" w:rsidR="002865E7" w:rsidRPr="00B505B6" w:rsidRDefault="002865E7" w:rsidP="008B2BDC">
            <w:pPr>
              <w:pStyle w:val="NoSpacing"/>
              <w:spacing w:line="264" w:lineRule="auto"/>
              <w:cnfStyle w:val="000000000000" w:firstRow="0" w:lastRow="0" w:firstColumn="0" w:lastColumn="0" w:oddVBand="0" w:evenVBand="0" w:oddHBand="0" w:evenHBand="0" w:firstRowFirstColumn="0" w:firstRowLastColumn="0" w:lastRowFirstColumn="0" w:lastRowLastColumn="0"/>
              <w:rPr>
                <w:sz w:val="21"/>
                <w:szCs w:val="24"/>
                <w:lang w:val="en-CA"/>
              </w:rPr>
            </w:pPr>
            <w:r w:rsidRPr="00B505B6">
              <w:rPr>
                <w:sz w:val="21"/>
                <w:szCs w:val="24"/>
                <w:lang w:val="en-CA"/>
              </w:rPr>
              <w:t xml:space="preserve">Large enough to accommodate staff meetings, trainings, </w:t>
            </w:r>
            <w:r w:rsidR="008D3E89" w:rsidRPr="00B505B6">
              <w:rPr>
                <w:sz w:val="21"/>
                <w:szCs w:val="24"/>
                <w:lang w:val="en-CA"/>
              </w:rPr>
              <w:t>etc.</w:t>
            </w:r>
          </w:p>
        </w:tc>
      </w:tr>
      <w:tr w:rsidR="002865E7" w:rsidRPr="00B505B6" w14:paraId="0FC86555" w14:textId="77777777" w:rsidTr="008B2BDC">
        <w:tc>
          <w:tcPr>
            <w:cnfStyle w:val="001000000000" w:firstRow="0" w:lastRow="0" w:firstColumn="1" w:lastColumn="0" w:oddVBand="0" w:evenVBand="0" w:oddHBand="0" w:evenHBand="0" w:firstRowFirstColumn="0" w:firstRowLastColumn="0" w:lastRowFirstColumn="0" w:lastRowLastColumn="0"/>
            <w:tcW w:w="1050" w:type="pct"/>
            <w:shd w:val="clear" w:color="auto" w:fill="B8CCE4" w:themeFill="accent1" w:themeFillTint="66"/>
          </w:tcPr>
          <w:p w14:paraId="0E699672" w14:textId="77777777" w:rsidR="002865E7" w:rsidRPr="00B505B6" w:rsidRDefault="002865E7" w:rsidP="008B2BDC">
            <w:pPr>
              <w:pStyle w:val="NoSpacing"/>
              <w:spacing w:line="264" w:lineRule="auto"/>
              <w:rPr>
                <w:sz w:val="21"/>
                <w:szCs w:val="24"/>
                <w:lang w:val="en-CA"/>
              </w:rPr>
            </w:pPr>
            <w:r w:rsidRPr="00B505B6">
              <w:rPr>
                <w:sz w:val="21"/>
                <w:szCs w:val="24"/>
                <w:lang w:val="en-CA"/>
              </w:rPr>
              <w:t>Common area</w:t>
            </w:r>
          </w:p>
        </w:tc>
        <w:tc>
          <w:tcPr>
            <w:tcW w:w="3950" w:type="pct"/>
          </w:tcPr>
          <w:p w14:paraId="03BD49E4" w14:textId="359CDD72" w:rsidR="002865E7" w:rsidRPr="00B505B6" w:rsidRDefault="002865E7" w:rsidP="008B2BDC">
            <w:pPr>
              <w:pStyle w:val="NoSpacing"/>
              <w:spacing w:line="264" w:lineRule="auto"/>
              <w:cnfStyle w:val="000000000000" w:firstRow="0" w:lastRow="0" w:firstColumn="0" w:lastColumn="0" w:oddVBand="0" w:evenVBand="0" w:oddHBand="0" w:evenHBand="0" w:firstRowFirstColumn="0" w:firstRowLastColumn="0" w:lastRowFirstColumn="0" w:lastRowLastColumn="0"/>
              <w:rPr>
                <w:sz w:val="21"/>
                <w:szCs w:val="24"/>
                <w:lang w:val="en-CA"/>
              </w:rPr>
            </w:pPr>
            <w:r w:rsidRPr="00B505B6">
              <w:rPr>
                <w:sz w:val="21"/>
                <w:szCs w:val="24"/>
                <w:lang w:val="en-CA"/>
              </w:rPr>
              <w:t xml:space="preserve">An area where copying, scanning, faxing, etc. takes place. Allocate space for a </w:t>
            </w:r>
            <w:r w:rsidR="000820B8" w:rsidRPr="00B505B6">
              <w:rPr>
                <w:sz w:val="21"/>
                <w:szCs w:val="24"/>
                <w:lang w:val="en-CA"/>
              </w:rPr>
              <w:t>worktable</w:t>
            </w:r>
            <w:r w:rsidRPr="00B505B6">
              <w:rPr>
                <w:sz w:val="21"/>
                <w:szCs w:val="24"/>
                <w:lang w:val="en-CA"/>
              </w:rPr>
              <w:t>.</w:t>
            </w:r>
          </w:p>
        </w:tc>
      </w:tr>
      <w:tr w:rsidR="002865E7" w:rsidRPr="00B505B6" w14:paraId="0D02919A" w14:textId="77777777" w:rsidTr="008B2BDC">
        <w:tc>
          <w:tcPr>
            <w:cnfStyle w:val="001000000000" w:firstRow="0" w:lastRow="0" w:firstColumn="1" w:lastColumn="0" w:oddVBand="0" w:evenVBand="0" w:oddHBand="0" w:evenHBand="0" w:firstRowFirstColumn="0" w:firstRowLastColumn="0" w:lastRowFirstColumn="0" w:lastRowLastColumn="0"/>
            <w:tcW w:w="1050" w:type="pct"/>
            <w:shd w:val="clear" w:color="auto" w:fill="B8CCE4" w:themeFill="accent1" w:themeFillTint="66"/>
          </w:tcPr>
          <w:p w14:paraId="15E41585" w14:textId="77777777" w:rsidR="002865E7" w:rsidRPr="00B505B6" w:rsidRDefault="002865E7" w:rsidP="008B2BDC">
            <w:pPr>
              <w:pStyle w:val="NoSpacing"/>
              <w:spacing w:line="264" w:lineRule="auto"/>
              <w:rPr>
                <w:sz w:val="21"/>
                <w:szCs w:val="24"/>
                <w:lang w:val="en-CA"/>
              </w:rPr>
            </w:pPr>
            <w:r w:rsidRPr="00B505B6">
              <w:rPr>
                <w:sz w:val="21"/>
                <w:szCs w:val="24"/>
                <w:lang w:val="en-CA"/>
              </w:rPr>
              <w:t>Kitchen</w:t>
            </w:r>
          </w:p>
        </w:tc>
        <w:tc>
          <w:tcPr>
            <w:tcW w:w="3950" w:type="pct"/>
          </w:tcPr>
          <w:p w14:paraId="6A1A4629" w14:textId="2D5A54D1" w:rsidR="002865E7" w:rsidRPr="00B505B6" w:rsidRDefault="002865E7" w:rsidP="008B2BDC">
            <w:pPr>
              <w:pStyle w:val="NoSpacing"/>
              <w:spacing w:line="264" w:lineRule="auto"/>
              <w:cnfStyle w:val="000000000000" w:firstRow="0" w:lastRow="0" w:firstColumn="0" w:lastColumn="0" w:oddVBand="0" w:evenVBand="0" w:oddHBand="0" w:evenHBand="0" w:firstRowFirstColumn="0" w:firstRowLastColumn="0" w:lastRowFirstColumn="0" w:lastRowLastColumn="0"/>
              <w:rPr>
                <w:sz w:val="21"/>
                <w:szCs w:val="24"/>
                <w:lang w:val="en-CA"/>
              </w:rPr>
            </w:pPr>
            <w:r w:rsidRPr="00B505B6">
              <w:rPr>
                <w:sz w:val="21"/>
                <w:szCs w:val="24"/>
                <w:lang w:val="en-CA"/>
              </w:rPr>
              <w:t xml:space="preserve">Space for refrigerator and microwave/stove. If practical, </w:t>
            </w:r>
            <w:r w:rsidR="007A028E">
              <w:rPr>
                <w:sz w:val="21"/>
                <w:szCs w:val="24"/>
                <w:lang w:val="en-CA"/>
              </w:rPr>
              <w:t>have</w:t>
            </w:r>
            <w:r w:rsidR="007A028E" w:rsidRPr="00B505B6">
              <w:rPr>
                <w:sz w:val="21"/>
                <w:szCs w:val="24"/>
                <w:lang w:val="en-CA"/>
              </w:rPr>
              <w:t xml:space="preserve"> </w:t>
            </w:r>
            <w:r w:rsidRPr="00B505B6">
              <w:rPr>
                <w:sz w:val="21"/>
                <w:szCs w:val="24"/>
                <w:lang w:val="en-CA"/>
              </w:rPr>
              <w:t xml:space="preserve">enough </w:t>
            </w:r>
            <w:r w:rsidR="000820B8" w:rsidRPr="00B505B6">
              <w:rPr>
                <w:sz w:val="21"/>
                <w:szCs w:val="24"/>
                <w:lang w:val="en-CA"/>
              </w:rPr>
              <w:t>workspace</w:t>
            </w:r>
            <w:r w:rsidRPr="00B505B6">
              <w:rPr>
                <w:sz w:val="21"/>
                <w:szCs w:val="24"/>
                <w:lang w:val="en-CA"/>
              </w:rPr>
              <w:t xml:space="preserve"> </w:t>
            </w:r>
            <w:r w:rsidR="007A028E">
              <w:rPr>
                <w:sz w:val="21"/>
                <w:szCs w:val="24"/>
                <w:lang w:val="en-CA"/>
              </w:rPr>
              <w:t xml:space="preserve">in the kitchen </w:t>
            </w:r>
            <w:r w:rsidRPr="00B505B6">
              <w:rPr>
                <w:sz w:val="21"/>
                <w:szCs w:val="24"/>
                <w:lang w:val="en-CA"/>
              </w:rPr>
              <w:t>to prepare for meetings/seminars.</w:t>
            </w:r>
          </w:p>
        </w:tc>
      </w:tr>
      <w:tr w:rsidR="002865E7" w:rsidRPr="00B505B6" w14:paraId="41CA5F09" w14:textId="77777777" w:rsidTr="008B2BDC">
        <w:tc>
          <w:tcPr>
            <w:cnfStyle w:val="001000000000" w:firstRow="0" w:lastRow="0" w:firstColumn="1" w:lastColumn="0" w:oddVBand="0" w:evenVBand="0" w:oddHBand="0" w:evenHBand="0" w:firstRowFirstColumn="0" w:firstRowLastColumn="0" w:lastRowFirstColumn="0" w:lastRowLastColumn="0"/>
            <w:tcW w:w="1050" w:type="pct"/>
            <w:shd w:val="clear" w:color="auto" w:fill="B8CCE4" w:themeFill="accent1" w:themeFillTint="66"/>
          </w:tcPr>
          <w:p w14:paraId="36987A57" w14:textId="77777777" w:rsidR="002865E7" w:rsidRPr="00B505B6" w:rsidRDefault="002865E7" w:rsidP="008B2BDC">
            <w:pPr>
              <w:pStyle w:val="NoSpacing"/>
              <w:spacing w:line="264" w:lineRule="auto"/>
              <w:rPr>
                <w:sz w:val="21"/>
                <w:szCs w:val="24"/>
                <w:lang w:val="en-CA"/>
              </w:rPr>
            </w:pPr>
            <w:r w:rsidRPr="00B505B6">
              <w:rPr>
                <w:sz w:val="21"/>
                <w:szCs w:val="24"/>
                <w:lang w:val="en-CA"/>
              </w:rPr>
              <w:t>Bathrooms</w:t>
            </w:r>
          </w:p>
        </w:tc>
        <w:tc>
          <w:tcPr>
            <w:tcW w:w="3950" w:type="pct"/>
          </w:tcPr>
          <w:p w14:paraId="129A3AB1" w14:textId="77777777" w:rsidR="002865E7" w:rsidRPr="00B505B6" w:rsidRDefault="002865E7" w:rsidP="008B2BDC">
            <w:pPr>
              <w:pStyle w:val="NoSpacing"/>
              <w:spacing w:line="264" w:lineRule="auto"/>
              <w:cnfStyle w:val="000000000000" w:firstRow="0" w:lastRow="0" w:firstColumn="0" w:lastColumn="0" w:oddVBand="0" w:evenVBand="0" w:oddHBand="0" w:evenHBand="0" w:firstRowFirstColumn="0" w:firstRowLastColumn="0" w:lastRowFirstColumn="0" w:lastRowLastColumn="0"/>
              <w:rPr>
                <w:sz w:val="21"/>
                <w:szCs w:val="24"/>
                <w:lang w:val="en-CA"/>
              </w:rPr>
            </w:pPr>
            <w:r w:rsidRPr="00B505B6">
              <w:rPr>
                <w:sz w:val="21"/>
                <w:szCs w:val="24"/>
                <w:lang w:val="en-CA"/>
              </w:rPr>
              <w:t>There should be a minimum of two bathrooms with wash basins, for men and women respectively.</w:t>
            </w:r>
          </w:p>
        </w:tc>
      </w:tr>
      <w:tr w:rsidR="002865E7" w:rsidRPr="00B505B6" w14:paraId="42F5B299" w14:textId="77777777" w:rsidTr="008B2BDC">
        <w:tc>
          <w:tcPr>
            <w:cnfStyle w:val="001000000000" w:firstRow="0" w:lastRow="0" w:firstColumn="1" w:lastColumn="0" w:oddVBand="0" w:evenVBand="0" w:oddHBand="0" w:evenHBand="0" w:firstRowFirstColumn="0" w:firstRowLastColumn="0" w:lastRowFirstColumn="0" w:lastRowLastColumn="0"/>
            <w:tcW w:w="1050" w:type="pct"/>
            <w:shd w:val="clear" w:color="auto" w:fill="B8CCE4" w:themeFill="accent1" w:themeFillTint="66"/>
          </w:tcPr>
          <w:p w14:paraId="0BACA1BB" w14:textId="77777777" w:rsidR="002865E7" w:rsidRPr="00B505B6" w:rsidRDefault="002865E7" w:rsidP="008B2BDC">
            <w:pPr>
              <w:pStyle w:val="NoSpacing"/>
              <w:spacing w:line="264" w:lineRule="auto"/>
              <w:rPr>
                <w:sz w:val="21"/>
                <w:szCs w:val="24"/>
                <w:lang w:val="en-CA"/>
              </w:rPr>
            </w:pPr>
            <w:r w:rsidRPr="00B505B6">
              <w:rPr>
                <w:sz w:val="21"/>
                <w:szCs w:val="24"/>
                <w:lang w:val="en-CA"/>
              </w:rPr>
              <w:t>Stockroom</w:t>
            </w:r>
          </w:p>
        </w:tc>
        <w:tc>
          <w:tcPr>
            <w:tcW w:w="3950" w:type="pct"/>
          </w:tcPr>
          <w:p w14:paraId="78C54504" w14:textId="77777777" w:rsidR="002865E7" w:rsidRPr="00B505B6" w:rsidRDefault="002865E7" w:rsidP="008B2BDC">
            <w:pPr>
              <w:pStyle w:val="NoSpacing"/>
              <w:spacing w:line="264" w:lineRule="auto"/>
              <w:cnfStyle w:val="000000000000" w:firstRow="0" w:lastRow="0" w:firstColumn="0" w:lastColumn="0" w:oddVBand="0" w:evenVBand="0" w:oddHBand="0" w:evenHBand="0" w:firstRowFirstColumn="0" w:firstRowLastColumn="0" w:lastRowFirstColumn="0" w:lastRowLastColumn="0"/>
              <w:rPr>
                <w:sz w:val="21"/>
                <w:szCs w:val="24"/>
                <w:lang w:val="en-CA"/>
              </w:rPr>
            </w:pPr>
            <w:r w:rsidRPr="00B505B6">
              <w:rPr>
                <w:sz w:val="21"/>
                <w:szCs w:val="24"/>
                <w:lang w:val="en-CA"/>
              </w:rPr>
              <w:t>An area for storing office supplies, cleaning equipment, extras. Make sure that the stockroom has a lock.</w:t>
            </w:r>
          </w:p>
        </w:tc>
      </w:tr>
      <w:bookmarkEnd w:id="204"/>
      <w:tr w:rsidR="002865E7" w:rsidRPr="00B505B6" w14:paraId="66A47043" w14:textId="77777777" w:rsidTr="008B2BDC">
        <w:tc>
          <w:tcPr>
            <w:cnfStyle w:val="001000000000" w:firstRow="0" w:lastRow="0" w:firstColumn="1" w:lastColumn="0" w:oddVBand="0" w:evenVBand="0" w:oddHBand="0" w:evenHBand="0" w:firstRowFirstColumn="0" w:firstRowLastColumn="0" w:lastRowFirstColumn="0" w:lastRowLastColumn="0"/>
            <w:tcW w:w="1050" w:type="pct"/>
            <w:shd w:val="clear" w:color="auto" w:fill="B8CCE4" w:themeFill="accent1" w:themeFillTint="66"/>
          </w:tcPr>
          <w:p w14:paraId="66D17311" w14:textId="2C7ADAEA" w:rsidR="002865E7" w:rsidRPr="00B505B6" w:rsidRDefault="002865E7" w:rsidP="008B2BDC">
            <w:pPr>
              <w:pStyle w:val="NoSpacing"/>
              <w:spacing w:line="264" w:lineRule="auto"/>
              <w:rPr>
                <w:sz w:val="21"/>
                <w:szCs w:val="24"/>
                <w:lang w:val="en-CA"/>
              </w:rPr>
            </w:pPr>
            <w:r w:rsidRPr="00B505B6">
              <w:rPr>
                <w:sz w:val="21"/>
                <w:szCs w:val="24"/>
                <w:lang w:val="en-CA"/>
              </w:rPr>
              <w:t xml:space="preserve">Space for </w:t>
            </w:r>
            <w:r w:rsidR="00B505B6" w:rsidRPr="00B505B6">
              <w:rPr>
                <w:sz w:val="21"/>
                <w:szCs w:val="24"/>
                <w:lang w:val="en-CA"/>
              </w:rPr>
              <w:t>guards</w:t>
            </w:r>
            <w:r w:rsidR="007A028E">
              <w:rPr>
                <w:sz w:val="21"/>
                <w:szCs w:val="24"/>
                <w:lang w:val="en-CA"/>
              </w:rPr>
              <w:t>/</w:t>
            </w:r>
            <w:r w:rsidR="00B505B6" w:rsidRPr="00B505B6">
              <w:rPr>
                <w:sz w:val="21"/>
                <w:szCs w:val="24"/>
                <w:lang w:val="en-CA"/>
              </w:rPr>
              <w:t xml:space="preserve"> security</w:t>
            </w:r>
          </w:p>
        </w:tc>
        <w:tc>
          <w:tcPr>
            <w:tcW w:w="3950" w:type="pct"/>
          </w:tcPr>
          <w:p w14:paraId="0C384B11" w14:textId="002D08D8" w:rsidR="002865E7" w:rsidRPr="00B505B6" w:rsidRDefault="002865E7" w:rsidP="008B2BDC">
            <w:pPr>
              <w:pStyle w:val="NoSpacing"/>
              <w:spacing w:line="264" w:lineRule="auto"/>
              <w:cnfStyle w:val="000000000000" w:firstRow="0" w:lastRow="0" w:firstColumn="0" w:lastColumn="0" w:oddVBand="0" w:evenVBand="0" w:oddHBand="0" w:evenHBand="0" w:firstRowFirstColumn="0" w:firstRowLastColumn="0" w:lastRowFirstColumn="0" w:lastRowLastColumn="0"/>
              <w:rPr>
                <w:sz w:val="21"/>
                <w:szCs w:val="24"/>
                <w:lang w:val="en-CA"/>
              </w:rPr>
            </w:pPr>
            <w:r w:rsidRPr="00B505B6">
              <w:rPr>
                <w:sz w:val="21"/>
                <w:szCs w:val="24"/>
                <w:lang w:val="en-CA"/>
              </w:rPr>
              <w:t>Make sure</w:t>
            </w:r>
            <w:r w:rsidR="007A028E">
              <w:rPr>
                <w:sz w:val="21"/>
                <w:szCs w:val="24"/>
                <w:lang w:val="en-CA"/>
              </w:rPr>
              <w:t xml:space="preserve"> the space for guards is</w:t>
            </w:r>
            <w:r w:rsidRPr="00B505B6">
              <w:rPr>
                <w:sz w:val="21"/>
                <w:szCs w:val="24"/>
                <w:lang w:val="en-CA"/>
              </w:rPr>
              <w:t xml:space="preserve"> located in a suitable area in terms of visibility, access to gates, etc. Estimate the number of personnel the space should accommodate around the clock and</w:t>
            </w:r>
            <w:r w:rsidR="007A028E">
              <w:rPr>
                <w:sz w:val="21"/>
                <w:szCs w:val="24"/>
                <w:lang w:val="en-CA"/>
              </w:rPr>
              <w:t xml:space="preserve"> the</w:t>
            </w:r>
            <w:r w:rsidRPr="00B505B6">
              <w:rPr>
                <w:sz w:val="21"/>
                <w:szCs w:val="24"/>
                <w:lang w:val="en-CA"/>
              </w:rPr>
              <w:t xml:space="preserve"> room </w:t>
            </w:r>
            <w:r w:rsidR="007A028E">
              <w:rPr>
                <w:sz w:val="21"/>
                <w:szCs w:val="24"/>
                <w:lang w:val="en-CA"/>
              </w:rPr>
              <w:t xml:space="preserve">required </w:t>
            </w:r>
            <w:r w:rsidRPr="00B505B6">
              <w:rPr>
                <w:sz w:val="21"/>
                <w:szCs w:val="24"/>
                <w:lang w:val="en-CA"/>
              </w:rPr>
              <w:t>for needed equipment.</w:t>
            </w:r>
          </w:p>
        </w:tc>
      </w:tr>
      <w:tr w:rsidR="002865E7" w:rsidRPr="00B505B6" w14:paraId="18BF05EF" w14:textId="77777777" w:rsidTr="008B2BDC">
        <w:tc>
          <w:tcPr>
            <w:cnfStyle w:val="001000000000" w:firstRow="0" w:lastRow="0" w:firstColumn="1" w:lastColumn="0" w:oddVBand="0" w:evenVBand="0" w:oddHBand="0" w:evenHBand="0" w:firstRowFirstColumn="0" w:firstRowLastColumn="0" w:lastRowFirstColumn="0" w:lastRowLastColumn="0"/>
            <w:tcW w:w="1050" w:type="pct"/>
            <w:shd w:val="clear" w:color="auto" w:fill="B8CCE4" w:themeFill="accent1" w:themeFillTint="66"/>
          </w:tcPr>
          <w:p w14:paraId="4D73B72B" w14:textId="77777777" w:rsidR="002865E7" w:rsidRPr="00B505B6" w:rsidRDefault="002865E7" w:rsidP="008B2BDC">
            <w:pPr>
              <w:pStyle w:val="NoSpacing"/>
              <w:spacing w:line="264" w:lineRule="auto"/>
              <w:rPr>
                <w:sz w:val="21"/>
                <w:szCs w:val="24"/>
                <w:lang w:val="en-CA"/>
              </w:rPr>
            </w:pPr>
            <w:r w:rsidRPr="00B505B6">
              <w:rPr>
                <w:sz w:val="21"/>
                <w:szCs w:val="24"/>
                <w:lang w:val="en-CA"/>
              </w:rPr>
              <w:t>MOVCON room</w:t>
            </w:r>
          </w:p>
        </w:tc>
        <w:tc>
          <w:tcPr>
            <w:tcW w:w="3950" w:type="pct"/>
          </w:tcPr>
          <w:p w14:paraId="6B46DDFC" w14:textId="77777777" w:rsidR="002865E7" w:rsidRPr="00B505B6" w:rsidRDefault="002865E7" w:rsidP="008B2BDC">
            <w:pPr>
              <w:pStyle w:val="NoSpacing"/>
              <w:spacing w:line="264" w:lineRule="auto"/>
              <w:cnfStyle w:val="000000000000" w:firstRow="0" w:lastRow="0" w:firstColumn="0" w:lastColumn="0" w:oddVBand="0" w:evenVBand="0" w:oddHBand="0" w:evenHBand="0" w:firstRowFirstColumn="0" w:firstRowLastColumn="0" w:lastRowFirstColumn="0" w:lastRowLastColumn="0"/>
              <w:rPr>
                <w:sz w:val="21"/>
                <w:szCs w:val="24"/>
                <w:lang w:val="en-CA"/>
              </w:rPr>
            </w:pPr>
            <w:r w:rsidRPr="00B505B6">
              <w:rPr>
                <w:sz w:val="21"/>
                <w:szCs w:val="24"/>
                <w:lang w:val="en-CA"/>
              </w:rPr>
              <w:t>Where needed, the radio operator and/or the MOVCON assistant would benefit from being located close to the reception area. The MOVCON room should be easily accessible by WHO security officers</w:t>
            </w:r>
          </w:p>
        </w:tc>
      </w:tr>
      <w:tr w:rsidR="002865E7" w:rsidRPr="00B505B6" w14:paraId="69FDF90C" w14:textId="77777777" w:rsidTr="008B2BDC">
        <w:tc>
          <w:tcPr>
            <w:cnfStyle w:val="001000000000" w:firstRow="0" w:lastRow="0" w:firstColumn="1" w:lastColumn="0" w:oddVBand="0" w:evenVBand="0" w:oddHBand="0" w:evenHBand="0" w:firstRowFirstColumn="0" w:firstRowLastColumn="0" w:lastRowFirstColumn="0" w:lastRowLastColumn="0"/>
            <w:tcW w:w="1050" w:type="pct"/>
            <w:shd w:val="clear" w:color="auto" w:fill="B8CCE4" w:themeFill="accent1" w:themeFillTint="66"/>
          </w:tcPr>
          <w:p w14:paraId="73535F30" w14:textId="77777777" w:rsidR="002865E7" w:rsidRPr="00B505B6" w:rsidRDefault="002865E7" w:rsidP="008B2BDC">
            <w:pPr>
              <w:pStyle w:val="NoSpacing"/>
              <w:spacing w:line="264" w:lineRule="auto"/>
              <w:rPr>
                <w:sz w:val="21"/>
                <w:szCs w:val="24"/>
                <w:lang w:val="en-CA"/>
              </w:rPr>
            </w:pPr>
            <w:r w:rsidRPr="00B505B6">
              <w:rPr>
                <w:sz w:val="21"/>
                <w:szCs w:val="24"/>
                <w:lang w:val="en-CA"/>
              </w:rPr>
              <w:t>Space for a safe</w:t>
            </w:r>
          </w:p>
        </w:tc>
        <w:tc>
          <w:tcPr>
            <w:tcW w:w="3950" w:type="pct"/>
          </w:tcPr>
          <w:p w14:paraId="6077AB92" w14:textId="0702F773" w:rsidR="002865E7" w:rsidRPr="00B505B6" w:rsidRDefault="002865E7" w:rsidP="008B2BDC">
            <w:pPr>
              <w:pStyle w:val="NoSpacing"/>
              <w:spacing w:line="264" w:lineRule="auto"/>
              <w:cnfStyle w:val="000000000000" w:firstRow="0" w:lastRow="0" w:firstColumn="0" w:lastColumn="0" w:oddVBand="0" w:evenVBand="0" w:oddHBand="0" w:evenHBand="0" w:firstRowFirstColumn="0" w:firstRowLastColumn="0" w:lastRowFirstColumn="0" w:lastRowLastColumn="0"/>
              <w:rPr>
                <w:sz w:val="21"/>
                <w:szCs w:val="24"/>
                <w:lang w:val="en-CA"/>
              </w:rPr>
            </w:pPr>
            <w:r w:rsidRPr="00B505B6">
              <w:rPr>
                <w:sz w:val="21"/>
                <w:szCs w:val="24"/>
                <w:lang w:val="en-CA"/>
              </w:rPr>
              <w:t>The safe should ideally be attached to the floor</w:t>
            </w:r>
            <w:r w:rsidR="007A028E">
              <w:rPr>
                <w:sz w:val="21"/>
                <w:szCs w:val="24"/>
                <w:lang w:val="en-CA"/>
              </w:rPr>
              <w:t xml:space="preserve"> and</w:t>
            </w:r>
            <w:r w:rsidRPr="00B505B6">
              <w:rPr>
                <w:sz w:val="21"/>
                <w:szCs w:val="24"/>
                <w:lang w:val="en-CA"/>
              </w:rPr>
              <w:t xml:space="preserve"> located near the OO’s </w:t>
            </w:r>
            <w:r w:rsidR="000820B8" w:rsidRPr="00B505B6">
              <w:rPr>
                <w:sz w:val="21"/>
                <w:szCs w:val="24"/>
                <w:lang w:val="en-CA"/>
              </w:rPr>
              <w:t>workstation</w:t>
            </w:r>
            <w:r w:rsidR="007A028E">
              <w:rPr>
                <w:sz w:val="21"/>
                <w:szCs w:val="24"/>
                <w:lang w:val="en-CA"/>
              </w:rPr>
              <w:t>/</w:t>
            </w:r>
            <w:r w:rsidRPr="00B505B6">
              <w:rPr>
                <w:sz w:val="21"/>
                <w:szCs w:val="24"/>
                <w:lang w:val="en-CA"/>
              </w:rPr>
              <w:t xml:space="preserve"> </w:t>
            </w:r>
            <w:r w:rsidR="003C2125" w:rsidRPr="00B505B6">
              <w:rPr>
                <w:sz w:val="21"/>
                <w:szCs w:val="24"/>
                <w:lang w:val="en-CA"/>
              </w:rPr>
              <w:t xml:space="preserve">Admin Finance </w:t>
            </w:r>
            <w:r w:rsidRPr="00B505B6">
              <w:rPr>
                <w:sz w:val="21"/>
                <w:szCs w:val="24"/>
                <w:lang w:val="en-CA"/>
              </w:rPr>
              <w:t>room. Consider the need for a second safe in the IM’s office.</w:t>
            </w:r>
          </w:p>
        </w:tc>
      </w:tr>
      <w:tr w:rsidR="002865E7" w:rsidRPr="00B505B6" w14:paraId="36CF9959" w14:textId="77777777" w:rsidTr="008B2BDC">
        <w:tc>
          <w:tcPr>
            <w:cnfStyle w:val="001000000000" w:firstRow="0" w:lastRow="0" w:firstColumn="1" w:lastColumn="0" w:oddVBand="0" w:evenVBand="0" w:oddHBand="0" w:evenHBand="0" w:firstRowFirstColumn="0" w:firstRowLastColumn="0" w:lastRowFirstColumn="0" w:lastRowLastColumn="0"/>
            <w:tcW w:w="1050" w:type="pct"/>
            <w:shd w:val="clear" w:color="auto" w:fill="B8CCE4" w:themeFill="accent1" w:themeFillTint="66"/>
          </w:tcPr>
          <w:p w14:paraId="4F48289C" w14:textId="77777777" w:rsidR="002865E7" w:rsidRPr="00B505B6" w:rsidRDefault="002865E7" w:rsidP="008B2BDC">
            <w:pPr>
              <w:pStyle w:val="NoSpacing"/>
              <w:spacing w:line="264" w:lineRule="auto"/>
              <w:rPr>
                <w:sz w:val="21"/>
                <w:szCs w:val="24"/>
                <w:lang w:val="en-CA"/>
              </w:rPr>
            </w:pPr>
            <w:r w:rsidRPr="00B505B6">
              <w:rPr>
                <w:sz w:val="21"/>
                <w:szCs w:val="24"/>
                <w:lang w:val="en-CA"/>
              </w:rPr>
              <w:t>Secure space for keys</w:t>
            </w:r>
          </w:p>
        </w:tc>
        <w:tc>
          <w:tcPr>
            <w:tcW w:w="3950" w:type="pct"/>
          </w:tcPr>
          <w:p w14:paraId="1E4ACE0D" w14:textId="17DBBC17" w:rsidR="002865E7" w:rsidRPr="00B505B6" w:rsidRDefault="002865E7" w:rsidP="008B2BDC">
            <w:pPr>
              <w:pStyle w:val="NoSpacing"/>
              <w:spacing w:line="264" w:lineRule="auto"/>
              <w:cnfStyle w:val="000000000000" w:firstRow="0" w:lastRow="0" w:firstColumn="0" w:lastColumn="0" w:oddVBand="0" w:evenVBand="0" w:oddHBand="0" w:evenHBand="0" w:firstRowFirstColumn="0" w:firstRowLastColumn="0" w:lastRowFirstColumn="0" w:lastRowLastColumn="0"/>
              <w:rPr>
                <w:sz w:val="21"/>
                <w:szCs w:val="24"/>
                <w:lang w:val="en-CA"/>
              </w:rPr>
            </w:pPr>
            <w:r w:rsidRPr="00B505B6">
              <w:rPr>
                <w:sz w:val="21"/>
                <w:szCs w:val="24"/>
                <w:lang w:val="en-CA"/>
              </w:rPr>
              <w:t xml:space="preserve">A cabinet with a lock. Responsibility for keys usually lies with </w:t>
            </w:r>
            <w:r w:rsidR="003C2125">
              <w:rPr>
                <w:sz w:val="21"/>
                <w:szCs w:val="24"/>
                <w:lang w:val="en-CA"/>
              </w:rPr>
              <w:t>Financial Management</w:t>
            </w:r>
            <w:r w:rsidR="003C2125" w:rsidRPr="00B505B6">
              <w:rPr>
                <w:sz w:val="21"/>
                <w:szCs w:val="24"/>
                <w:lang w:val="en-CA"/>
              </w:rPr>
              <w:t xml:space="preserve"> </w:t>
            </w:r>
            <w:r w:rsidRPr="00B505B6">
              <w:rPr>
                <w:sz w:val="21"/>
                <w:szCs w:val="24"/>
                <w:lang w:val="en-CA"/>
              </w:rPr>
              <w:t>or Log</w:t>
            </w:r>
            <w:r w:rsidR="003C2125">
              <w:rPr>
                <w:sz w:val="21"/>
                <w:szCs w:val="24"/>
                <w:lang w:val="en-CA"/>
              </w:rPr>
              <w:t>istics</w:t>
            </w:r>
            <w:r w:rsidRPr="00B505B6">
              <w:rPr>
                <w:sz w:val="21"/>
                <w:szCs w:val="24"/>
                <w:lang w:val="en-CA"/>
              </w:rPr>
              <w:t>.</w:t>
            </w:r>
          </w:p>
        </w:tc>
      </w:tr>
      <w:tr w:rsidR="002865E7" w:rsidRPr="00B505B6" w14:paraId="46415F79" w14:textId="77777777" w:rsidTr="008B2BDC">
        <w:tc>
          <w:tcPr>
            <w:cnfStyle w:val="001000000000" w:firstRow="0" w:lastRow="0" w:firstColumn="1" w:lastColumn="0" w:oddVBand="0" w:evenVBand="0" w:oddHBand="0" w:evenHBand="0" w:firstRowFirstColumn="0" w:firstRowLastColumn="0" w:lastRowFirstColumn="0" w:lastRowLastColumn="0"/>
            <w:tcW w:w="1050" w:type="pct"/>
            <w:shd w:val="clear" w:color="auto" w:fill="B8CCE4" w:themeFill="accent1" w:themeFillTint="66"/>
          </w:tcPr>
          <w:p w14:paraId="553AAFE4" w14:textId="57CE43E8" w:rsidR="002865E7" w:rsidRPr="00B505B6" w:rsidRDefault="002865E7" w:rsidP="008B2BDC">
            <w:pPr>
              <w:pStyle w:val="NoSpacing"/>
              <w:spacing w:line="264" w:lineRule="auto"/>
              <w:rPr>
                <w:sz w:val="21"/>
                <w:szCs w:val="24"/>
                <w:lang w:val="en-CA"/>
              </w:rPr>
            </w:pPr>
            <w:r w:rsidRPr="00B505B6">
              <w:rPr>
                <w:sz w:val="21"/>
                <w:szCs w:val="24"/>
                <w:lang w:val="en-CA"/>
              </w:rPr>
              <w:t xml:space="preserve">Space for </w:t>
            </w:r>
            <w:r w:rsidR="00B505B6" w:rsidRPr="00B505B6">
              <w:rPr>
                <w:sz w:val="21"/>
                <w:szCs w:val="24"/>
                <w:lang w:val="en-CA"/>
              </w:rPr>
              <w:t>generator</w:t>
            </w:r>
          </w:p>
        </w:tc>
        <w:tc>
          <w:tcPr>
            <w:tcW w:w="3950" w:type="pct"/>
          </w:tcPr>
          <w:p w14:paraId="477A9F62" w14:textId="7A39EBFA" w:rsidR="002865E7" w:rsidRPr="00B505B6" w:rsidRDefault="002865E7" w:rsidP="008B2BDC">
            <w:pPr>
              <w:pStyle w:val="NoSpacing"/>
              <w:spacing w:line="264" w:lineRule="auto"/>
              <w:cnfStyle w:val="000000000000" w:firstRow="0" w:lastRow="0" w:firstColumn="0" w:lastColumn="0" w:oddVBand="0" w:evenVBand="0" w:oddHBand="0" w:evenHBand="0" w:firstRowFirstColumn="0" w:firstRowLastColumn="0" w:lastRowFirstColumn="0" w:lastRowLastColumn="0"/>
              <w:rPr>
                <w:sz w:val="21"/>
                <w:szCs w:val="24"/>
                <w:lang w:val="en-CA"/>
              </w:rPr>
            </w:pPr>
            <w:r w:rsidRPr="00B505B6">
              <w:rPr>
                <w:sz w:val="21"/>
                <w:szCs w:val="24"/>
                <w:lang w:val="en-CA"/>
              </w:rPr>
              <w:t>When choosing a location, think about the noise</w:t>
            </w:r>
            <w:r w:rsidR="003C2125">
              <w:rPr>
                <w:sz w:val="21"/>
                <w:szCs w:val="24"/>
                <w:lang w:val="en-CA"/>
              </w:rPr>
              <w:t xml:space="preserve"> of the generator</w:t>
            </w:r>
            <w:r w:rsidRPr="00B505B6">
              <w:rPr>
                <w:sz w:val="21"/>
                <w:szCs w:val="24"/>
                <w:lang w:val="en-CA"/>
              </w:rPr>
              <w:t>.</w:t>
            </w:r>
          </w:p>
        </w:tc>
      </w:tr>
      <w:tr w:rsidR="002865E7" w:rsidRPr="00B505B6" w14:paraId="4C06954F" w14:textId="77777777" w:rsidTr="008B2BDC">
        <w:tc>
          <w:tcPr>
            <w:cnfStyle w:val="001000000000" w:firstRow="0" w:lastRow="0" w:firstColumn="1" w:lastColumn="0" w:oddVBand="0" w:evenVBand="0" w:oddHBand="0" w:evenHBand="0" w:firstRowFirstColumn="0" w:firstRowLastColumn="0" w:lastRowFirstColumn="0" w:lastRowLastColumn="0"/>
            <w:tcW w:w="1050" w:type="pct"/>
            <w:shd w:val="clear" w:color="auto" w:fill="B8CCE4" w:themeFill="accent1" w:themeFillTint="66"/>
          </w:tcPr>
          <w:p w14:paraId="54F87BDF" w14:textId="174D3611" w:rsidR="002865E7" w:rsidRPr="00B505B6" w:rsidRDefault="002865E7" w:rsidP="008B2BDC">
            <w:pPr>
              <w:pStyle w:val="NoSpacing"/>
              <w:spacing w:line="264" w:lineRule="auto"/>
              <w:rPr>
                <w:sz w:val="21"/>
                <w:szCs w:val="24"/>
                <w:lang w:val="en-CA"/>
              </w:rPr>
            </w:pPr>
            <w:r w:rsidRPr="00B505B6">
              <w:rPr>
                <w:sz w:val="21"/>
                <w:szCs w:val="24"/>
                <w:lang w:val="en-CA"/>
              </w:rPr>
              <w:t>Space for vehicle</w:t>
            </w:r>
            <w:r w:rsidR="003C2125">
              <w:rPr>
                <w:sz w:val="21"/>
                <w:szCs w:val="24"/>
                <w:lang w:val="en-CA"/>
              </w:rPr>
              <w:t>s</w:t>
            </w:r>
            <w:r w:rsidRPr="00B505B6">
              <w:rPr>
                <w:sz w:val="21"/>
                <w:szCs w:val="24"/>
                <w:lang w:val="en-CA"/>
              </w:rPr>
              <w:t xml:space="preserve"> inside gated compound</w:t>
            </w:r>
          </w:p>
        </w:tc>
        <w:tc>
          <w:tcPr>
            <w:tcW w:w="3950" w:type="pct"/>
          </w:tcPr>
          <w:p w14:paraId="5BB50ED3" w14:textId="0EF4A8E4" w:rsidR="002865E7" w:rsidRPr="00B505B6" w:rsidRDefault="003C2125" w:rsidP="008B2BDC">
            <w:pPr>
              <w:pStyle w:val="NoSpacing"/>
              <w:spacing w:line="264" w:lineRule="auto"/>
              <w:cnfStyle w:val="000000000000" w:firstRow="0" w:lastRow="0" w:firstColumn="0" w:lastColumn="0" w:oddVBand="0" w:evenVBand="0" w:oddHBand="0" w:evenHBand="0" w:firstRowFirstColumn="0" w:firstRowLastColumn="0" w:lastRowFirstColumn="0" w:lastRowLastColumn="0"/>
              <w:rPr>
                <w:sz w:val="21"/>
                <w:szCs w:val="24"/>
                <w:lang w:val="en-CA"/>
              </w:rPr>
            </w:pPr>
            <w:r>
              <w:rPr>
                <w:sz w:val="21"/>
                <w:szCs w:val="24"/>
                <w:lang w:val="en-CA"/>
              </w:rPr>
              <w:t>There n</w:t>
            </w:r>
            <w:r w:rsidRPr="00B505B6">
              <w:rPr>
                <w:sz w:val="21"/>
                <w:szCs w:val="24"/>
                <w:lang w:val="en-CA"/>
              </w:rPr>
              <w:t>eed</w:t>
            </w:r>
            <w:r>
              <w:rPr>
                <w:sz w:val="21"/>
                <w:szCs w:val="24"/>
                <w:lang w:val="en-CA"/>
              </w:rPr>
              <w:t>s to be</w:t>
            </w:r>
            <w:r w:rsidRPr="00B505B6">
              <w:rPr>
                <w:sz w:val="21"/>
                <w:szCs w:val="24"/>
                <w:lang w:val="en-CA"/>
              </w:rPr>
              <w:t xml:space="preserve"> </w:t>
            </w:r>
            <w:r w:rsidR="002865E7" w:rsidRPr="00B505B6">
              <w:rPr>
                <w:sz w:val="21"/>
                <w:szCs w:val="24"/>
                <w:lang w:val="en-CA"/>
              </w:rPr>
              <w:t xml:space="preserve">enough space to park and move </w:t>
            </w:r>
            <w:r w:rsidR="000820B8" w:rsidRPr="00B505B6">
              <w:rPr>
                <w:sz w:val="21"/>
                <w:szCs w:val="24"/>
                <w:lang w:val="en-CA"/>
              </w:rPr>
              <w:t>vehicle</w:t>
            </w:r>
            <w:r>
              <w:rPr>
                <w:sz w:val="21"/>
                <w:szCs w:val="24"/>
                <w:lang w:val="en-CA"/>
              </w:rPr>
              <w:t>s</w:t>
            </w:r>
            <w:r w:rsidR="000820B8" w:rsidRPr="00B505B6">
              <w:rPr>
                <w:sz w:val="21"/>
                <w:szCs w:val="24"/>
                <w:lang w:val="en-CA"/>
              </w:rPr>
              <w:t xml:space="preserve"> inside</w:t>
            </w:r>
            <w:r w:rsidR="002865E7" w:rsidRPr="00B505B6">
              <w:rPr>
                <w:sz w:val="21"/>
                <w:szCs w:val="24"/>
                <w:lang w:val="en-CA"/>
              </w:rPr>
              <w:t xml:space="preserve"> the compound. Remember that there also should be space to handle small repairs, etc.</w:t>
            </w:r>
          </w:p>
        </w:tc>
      </w:tr>
      <w:tr w:rsidR="002865E7" w:rsidRPr="00B505B6" w14:paraId="779AF682" w14:textId="77777777" w:rsidTr="008B2BDC">
        <w:tc>
          <w:tcPr>
            <w:cnfStyle w:val="001000000000" w:firstRow="0" w:lastRow="0" w:firstColumn="1" w:lastColumn="0" w:oddVBand="0" w:evenVBand="0" w:oddHBand="0" w:evenHBand="0" w:firstRowFirstColumn="0" w:firstRowLastColumn="0" w:lastRowFirstColumn="0" w:lastRowLastColumn="0"/>
            <w:tcW w:w="1050" w:type="pct"/>
            <w:shd w:val="clear" w:color="auto" w:fill="B8CCE4" w:themeFill="accent1" w:themeFillTint="66"/>
          </w:tcPr>
          <w:p w14:paraId="339ADDAD" w14:textId="68E45360" w:rsidR="002865E7" w:rsidRPr="00B505B6" w:rsidRDefault="002865E7" w:rsidP="008B2BDC">
            <w:pPr>
              <w:pStyle w:val="NoSpacing"/>
              <w:spacing w:line="264" w:lineRule="auto"/>
              <w:rPr>
                <w:sz w:val="21"/>
                <w:szCs w:val="24"/>
                <w:lang w:val="en-CA"/>
              </w:rPr>
            </w:pPr>
            <w:r w:rsidRPr="00B505B6">
              <w:rPr>
                <w:sz w:val="21"/>
                <w:szCs w:val="24"/>
                <w:lang w:val="en-CA"/>
              </w:rPr>
              <w:t xml:space="preserve">Space for </w:t>
            </w:r>
            <w:r w:rsidR="00B505B6" w:rsidRPr="00B505B6">
              <w:rPr>
                <w:sz w:val="21"/>
                <w:szCs w:val="24"/>
                <w:lang w:val="en-CA"/>
              </w:rPr>
              <w:t xml:space="preserve">fuel, oil, </w:t>
            </w:r>
            <w:r w:rsidRPr="00B505B6">
              <w:rPr>
                <w:sz w:val="21"/>
                <w:szCs w:val="24"/>
                <w:lang w:val="en-CA"/>
              </w:rPr>
              <w:t>etc.</w:t>
            </w:r>
          </w:p>
        </w:tc>
        <w:tc>
          <w:tcPr>
            <w:tcW w:w="3950" w:type="pct"/>
          </w:tcPr>
          <w:p w14:paraId="573717DA" w14:textId="5ED3EAA3" w:rsidR="002865E7" w:rsidRPr="00B505B6" w:rsidRDefault="002865E7" w:rsidP="008B2BDC">
            <w:pPr>
              <w:pStyle w:val="NoSpacing"/>
              <w:spacing w:line="264" w:lineRule="auto"/>
              <w:cnfStyle w:val="000000000000" w:firstRow="0" w:lastRow="0" w:firstColumn="0" w:lastColumn="0" w:oddVBand="0" w:evenVBand="0" w:oddHBand="0" w:evenHBand="0" w:firstRowFirstColumn="0" w:firstRowLastColumn="0" w:lastRowFirstColumn="0" w:lastRowLastColumn="0"/>
              <w:rPr>
                <w:sz w:val="21"/>
                <w:szCs w:val="24"/>
                <w:lang w:val="en-CA"/>
              </w:rPr>
            </w:pPr>
            <w:r w:rsidRPr="00B505B6">
              <w:rPr>
                <w:sz w:val="21"/>
                <w:szCs w:val="24"/>
                <w:lang w:val="en-CA"/>
              </w:rPr>
              <w:t>These items require a lockable space</w:t>
            </w:r>
            <w:r w:rsidR="003C2125">
              <w:rPr>
                <w:sz w:val="21"/>
                <w:szCs w:val="24"/>
                <w:lang w:val="en-CA"/>
              </w:rPr>
              <w:t>.</w:t>
            </w:r>
          </w:p>
        </w:tc>
      </w:tr>
      <w:tr w:rsidR="002865E7" w:rsidRPr="00B505B6" w14:paraId="1C19605A" w14:textId="77777777" w:rsidTr="008B2BDC">
        <w:tc>
          <w:tcPr>
            <w:cnfStyle w:val="001000000000" w:firstRow="0" w:lastRow="0" w:firstColumn="1" w:lastColumn="0" w:oddVBand="0" w:evenVBand="0" w:oddHBand="0" w:evenHBand="0" w:firstRowFirstColumn="0" w:firstRowLastColumn="0" w:lastRowFirstColumn="0" w:lastRowLastColumn="0"/>
            <w:tcW w:w="1050" w:type="pct"/>
            <w:shd w:val="clear" w:color="auto" w:fill="B8CCE4" w:themeFill="accent1" w:themeFillTint="66"/>
          </w:tcPr>
          <w:p w14:paraId="0EEFE426" w14:textId="77777777" w:rsidR="002865E7" w:rsidRPr="00B505B6" w:rsidRDefault="002865E7" w:rsidP="008B2BDC">
            <w:pPr>
              <w:pStyle w:val="NoSpacing"/>
              <w:spacing w:line="264" w:lineRule="auto"/>
              <w:rPr>
                <w:sz w:val="21"/>
                <w:szCs w:val="24"/>
                <w:lang w:val="en-CA"/>
              </w:rPr>
            </w:pPr>
            <w:r w:rsidRPr="00B505B6">
              <w:rPr>
                <w:sz w:val="21"/>
                <w:szCs w:val="24"/>
                <w:lang w:val="en-CA"/>
              </w:rPr>
              <w:t>IT</w:t>
            </w:r>
          </w:p>
        </w:tc>
        <w:tc>
          <w:tcPr>
            <w:tcW w:w="3950" w:type="pct"/>
          </w:tcPr>
          <w:p w14:paraId="2410304B" w14:textId="05E52899" w:rsidR="002865E7" w:rsidRPr="00B505B6" w:rsidRDefault="002865E7" w:rsidP="008B2BDC">
            <w:pPr>
              <w:pStyle w:val="NoSpacing"/>
              <w:spacing w:line="264" w:lineRule="auto"/>
              <w:cnfStyle w:val="000000000000" w:firstRow="0" w:lastRow="0" w:firstColumn="0" w:lastColumn="0" w:oddVBand="0" w:evenVBand="0" w:oddHBand="0" w:evenHBand="0" w:firstRowFirstColumn="0" w:firstRowLastColumn="0" w:lastRowFirstColumn="0" w:lastRowLastColumn="0"/>
              <w:rPr>
                <w:sz w:val="21"/>
                <w:szCs w:val="24"/>
                <w:lang w:val="en-CA"/>
              </w:rPr>
            </w:pPr>
            <w:r w:rsidRPr="00B505B6">
              <w:rPr>
                <w:sz w:val="21"/>
                <w:szCs w:val="24"/>
                <w:lang w:val="en-CA"/>
              </w:rPr>
              <w:t>Check the feasibility of establishing an internal IT network (and space for V-SAT)</w:t>
            </w:r>
            <w:r w:rsidR="003C2125">
              <w:rPr>
                <w:sz w:val="21"/>
                <w:szCs w:val="24"/>
                <w:lang w:val="en-CA"/>
              </w:rPr>
              <w:t>.</w:t>
            </w:r>
          </w:p>
        </w:tc>
      </w:tr>
    </w:tbl>
    <w:p w14:paraId="29D1AA6A" w14:textId="77777777" w:rsidR="008D1A37" w:rsidRPr="00EF4142" w:rsidRDefault="008D1A37" w:rsidP="002B5BF3">
      <w:pPr>
        <w:pStyle w:val="Heading2"/>
        <w:numPr>
          <w:ilvl w:val="0"/>
          <w:numId w:val="0"/>
        </w:numPr>
      </w:pPr>
      <w:bookmarkStart w:id="205" w:name="_Toc90537314"/>
    </w:p>
    <w:p w14:paraId="36E985CC" w14:textId="40EB7ECD" w:rsidR="009A2901" w:rsidRDefault="009A2901" w:rsidP="002B5BF3">
      <w:pPr>
        <w:pStyle w:val="Heading2"/>
      </w:pPr>
      <w:bookmarkStart w:id="206" w:name="_Toc90570437"/>
      <w:bookmarkStart w:id="207" w:name="_Toc90908532"/>
      <w:bookmarkStart w:id="208" w:name="_Toc137418857"/>
      <w:r w:rsidRPr="00EF4142">
        <w:t xml:space="preserve">Annex </w:t>
      </w:r>
      <w:r w:rsidR="00CF5798" w:rsidRPr="00EF4142">
        <w:t>5</w:t>
      </w:r>
      <w:r w:rsidRPr="00EF4142">
        <w:t xml:space="preserve"> WHO </w:t>
      </w:r>
      <w:r w:rsidR="00381FE9" w:rsidRPr="00EF4142">
        <w:t>asset classification</w:t>
      </w:r>
      <w:bookmarkEnd w:id="205"/>
      <w:bookmarkEnd w:id="206"/>
      <w:bookmarkEnd w:id="207"/>
      <w:bookmarkEnd w:id="208"/>
    </w:p>
    <w:tbl>
      <w:tblPr>
        <w:tblW w:w="4786" w:type="pct"/>
        <w:tblInd w:w="435" w:type="dxa"/>
        <w:tblCellMar>
          <w:top w:w="43" w:type="dxa"/>
        </w:tblCellMar>
        <w:tblLook w:val="04A0" w:firstRow="1" w:lastRow="0" w:firstColumn="1" w:lastColumn="0" w:noHBand="0" w:noVBand="1"/>
      </w:tblPr>
      <w:tblGrid>
        <w:gridCol w:w="1350"/>
        <w:gridCol w:w="3456"/>
        <w:gridCol w:w="1458"/>
        <w:gridCol w:w="1927"/>
        <w:gridCol w:w="1542"/>
      </w:tblGrid>
      <w:tr w:rsidR="00B505B6" w:rsidRPr="00B505B6" w14:paraId="74A89DAB" w14:textId="77777777" w:rsidTr="008B2BDC">
        <w:trPr>
          <w:trHeight w:val="536"/>
        </w:trPr>
        <w:tc>
          <w:tcPr>
            <w:tcW w:w="694" w:type="pct"/>
            <w:tcBorders>
              <w:top w:val="single" w:sz="12" w:space="0" w:color="632523"/>
              <w:left w:val="single" w:sz="12" w:space="0" w:color="632523"/>
              <w:bottom w:val="single" w:sz="4" w:space="0" w:color="auto"/>
              <w:right w:val="single" w:sz="4" w:space="0" w:color="auto"/>
            </w:tcBorders>
            <w:shd w:val="clear" w:color="auto" w:fill="DBE5F1" w:themeFill="accent1" w:themeFillTint="33"/>
            <w:hideMark/>
          </w:tcPr>
          <w:p w14:paraId="2851E1BA" w14:textId="77777777" w:rsidR="00220A1D" w:rsidRPr="00B505B6" w:rsidRDefault="00220A1D" w:rsidP="00B505B6">
            <w:pPr>
              <w:pStyle w:val="NoSpacing"/>
              <w:rPr>
                <w:b/>
                <w:bCs/>
                <w:sz w:val="21"/>
                <w:szCs w:val="21"/>
                <w:lang w:val="en-CA"/>
              </w:rPr>
            </w:pPr>
            <w:r w:rsidRPr="00B505B6">
              <w:rPr>
                <w:b/>
                <w:bCs/>
                <w:sz w:val="21"/>
                <w:szCs w:val="21"/>
                <w:lang w:val="en-CA"/>
              </w:rPr>
              <w:t>Threshold for recording in the FAM</w:t>
            </w:r>
          </w:p>
        </w:tc>
        <w:tc>
          <w:tcPr>
            <w:tcW w:w="1775" w:type="pct"/>
            <w:tcBorders>
              <w:top w:val="single" w:sz="12" w:space="0" w:color="632523"/>
              <w:left w:val="nil"/>
              <w:bottom w:val="single" w:sz="4" w:space="0" w:color="auto"/>
              <w:right w:val="single" w:sz="4" w:space="0" w:color="auto"/>
            </w:tcBorders>
            <w:shd w:val="clear" w:color="auto" w:fill="DBE5F1" w:themeFill="accent1" w:themeFillTint="33"/>
            <w:hideMark/>
          </w:tcPr>
          <w:p w14:paraId="684D5597" w14:textId="5AFFE720" w:rsidR="00220A1D" w:rsidRPr="00B505B6" w:rsidRDefault="00220A1D" w:rsidP="00B505B6">
            <w:pPr>
              <w:pStyle w:val="NoSpacing"/>
              <w:rPr>
                <w:b/>
                <w:bCs/>
                <w:sz w:val="21"/>
                <w:szCs w:val="21"/>
                <w:lang w:val="en-CA"/>
              </w:rPr>
            </w:pPr>
            <w:r w:rsidRPr="00B505B6">
              <w:rPr>
                <w:b/>
                <w:bCs/>
                <w:sz w:val="21"/>
                <w:szCs w:val="21"/>
                <w:lang w:val="en-CA"/>
              </w:rPr>
              <w:t>GSM Fixed Asset Module (FAM)</w:t>
            </w:r>
            <w:r w:rsidRPr="00B505B6">
              <w:rPr>
                <w:b/>
                <w:bCs/>
                <w:sz w:val="21"/>
                <w:szCs w:val="21"/>
                <w:lang w:val="en-CA"/>
              </w:rPr>
              <w:br/>
              <w:t>Minor Asset</w:t>
            </w:r>
            <w:r w:rsidR="009B4429">
              <w:rPr>
                <w:b/>
                <w:bCs/>
                <w:sz w:val="21"/>
                <w:szCs w:val="21"/>
                <w:lang w:val="en-CA"/>
              </w:rPr>
              <w:t xml:space="preserve"> </w:t>
            </w:r>
            <w:r w:rsidRPr="00B505B6">
              <w:rPr>
                <w:b/>
                <w:bCs/>
                <w:sz w:val="21"/>
                <w:szCs w:val="21"/>
                <w:lang w:val="en-CA"/>
              </w:rPr>
              <w:t>Categories</w:t>
            </w:r>
          </w:p>
        </w:tc>
        <w:tc>
          <w:tcPr>
            <w:tcW w:w="749" w:type="pct"/>
            <w:tcBorders>
              <w:top w:val="single" w:sz="12" w:space="0" w:color="632523"/>
              <w:left w:val="nil"/>
              <w:bottom w:val="single" w:sz="4" w:space="0" w:color="auto"/>
              <w:right w:val="single" w:sz="12" w:space="0" w:color="632523"/>
            </w:tcBorders>
            <w:shd w:val="clear" w:color="auto" w:fill="DBE5F1" w:themeFill="accent1" w:themeFillTint="33"/>
            <w:hideMark/>
          </w:tcPr>
          <w:p w14:paraId="79D96475" w14:textId="568D009F" w:rsidR="00220A1D" w:rsidRPr="00B505B6" w:rsidRDefault="00220A1D" w:rsidP="00B505B6">
            <w:pPr>
              <w:pStyle w:val="NoSpacing"/>
              <w:rPr>
                <w:b/>
                <w:bCs/>
                <w:sz w:val="21"/>
                <w:szCs w:val="21"/>
                <w:lang w:val="en-CA"/>
              </w:rPr>
            </w:pPr>
            <w:r w:rsidRPr="00B505B6">
              <w:rPr>
                <w:b/>
                <w:bCs/>
                <w:sz w:val="21"/>
                <w:szCs w:val="21"/>
                <w:lang w:val="en-CA"/>
              </w:rPr>
              <w:t>GSM Asset Module (FAM) Asset Category</w:t>
            </w:r>
          </w:p>
        </w:tc>
        <w:tc>
          <w:tcPr>
            <w:tcW w:w="990" w:type="pct"/>
            <w:tcBorders>
              <w:top w:val="single" w:sz="12" w:space="0" w:color="632523"/>
              <w:left w:val="single" w:sz="12" w:space="0" w:color="632523"/>
              <w:bottom w:val="single" w:sz="4" w:space="0" w:color="auto"/>
              <w:right w:val="single" w:sz="4" w:space="0" w:color="auto"/>
            </w:tcBorders>
            <w:shd w:val="clear" w:color="auto" w:fill="DBE5F1" w:themeFill="accent1" w:themeFillTint="33"/>
            <w:hideMark/>
          </w:tcPr>
          <w:p w14:paraId="23EFDE35" w14:textId="77777777" w:rsidR="00220A1D" w:rsidRPr="00B505B6" w:rsidRDefault="00220A1D" w:rsidP="00B505B6">
            <w:pPr>
              <w:pStyle w:val="NoSpacing"/>
              <w:rPr>
                <w:b/>
                <w:bCs/>
                <w:sz w:val="21"/>
                <w:szCs w:val="21"/>
                <w:lang w:val="en-CA"/>
              </w:rPr>
            </w:pPr>
            <w:r w:rsidRPr="00B505B6">
              <w:rPr>
                <w:b/>
                <w:bCs/>
                <w:sz w:val="21"/>
                <w:szCs w:val="21"/>
                <w:lang w:val="en-CA"/>
              </w:rPr>
              <w:t>Financial Reporting Asset Categories</w:t>
            </w:r>
          </w:p>
        </w:tc>
        <w:tc>
          <w:tcPr>
            <w:tcW w:w="792" w:type="pct"/>
            <w:tcBorders>
              <w:top w:val="single" w:sz="12" w:space="0" w:color="632523"/>
              <w:left w:val="nil"/>
              <w:bottom w:val="single" w:sz="4" w:space="0" w:color="auto"/>
              <w:right w:val="single" w:sz="12" w:space="0" w:color="632523"/>
            </w:tcBorders>
            <w:shd w:val="clear" w:color="auto" w:fill="DBE5F1" w:themeFill="accent1" w:themeFillTint="33"/>
            <w:hideMark/>
          </w:tcPr>
          <w:p w14:paraId="442C5AEA" w14:textId="77777777" w:rsidR="00220A1D" w:rsidRPr="00B505B6" w:rsidRDefault="00220A1D" w:rsidP="00B505B6">
            <w:pPr>
              <w:pStyle w:val="NoSpacing"/>
              <w:rPr>
                <w:b/>
                <w:bCs/>
                <w:sz w:val="21"/>
                <w:szCs w:val="21"/>
                <w:lang w:val="en-CA"/>
              </w:rPr>
            </w:pPr>
            <w:r w:rsidRPr="00B505B6">
              <w:rPr>
                <w:b/>
                <w:bCs/>
                <w:sz w:val="21"/>
                <w:szCs w:val="21"/>
                <w:lang w:val="en-CA"/>
              </w:rPr>
              <w:t>Threshold for reporting in the Financial Statements</w:t>
            </w:r>
          </w:p>
        </w:tc>
      </w:tr>
      <w:tr w:rsidR="00B505B6" w:rsidRPr="00EF4142" w14:paraId="48FFA260" w14:textId="77777777" w:rsidTr="008B2BDC">
        <w:trPr>
          <w:trHeight w:val="113"/>
        </w:trPr>
        <w:tc>
          <w:tcPr>
            <w:tcW w:w="694" w:type="pct"/>
            <w:tcBorders>
              <w:top w:val="nil"/>
              <w:left w:val="single" w:sz="12" w:space="0" w:color="632523"/>
              <w:bottom w:val="nil"/>
              <w:right w:val="single" w:sz="4" w:space="0" w:color="auto"/>
            </w:tcBorders>
            <w:shd w:val="clear" w:color="auto" w:fill="auto"/>
            <w:noWrap/>
            <w:hideMark/>
          </w:tcPr>
          <w:p w14:paraId="03B5A116" w14:textId="77777777" w:rsidR="00220A1D" w:rsidRPr="00B505B6" w:rsidRDefault="00220A1D" w:rsidP="00B505B6">
            <w:pPr>
              <w:pStyle w:val="NoSpacing"/>
              <w:spacing w:line="264" w:lineRule="auto"/>
              <w:rPr>
                <w:szCs w:val="20"/>
                <w:lang w:val="en-CA"/>
              </w:rPr>
            </w:pPr>
            <w:r w:rsidRPr="00B505B6">
              <w:rPr>
                <w:szCs w:val="20"/>
                <w:lang w:val="en-CA"/>
              </w:rPr>
              <w:t>$500</w:t>
            </w:r>
          </w:p>
        </w:tc>
        <w:tc>
          <w:tcPr>
            <w:tcW w:w="1775" w:type="pct"/>
            <w:tcBorders>
              <w:top w:val="nil"/>
              <w:left w:val="nil"/>
              <w:bottom w:val="nil"/>
              <w:right w:val="single" w:sz="4" w:space="0" w:color="auto"/>
            </w:tcBorders>
            <w:shd w:val="clear" w:color="auto" w:fill="auto"/>
            <w:noWrap/>
            <w:hideMark/>
          </w:tcPr>
          <w:p w14:paraId="69F1751F" w14:textId="77777777" w:rsidR="00220A1D" w:rsidRPr="00B505B6" w:rsidRDefault="00220A1D" w:rsidP="00B505B6">
            <w:pPr>
              <w:pStyle w:val="NoSpacing"/>
              <w:spacing w:line="264" w:lineRule="auto"/>
              <w:rPr>
                <w:szCs w:val="20"/>
                <w:lang w:val="en-CA"/>
              </w:rPr>
            </w:pPr>
            <w:r w:rsidRPr="00B505B6">
              <w:rPr>
                <w:szCs w:val="20"/>
                <w:lang w:val="en-CA"/>
              </w:rPr>
              <w:t>Cars, Trucks, Boats</w:t>
            </w:r>
          </w:p>
        </w:tc>
        <w:tc>
          <w:tcPr>
            <w:tcW w:w="749" w:type="pct"/>
            <w:vMerge w:val="restart"/>
            <w:tcBorders>
              <w:top w:val="nil"/>
              <w:left w:val="single" w:sz="4" w:space="0" w:color="auto"/>
              <w:bottom w:val="single" w:sz="4" w:space="0" w:color="000000"/>
              <w:right w:val="single" w:sz="12" w:space="0" w:color="632523"/>
            </w:tcBorders>
            <w:shd w:val="clear" w:color="auto" w:fill="auto"/>
            <w:noWrap/>
            <w:hideMark/>
          </w:tcPr>
          <w:p w14:paraId="6F2725F0" w14:textId="77777777" w:rsidR="00220A1D" w:rsidRPr="00B505B6" w:rsidRDefault="00220A1D" w:rsidP="00B505B6">
            <w:pPr>
              <w:pStyle w:val="NoSpacing"/>
              <w:spacing w:line="264" w:lineRule="auto"/>
              <w:rPr>
                <w:szCs w:val="20"/>
                <w:lang w:val="en-CA"/>
              </w:rPr>
            </w:pPr>
            <w:r w:rsidRPr="00B505B6">
              <w:rPr>
                <w:szCs w:val="20"/>
                <w:lang w:val="en-CA"/>
              </w:rPr>
              <w:t>Vehicles</w:t>
            </w:r>
          </w:p>
        </w:tc>
        <w:tc>
          <w:tcPr>
            <w:tcW w:w="990" w:type="pct"/>
            <w:vMerge w:val="restart"/>
            <w:tcBorders>
              <w:top w:val="nil"/>
              <w:left w:val="single" w:sz="12" w:space="0" w:color="632523"/>
              <w:bottom w:val="single" w:sz="4" w:space="0" w:color="000000"/>
              <w:right w:val="single" w:sz="4" w:space="0" w:color="auto"/>
            </w:tcBorders>
            <w:shd w:val="clear" w:color="auto" w:fill="auto"/>
            <w:hideMark/>
          </w:tcPr>
          <w:p w14:paraId="1927EF8F" w14:textId="39D92546" w:rsidR="008D1A37" w:rsidRPr="00B505B6" w:rsidRDefault="00220A1D" w:rsidP="00B505B6">
            <w:pPr>
              <w:pStyle w:val="NoSpacing"/>
              <w:spacing w:line="264" w:lineRule="auto"/>
              <w:rPr>
                <w:szCs w:val="20"/>
                <w:lang w:val="en-CA"/>
              </w:rPr>
            </w:pPr>
            <w:r w:rsidRPr="00B505B6">
              <w:rPr>
                <w:szCs w:val="20"/>
                <w:lang w:val="en-CA"/>
              </w:rPr>
              <w:t>Vehicles</w:t>
            </w:r>
            <w:r w:rsidR="001A1F5E" w:rsidRPr="00B505B6">
              <w:rPr>
                <w:szCs w:val="20"/>
                <w:lang w:val="en-CA"/>
              </w:rPr>
              <w:t>,</w:t>
            </w:r>
            <w:r w:rsidR="008D1A37" w:rsidRPr="00B505B6">
              <w:rPr>
                <w:szCs w:val="20"/>
                <w:lang w:val="en-CA"/>
              </w:rPr>
              <w:t xml:space="preserve"> </w:t>
            </w:r>
            <w:r w:rsidRPr="00B505B6">
              <w:rPr>
                <w:szCs w:val="20"/>
                <w:lang w:val="en-CA"/>
              </w:rPr>
              <w:t>transport</w:t>
            </w:r>
          </w:p>
          <w:p w14:paraId="4BE755CF" w14:textId="752EA2C9" w:rsidR="00220A1D" w:rsidRPr="00B505B6" w:rsidRDefault="00220A1D" w:rsidP="00B505B6">
            <w:pPr>
              <w:pStyle w:val="NoSpacing"/>
              <w:spacing w:line="264" w:lineRule="auto"/>
              <w:rPr>
                <w:szCs w:val="20"/>
                <w:lang w:val="en-CA"/>
              </w:rPr>
            </w:pPr>
            <w:r w:rsidRPr="00B505B6">
              <w:rPr>
                <w:szCs w:val="20"/>
                <w:lang w:val="en-CA"/>
              </w:rPr>
              <w:t>equipment</w:t>
            </w:r>
          </w:p>
        </w:tc>
        <w:tc>
          <w:tcPr>
            <w:tcW w:w="792" w:type="pct"/>
            <w:vMerge w:val="restart"/>
            <w:tcBorders>
              <w:top w:val="nil"/>
              <w:left w:val="single" w:sz="4" w:space="0" w:color="auto"/>
              <w:bottom w:val="single" w:sz="4" w:space="0" w:color="000000"/>
              <w:right w:val="single" w:sz="12" w:space="0" w:color="632523"/>
            </w:tcBorders>
            <w:shd w:val="clear" w:color="auto" w:fill="auto"/>
            <w:noWrap/>
            <w:hideMark/>
          </w:tcPr>
          <w:p w14:paraId="04D3B627" w14:textId="77777777" w:rsidR="00220A1D" w:rsidRPr="00B505B6" w:rsidRDefault="00220A1D" w:rsidP="00B505B6">
            <w:pPr>
              <w:pStyle w:val="NoSpacing"/>
              <w:spacing w:line="264" w:lineRule="auto"/>
              <w:rPr>
                <w:szCs w:val="20"/>
                <w:lang w:val="en-CA"/>
              </w:rPr>
            </w:pPr>
            <w:r w:rsidRPr="00B505B6">
              <w:rPr>
                <w:szCs w:val="20"/>
                <w:lang w:val="en-CA"/>
              </w:rPr>
              <w:t>$5,000</w:t>
            </w:r>
          </w:p>
        </w:tc>
      </w:tr>
      <w:tr w:rsidR="00B505B6" w:rsidRPr="00EF4142" w14:paraId="027CDA61" w14:textId="77777777" w:rsidTr="008B2BDC">
        <w:trPr>
          <w:trHeight w:val="113"/>
        </w:trPr>
        <w:tc>
          <w:tcPr>
            <w:tcW w:w="694" w:type="pct"/>
            <w:tcBorders>
              <w:top w:val="nil"/>
              <w:left w:val="single" w:sz="12" w:space="0" w:color="632523"/>
              <w:bottom w:val="single" w:sz="4" w:space="0" w:color="auto"/>
              <w:right w:val="single" w:sz="4" w:space="0" w:color="auto"/>
            </w:tcBorders>
            <w:shd w:val="clear" w:color="auto" w:fill="auto"/>
            <w:noWrap/>
            <w:hideMark/>
          </w:tcPr>
          <w:p w14:paraId="12051D29" w14:textId="77777777" w:rsidR="00220A1D" w:rsidRPr="00B505B6" w:rsidRDefault="00220A1D" w:rsidP="00B505B6">
            <w:pPr>
              <w:pStyle w:val="NoSpacing"/>
              <w:spacing w:line="264" w:lineRule="auto"/>
              <w:rPr>
                <w:szCs w:val="20"/>
                <w:lang w:val="en-CA"/>
              </w:rPr>
            </w:pPr>
            <w:r w:rsidRPr="00B505B6">
              <w:rPr>
                <w:szCs w:val="20"/>
                <w:lang w:val="en-CA"/>
              </w:rPr>
              <w:t>$500</w:t>
            </w:r>
          </w:p>
        </w:tc>
        <w:tc>
          <w:tcPr>
            <w:tcW w:w="1775" w:type="pct"/>
            <w:tcBorders>
              <w:top w:val="nil"/>
              <w:left w:val="nil"/>
              <w:bottom w:val="single" w:sz="4" w:space="0" w:color="auto"/>
              <w:right w:val="single" w:sz="4" w:space="0" w:color="auto"/>
            </w:tcBorders>
            <w:shd w:val="clear" w:color="auto" w:fill="auto"/>
            <w:noWrap/>
            <w:hideMark/>
          </w:tcPr>
          <w:p w14:paraId="693C7107" w14:textId="77777777" w:rsidR="00220A1D" w:rsidRPr="00B505B6" w:rsidRDefault="00220A1D" w:rsidP="00B505B6">
            <w:pPr>
              <w:pStyle w:val="NoSpacing"/>
              <w:spacing w:line="264" w:lineRule="auto"/>
              <w:rPr>
                <w:szCs w:val="20"/>
                <w:lang w:val="en-CA"/>
              </w:rPr>
            </w:pPr>
            <w:r w:rsidRPr="00B505B6">
              <w:rPr>
                <w:szCs w:val="20"/>
                <w:lang w:val="en-CA"/>
              </w:rPr>
              <w:t>Motorcycles, Bicycles</w:t>
            </w:r>
          </w:p>
        </w:tc>
        <w:tc>
          <w:tcPr>
            <w:tcW w:w="749" w:type="pct"/>
            <w:vMerge/>
            <w:tcBorders>
              <w:top w:val="nil"/>
              <w:left w:val="single" w:sz="4" w:space="0" w:color="auto"/>
              <w:bottom w:val="single" w:sz="4" w:space="0" w:color="000000"/>
              <w:right w:val="single" w:sz="12" w:space="0" w:color="632523"/>
            </w:tcBorders>
            <w:hideMark/>
          </w:tcPr>
          <w:p w14:paraId="4EC91027" w14:textId="77777777" w:rsidR="00220A1D" w:rsidRPr="00B505B6" w:rsidRDefault="00220A1D" w:rsidP="00B505B6">
            <w:pPr>
              <w:pStyle w:val="NoSpacing"/>
              <w:spacing w:line="264" w:lineRule="auto"/>
              <w:rPr>
                <w:szCs w:val="20"/>
                <w:lang w:val="en-CA"/>
              </w:rPr>
            </w:pPr>
          </w:p>
        </w:tc>
        <w:tc>
          <w:tcPr>
            <w:tcW w:w="990" w:type="pct"/>
            <w:vMerge/>
            <w:tcBorders>
              <w:top w:val="nil"/>
              <w:left w:val="single" w:sz="12" w:space="0" w:color="632523"/>
              <w:bottom w:val="single" w:sz="4" w:space="0" w:color="000000"/>
              <w:right w:val="single" w:sz="4" w:space="0" w:color="auto"/>
            </w:tcBorders>
            <w:shd w:val="clear" w:color="auto" w:fill="auto"/>
            <w:hideMark/>
          </w:tcPr>
          <w:p w14:paraId="127D969E" w14:textId="77777777" w:rsidR="00220A1D" w:rsidRPr="00B505B6" w:rsidRDefault="00220A1D" w:rsidP="00B505B6">
            <w:pPr>
              <w:pStyle w:val="NoSpacing"/>
              <w:spacing w:line="264" w:lineRule="auto"/>
              <w:rPr>
                <w:szCs w:val="20"/>
                <w:lang w:val="en-CA"/>
              </w:rPr>
            </w:pPr>
          </w:p>
        </w:tc>
        <w:tc>
          <w:tcPr>
            <w:tcW w:w="792" w:type="pct"/>
            <w:vMerge/>
            <w:tcBorders>
              <w:top w:val="nil"/>
              <w:left w:val="single" w:sz="4" w:space="0" w:color="auto"/>
              <w:bottom w:val="single" w:sz="4" w:space="0" w:color="000000"/>
              <w:right w:val="single" w:sz="12" w:space="0" w:color="632523"/>
            </w:tcBorders>
            <w:shd w:val="clear" w:color="auto" w:fill="auto"/>
            <w:hideMark/>
          </w:tcPr>
          <w:p w14:paraId="7707D4D5" w14:textId="77777777" w:rsidR="00220A1D" w:rsidRPr="00B505B6" w:rsidRDefault="00220A1D" w:rsidP="00B505B6">
            <w:pPr>
              <w:pStyle w:val="NoSpacing"/>
              <w:spacing w:line="264" w:lineRule="auto"/>
              <w:rPr>
                <w:szCs w:val="20"/>
                <w:lang w:val="en-CA"/>
              </w:rPr>
            </w:pPr>
          </w:p>
        </w:tc>
      </w:tr>
      <w:tr w:rsidR="00B505B6" w:rsidRPr="00EF4142" w14:paraId="0BE84E9A" w14:textId="77777777" w:rsidTr="008B2BDC">
        <w:trPr>
          <w:trHeight w:val="113"/>
        </w:trPr>
        <w:tc>
          <w:tcPr>
            <w:tcW w:w="694" w:type="pct"/>
            <w:tcBorders>
              <w:top w:val="nil"/>
              <w:left w:val="single" w:sz="12" w:space="0" w:color="632523"/>
              <w:bottom w:val="nil"/>
              <w:right w:val="single" w:sz="4" w:space="0" w:color="auto"/>
            </w:tcBorders>
            <w:shd w:val="clear" w:color="auto" w:fill="auto"/>
            <w:noWrap/>
            <w:hideMark/>
          </w:tcPr>
          <w:p w14:paraId="0AD27D67" w14:textId="77777777" w:rsidR="00220A1D" w:rsidRPr="00B505B6" w:rsidRDefault="00220A1D" w:rsidP="00B505B6">
            <w:pPr>
              <w:pStyle w:val="NoSpacing"/>
              <w:spacing w:line="264" w:lineRule="auto"/>
              <w:rPr>
                <w:szCs w:val="20"/>
                <w:lang w:val="en-CA"/>
              </w:rPr>
            </w:pPr>
            <w:r w:rsidRPr="00B505B6">
              <w:rPr>
                <w:szCs w:val="20"/>
                <w:lang w:val="en-CA"/>
              </w:rPr>
              <w:t>$5,000</w:t>
            </w:r>
          </w:p>
        </w:tc>
        <w:tc>
          <w:tcPr>
            <w:tcW w:w="1775" w:type="pct"/>
            <w:tcBorders>
              <w:top w:val="nil"/>
              <w:left w:val="nil"/>
              <w:bottom w:val="nil"/>
              <w:right w:val="single" w:sz="4" w:space="0" w:color="auto"/>
            </w:tcBorders>
            <w:shd w:val="clear" w:color="auto" w:fill="auto"/>
            <w:noWrap/>
            <w:hideMark/>
          </w:tcPr>
          <w:p w14:paraId="48219ACE" w14:textId="77777777" w:rsidR="00220A1D" w:rsidRPr="00B505B6" w:rsidRDefault="00220A1D" w:rsidP="00B505B6">
            <w:pPr>
              <w:pStyle w:val="NoSpacing"/>
              <w:spacing w:line="264" w:lineRule="auto"/>
              <w:rPr>
                <w:szCs w:val="20"/>
                <w:lang w:val="en-CA"/>
              </w:rPr>
            </w:pPr>
            <w:r w:rsidRPr="00B505B6">
              <w:rPr>
                <w:szCs w:val="20"/>
                <w:lang w:val="en-CA"/>
              </w:rPr>
              <w:t xml:space="preserve">Servers, LAN's, WAN's, </w:t>
            </w:r>
          </w:p>
        </w:tc>
        <w:tc>
          <w:tcPr>
            <w:tcW w:w="749" w:type="pct"/>
            <w:vMerge w:val="restart"/>
            <w:tcBorders>
              <w:top w:val="nil"/>
              <w:left w:val="single" w:sz="4" w:space="0" w:color="auto"/>
              <w:bottom w:val="single" w:sz="4" w:space="0" w:color="000000"/>
              <w:right w:val="single" w:sz="12" w:space="0" w:color="632523"/>
            </w:tcBorders>
            <w:shd w:val="clear" w:color="auto" w:fill="auto"/>
            <w:noWrap/>
            <w:hideMark/>
          </w:tcPr>
          <w:p w14:paraId="4C3CBF1F" w14:textId="77777777" w:rsidR="00220A1D" w:rsidRPr="00B505B6" w:rsidRDefault="00220A1D" w:rsidP="00B505B6">
            <w:pPr>
              <w:pStyle w:val="NoSpacing"/>
              <w:spacing w:line="264" w:lineRule="auto"/>
              <w:rPr>
                <w:szCs w:val="20"/>
                <w:lang w:val="en-CA"/>
              </w:rPr>
            </w:pPr>
            <w:r w:rsidRPr="00B505B6">
              <w:rPr>
                <w:szCs w:val="20"/>
                <w:lang w:val="en-CA"/>
              </w:rPr>
              <w:t>Network</w:t>
            </w:r>
          </w:p>
        </w:tc>
        <w:tc>
          <w:tcPr>
            <w:tcW w:w="990" w:type="pct"/>
            <w:vMerge w:val="restart"/>
            <w:tcBorders>
              <w:top w:val="nil"/>
              <w:left w:val="single" w:sz="12" w:space="0" w:color="632523"/>
              <w:bottom w:val="single" w:sz="4" w:space="0" w:color="000000"/>
              <w:right w:val="single" w:sz="4" w:space="0" w:color="auto"/>
            </w:tcBorders>
            <w:shd w:val="clear" w:color="auto" w:fill="auto"/>
            <w:hideMark/>
          </w:tcPr>
          <w:p w14:paraId="517CE133" w14:textId="5C44AE1B" w:rsidR="00220A1D" w:rsidRPr="00B505B6" w:rsidRDefault="00220A1D" w:rsidP="00B505B6">
            <w:pPr>
              <w:pStyle w:val="NoSpacing"/>
              <w:spacing w:line="264" w:lineRule="auto"/>
              <w:rPr>
                <w:szCs w:val="20"/>
                <w:lang w:val="en-CA"/>
              </w:rPr>
            </w:pPr>
            <w:r w:rsidRPr="00B505B6">
              <w:rPr>
                <w:szCs w:val="20"/>
                <w:lang w:val="en-CA"/>
              </w:rPr>
              <w:t>Computer</w:t>
            </w:r>
            <w:r w:rsidRPr="00B505B6">
              <w:rPr>
                <w:szCs w:val="20"/>
                <w:lang w:val="en-CA"/>
              </w:rPr>
              <w:br/>
            </w:r>
            <w:r w:rsidR="0067234F" w:rsidRPr="00B505B6">
              <w:rPr>
                <w:szCs w:val="20"/>
                <w:lang w:val="en-CA"/>
              </w:rPr>
              <w:t>and</w:t>
            </w:r>
            <w:r w:rsidRPr="00B505B6">
              <w:rPr>
                <w:szCs w:val="20"/>
                <w:lang w:val="en-CA"/>
              </w:rPr>
              <w:br/>
              <w:t>Communications equipment</w:t>
            </w:r>
          </w:p>
        </w:tc>
        <w:tc>
          <w:tcPr>
            <w:tcW w:w="792" w:type="pct"/>
            <w:vMerge w:val="restart"/>
            <w:tcBorders>
              <w:top w:val="nil"/>
              <w:left w:val="single" w:sz="4" w:space="0" w:color="auto"/>
              <w:bottom w:val="single" w:sz="4" w:space="0" w:color="000000"/>
              <w:right w:val="single" w:sz="12" w:space="0" w:color="632523"/>
            </w:tcBorders>
            <w:shd w:val="clear" w:color="auto" w:fill="auto"/>
            <w:noWrap/>
            <w:hideMark/>
          </w:tcPr>
          <w:p w14:paraId="3ED852AB" w14:textId="77777777" w:rsidR="00220A1D" w:rsidRPr="00B505B6" w:rsidRDefault="00220A1D" w:rsidP="00B505B6">
            <w:pPr>
              <w:pStyle w:val="NoSpacing"/>
              <w:spacing w:line="264" w:lineRule="auto"/>
              <w:rPr>
                <w:szCs w:val="20"/>
                <w:lang w:val="en-CA"/>
              </w:rPr>
            </w:pPr>
            <w:r w:rsidRPr="00B505B6">
              <w:rPr>
                <w:szCs w:val="20"/>
                <w:lang w:val="en-CA"/>
              </w:rPr>
              <w:t>$5,000</w:t>
            </w:r>
          </w:p>
        </w:tc>
      </w:tr>
      <w:tr w:rsidR="00B505B6" w:rsidRPr="00EF4142" w14:paraId="290A2135" w14:textId="77777777" w:rsidTr="008B2BDC">
        <w:trPr>
          <w:trHeight w:val="113"/>
        </w:trPr>
        <w:tc>
          <w:tcPr>
            <w:tcW w:w="694" w:type="pct"/>
            <w:tcBorders>
              <w:top w:val="nil"/>
              <w:left w:val="single" w:sz="12" w:space="0" w:color="632523"/>
              <w:bottom w:val="nil"/>
              <w:right w:val="single" w:sz="4" w:space="0" w:color="auto"/>
            </w:tcBorders>
            <w:shd w:val="clear" w:color="auto" w:fill="auto"/>
            <w:noWrap/>
            <w:hideMark/>
          </w:tcPr>
          <w:p w14:paraId="6A1C33AC" w14:textId="77777777" w:rsidR="00220A1D" w:rsidRPr="00B505B6" w:rsidRDefault="00220A1D" w:rsidP="00B505B6">
            <w:pPr>
              <w:pStyle w:val="NoSpacing"/>
              <w:spacing w:line="264" w:lineRule="auto"/>
              <w:rPr>
                <w:szCs w:val="20"/>
                <w:lang w:val="en-CA"/>
              </w:rPr>
            </w:pPr>
            <w:r w:rsidRPr="00B505B6">
              <w:rPr>
                <w:szCs w:val="20"/>
                <w:lang w:val="en-CA"/>
              </w:rPr>
              <w:t>$5,000</w:t>
            </w:r>
          </w:p>
        </w:tc>
        <w:tc>
          <w:tcPr>
            <w:tcW w:w="1775" w:type="pct"/>
            <w:tcBorders>
              <w:top w:val="nil"/>
              <w:left w:val="nil"/>
              <w:bottom w:val="nil"/>
              <w:right w:val="single" w:sz="4" w:space="0" w:color="auto"/>
            </w:tcBorders>
            <w:shd w:val="clear" w:color="auto" w:fill="auto"/>
            <w:noWrap/>
            <w:hideMark/>
          </w:tcPr>
          <w:p w14:paraId="56F7437F" w14:textId="77777777" w:rsidR="00220A1D" w:rsidRPr="00B505B6" w:rsidRDefault="00220A1D" w:rsidP="00B505B6">
            <w:pPr>
              <w:pStyle w:val="NoSpacing"/>
              <w:spacing w:line="264" w:lineRule="auto"/>
              <w:rPr>
                <w:szCs w:val="20"/>
                <w:lang w:val="en-CA"/>
              </w:rPr>
            </w:pPr>
            <w:r w:rsidRPr="00B505B6">
              <w:rPr>
                <w:szCs w:val="20"/>
                <w:lang w:val="en-CA"/>
              </w:rPr>
              <w:t xml:space="preserve">Firewall, Modem </w:t>
            </w:r>
          </w:p>
        </w:tc>
        <w:tc>
          <w:tcPr>
            <w:tcW w:w="749" w:type="pct"/>
            <w:vMerge/>
            <w:tcBorders>
              <w:top w:val="nil"/>
              <w:left w:val="single" w:sz="4" w:space="0" w:color="auto"/>
              <w:bottom w:val="single" w:sz="4" w:space="0" w:color="000000"/>
              <w:right w:val="single" w:sz="12" w:space="0" w:color="632523"/>
            </w:tcBorders>
            <w:shd w:val="clear" w:color="auto" w:fill="auto"/>
            <w:hideMark/>
          </w:tcPr>
          <w:p w14:paraId="66E53C32" w14:textId="77777777" w:rsidR="00220A1D" w:rsidRPr="00B505B6" w:rsidRDefault="00220A1D" w:rsidP="00B505B6">
            <w:pPr>
              <w:pStyle w:val="NoSpacing"/>
              <w:spacing w:line="264" w:lineRule="auto"/>
              <w:rPr>
                <w:szCs w:val="20"/>
                <w:lang w:val="en-CA"/>
              </w:rPr>
            </w:pPr>
          </w:p>
        </w:tc>
        <w:tc>
          <w:tcPr>
            <w:tcW w:w="990" w:type="pct"/>
            <w:vMerge/>
            <w:tcBorders>
              <w:top w:val="nil"/>
              <w:left w:val="single" w:sz="12" w:space="0" w:color="632523"/>
              <w:bottom w:val="single" w:sz="4" w:space="0" w:color="000000"/>
              <w:right w:val="single" w:sz="4" w:space="0" w:color="auto"/>
            </w:tcBorders>
            <w:shd w:val="clear" w:color="auto" w:fill="auto"/>
            <w:hideMark/>
          </w:tcPr>
          <w:p w14:paraId="03433AEF" w14:textId="77777777" w:rsidR="00220A1D" w:rsidRPr="00B505B6" w:rsidRDefault="00220A1D" w:rsidP="00B505B6">
            <w:pPr>
              <w:pStyle w:val="NoSpacing"/>
              <w:spacing w:line="264" w:lineRule="auto"/>
              <w:rPr>
                <w:szCs w:val="20"/>
                <w:lang w:val="en-CA"/>
              </w:rPr>
            </w:pPr>
          </w:p>
        </w:tc>
        <w:tc>
          <w:tcPr>
            <w:tcW w:w="792" w:type="pct"/>
            <w:vMerge/>
            <w:tcBorders>
              <w:top w:val="nil"/>
              <w:left w:val="single" w:sz="4" w:space="0" w:color="auto"/>
              <w:bottom w:val="single" w:sz="4" w:space="0" w:color="000000"/>
              <w:right w:val="single" w:sz="12" w:space="0" w:color="632523"/>
            </w:tcBorders>
            <w:shd w:val="clear" w:color="auto" w:fill="auto"/>
            <w:hideMark/>
          </w:tcPr>
          <w:p w14:paraId="4538A476" w14:textId="77777777" w:rsidR="00220A1D" w:rsidRPr="00B505B6" w:rsidRDefault="00220A1D" w:rsidP="00B505B6">
            <w:pPr>
              <w:pStyle w:val="NoSpacing"/>
              <w:spacing w:line="264" w:lineRule="auto"/>
              <w:rPr>
                <w:szCs w:val="20"/>
                <w:lang w:val="en-CA"/>
              </w:rPr>
            </w:pPr>
          </w:p>
        </w:tc>
      </w:tr>
      <w:tr w:rsidR="00B505B6" w:rsidRPr="00EF4142" w14:paraId="36AB2B78" w14:textId="77777777" w:rsidTr="008B2BDC">
        <w:trPr>
          <w:trHeight w:val="113"/>
        </w:trPr>
        <w:tc>
          <w:tcPr>
            <w:tcW w:w="694" w:type="pct"/>
            <w:tcBorders>
              <w:top w:val="nil"/>
              <w:left w:val="single" w:sz="12" w:space="0" w:color="632523"/>
              <w:bottom w:val="single" w:sz="4" w:space="0" w:color="auto"/>
              <w:right w:val="single" w:sz="4" w:space="0" w:color="auto"/>
            </w:tcBorders>
            <w:shd w:val="clear" w:color="auto" w:fill="auto"/>
            <w:noWrap/>
            <w:hideMark/>
          </w:tcPr>
          <w:p w14:paraId="04A8ACAC" w14:textId="77777777" w:rsidR="00220A1D" w:rsidRPr="00B505B6" w:rsidRDefault="00220A1D" w:rsidP="00B505B6">
            <w:pPr>
              <w:pStyle w:val="NoSpacing"/>
              <w:spacing w:line="264" w:lineRule="auto"/>
              <w:rPr>
                <w:szCs w:val="20"/>
                <w:lang w:val="en-CA"/>
              </w:rPr>
            </w:pPr>
            <w:r w:rsidRPr="00B505B6">
              <w:rPr>
                <w:szCs w:val="20"/>
                <w:lang w:val="en-CA"/>
              </w:rPr>
              <w:t>$5,000</w:t>
            </w:r>
          </w:p>
        </w:tc>
        <w:tc>
          <w:tcPr>
            <w:tcW w:w="1775" w:type="pct"/>
            <w:tcBorders>
              <w:top w:val="nil"/>
              <w:left w:val="nil"/>
              <w:bottom w:val="single" w:sz="4" w:space="0" w:color="auto"/>
              <w:right w:val="single" w:sz="4" w:space="0" w:color="auto"/>
            </w:tcBorders>
            <w:shd w:val="clear" w:color="auto" w:fill="auto"/>
            <w:noWrap/>
            <w:hideMark/>
          </w:tcPr>
          <w:p w14:paraId="55F501B9" w14:textId="77777777" w:rsidR="00220A1D" w:rsidRPr="00B505B6" w:rsidRDefault="00220A1D" w:rsidP="00B505B6">
            <w:pPr>
              <w:pStyle w:val="NoSpacing"/>
              <w:spacing w:line="264" w:lineRule="auto"/>
              <w:rPr>
                <w:szCs w:val="20"/>
                <w:lang w:val="en-CA"/>
              </w:rPr>
            </w:pPr>
            <w:r w:rsidRPr="00B505B6">
              <w:rPr>
                <w:szCs w:val="20"/>
                <w:lang w:val="en-CA"/>
              </w:rPr>
              <w:t>Routers and Wi-Fi</w:t>
            </w:r>
          </w:p>
        </w:tc>
        <w:tc>
          <w:tcPr>
            <w:tcW w:w="749" w:type="pct"/>
            <w:vMerge/>
            <w:tcBorders>
              <w:top w:val="nil"/>
              <w:left w:val="single" w:sz="4" w:space="0" w:color="auto"/>
              <w:bottom w:val="single" w:sz="4" w:space="0" w:color="000000"/>
              <w:right w:val="single" w:sz="12" w:space="0" w:color="632523"/>
            </w:tcBorders>
            <w:hideMark/>
          </w:tcPr>
          <w:p w14:paraId="334FFBBC" w14:textId="77777777" w:rsidR="00220A1D" w:rsidRPr="00B505B6" w:rsidRDefault="00220A1D" w:rsidP="00B505B6">
            <w:pPr>
              <w:pStyle w:val="NoSpacing"/>
              <w:spacing w:line="264" w:lineRule="auto"/>
              <w:rPr>
                <w:szCs w:val="20"/>
                <w:lang w:val="en-CA"/>
              </w:rPr>
            </w:pPr>
          </w:p>
        </w:tc>
        <w:tc>
          <w:tcPr>
            <w:tcW w:w="990" w:type="pct"/>
            <w:vMerge/>
            <w:tcBorders>
              <w:top w:val="nil"/>
              <w:left w:val="single" w:sz="12" w:space="0" w:color="632523"/>
              <w:bottom w:val="single" w:sz="4" w:space="0" w:color="000000"/>
              <w:right w:val="single" w:sz="4" w:space="0" w:color="auto"/>
            </w:tcBorders>
            <w:shd w:val="clear" w:color="auto" w:fill="auto"/>
            <w:hideMark/>
          </w:tcPr>
          <w:p w14:paraId="1E7939DC" w14:textId="77777777" w:rsidR="00220A1D" w:rsidRPr="00B505B6" w:rsidRDefault="00220A1D" w:rsidP="00B505B6">
            <w:pPr>
              <w:pStyle w:val="NoSpacing"/>
              <w:spacing w:line="264" w:lineRule="auto"/>
              <w:rPr>
                <w:szCs w:val="20"/>
                <w:lang w:val="en-CA"/>
              </w:rPr>
            </w:pPr>
          </w:p>
        </w:tc>
        <w:tc>
          <w:tcPr>
            <w:tcW w:w="792" w:type="pct"/>
            <w:vMerge/>
            <w:tcBorders>
              <w:top w:val="nil"/>
              <w:left w:val="single" w:sz="4" w:space="0" w:color="auto"/>
              <w:bottom w:val="single" w:sz="4" w:space="0" w:color="000000"/>
              <w:right w:val="single" w:sz="12" w:space="0" w:color="632523"/>
            </w:tcBorders>
            <w:shd w:val="clear" w:color="auto" w:fill="auto"/>
            <w:hideMark/>
          </w:tcPr>
          <w:p w14:paraId="2BAD693E" w14:textId="77777777" w:rsidR="00220A1D" w:rsidRPr="00B505B6" w:rsidRDefault="00220A1D" w:rsidP="00B505B6">
            <w:pPr>
              <w:pStyle w:val="NoSpacing"/>
              <w:spacing w:line="264" w:lineRule="auto"/>
              <w:rPr>
                <w:szCs w:val="20"/>
                <w:lang w:val="en-CA"/>
              </w:rPr>
            </w:pPr>
          </w:p>
        </w:tc>
      </w:tr>
      <w:tr w:rsidR="00B505B6" w:rsidRPr="00EF4142" w14:paraId="122244B4" w14:textId="77777777" w:rsidTr="008B2BDC">
        <w:trPr>
          <w:trHeight w:val="113"/>
        </w:trPr>
        <w:tc>
          <w:tcPr>
            <w:tcW w:w="694" w:type="pct"/>
            <w:tcBorders>
              <w:top w:val="nil"/>
              <w:left w:val="single" w:sz="12" w:space="0" w:color="632523"/>
              <w:bottom w:val="nil"/>
              <w:right w:val="single" w:sz="4" w:space="0" w:color="auto"/>
            </w:tcBorders>
            <w:shd w:val="clear" w:color="auto" w:fill="auto"/>
            <w:noWrap/>
            <w:hideMark/>
          </w:tcPr>
          <w:p w14:paraId="5FAF5A0E" w14:textId="77777777" w:rsidR="00220A1D" w:rsidRPr="00B505B6" w:rsidRDefault="00220A1D" w:rsidP="00B505B6">
            <w:pPr>
              <w:pStyle w:val="NoSpacing"/>
              <w:spacing w:line="264" w:lineRule="auto"/>
              <w:rPr>
                <w:szCs w:val="20"/>
                <w:lang w:val="en-CA"/>
              </w:rPr>
            </w:pPr>
            <w:r w:rsidRPr="00B505B6">
              <w:rPr>
                <w:szCs w:val="20"/>
                <w:lang w:val="en-CA"/>
              </w:rPr>
              <w:t>$500</w:t>
            </w:r>
          </w:p>
        </w:tc>
        <w:tc>
          <w:tcPr>
            <w:tcW w:w="1775" w:type="pct"/>
            <w:tcBorders>
              <w:top w:val="nil"/>
              <w:left w:val="nil"/>
              <w:bottom w:val="nil"/>
              <w:right w:val="single" w:sz="4" w:space="0" w:color="auto"/>
            </w:tcBorders>
            <w:shd w:val="clear" w:color="auto" w:fill="auto"/>
            <w:noWrap/>
            <w:hideMark/>
          </w:tcPr>
          <w:p w14:paraId="651EC584" w14:textId="77777777" w:rsidR="00220A1D" w:rsidRPr="00B505B6" w:rsidRDefault="00220A1D" w:rsidP="00B505B6">
            <w:pPr>
              <w:pStyle w:val="NoSpacing"/>
              <w:spacing w:line="264" w:lineRule="auto"/>
              <w:rPr>
                <w:szCs w:val="20"/>
                <w:lang w:val="en-CA"/>
              </w:rPr>
            </w:pPr>
            <w:r w:rsidRPr="00B505B6">
              <w:rPr>
                <w:szCs w:val="20"/>
                <w:lang w:val="en-CA"/>
              </w:rPr>
              <w:t>Desktop, Notebook, Laptop</w:t>
            </w:r>
          </w:p>
        </w:tc>
        <w:tc>
          <w:tcPr>
            <w:tcW w:w="749" w:type="pct"/>
            <w:vMerge w:val="restart"/>
            <w:tcBorders>
              <w:top w:val="nil"/>
              <w:left w:val="single" w:sz="4" w:space="0" w:color="auto"/>
              <w:bottom w:val="single" w:sz="4" w:space="0" w:color="000000"/>
              <w:right w:val="single" w:sz="12" w:space="0" w:color="632523"/>
            </w:tcBorders>
            <w:shd w:val="clear" w:color="auto" w:fill="auto"/>
            <w:noWrap/>
            <w:hideMark/>
          </w:tcPr>
          <w:p w14:paraId="688C5183" w14:textId="77777777" w:rsidR="00220A1D" w:rsidRPr="00B505B6" w:rsidRDefault="00220A1D" w:rsidP="00B505B6">
            <w:pPr>
              <w:pStyle w:val="NoSpacing"/>
              <w:spacing w:line="264" w:lineRule="auto"/>
              <w:rPr>
                <w:szCs w:val="20"/>
                <w:lang w:val="en-CA"/>
              </w:rPr>
            </w:pPr>
            <w:r w:rsidRPr="00B505B6">
              <w:rPr>
                <w:szCs w:val="20"/>
                <w:lang w:val="en-CA"/>
              </w:rPr>
              <w:t>Computer</w:t>
            </w:r>
          </w:p>
        </w:tc>
        <w:tc>
          <w:tcPr>
            <w:tcW w:w="990" w:type="pct"/>
            <w:vMerge/>
            <w:tcBorders>
              <w:top w:val="nil"/>
              <w:left w:val="single" w:sz="12" w:space="0" w:color="632523"/>
              <w:bottom w:val="single" w:sz="4" w:space="0" w:color="000000"/>
              <w:right w:val="single" w:sz="4" w:space="0" w:color="auto"/>
            </w:tcBorders>
            <w:shd w:val="clear" w:color="auto" w:fill="auto"/>
            <w:hideMark/>
          </w:tcPr>
          <w:p w14:paraId="6A1FF264" w14:textId="77777777" w:rsidR="00220A1D" w:rsidRPr="00B505B6" w:rsidRDefault="00220A1D" w:rsidP="00B505B6">
            <w:pPr>
              <w:pStyle w:val="NoSpacing"/>
              <w:spacing w:line="264" w:lineRule="auto"/>
              <w:rPr>
                <w:szCs w:val="20"/>
                <w:lang w:val="en-CA"/>
              </w:rPr>
            </w:pPr>
          </w:p>
        </w:tc>
        <w:tc>
          <w:tcPr>
            <w:tcW w:w="792" w:type="pct"/>
            <w:vMerge/>
            <w:tcBorders>
              <w:top w:val="nil"/>
              <w:left w:val="single" w:sz="4" w:space="0" w:color="auto"/>
              <w:bottom w:val="single" w:sz="4" w:space="0" w:color="000000"/>
              <w:right w:val="single" w:sz="12" w:space="0" w:color="632523"/>
            </w:tcBorders>
            <w:shd w:val="clear" w:color="auto" w:fill="auto"/>
            <w:hideMark/>
          </w:tcPr>
          <w:p w14:paraId="66A2E46E" w14:textId="77777777" w:rsidR="00220A1D" w:rsidRPr="00B505B6" w:rsidRDefault="00220A1D" w:rsidP="00B505B6">
            <w:pPr>
              <w:pStyle w:val="NoSpacing"/>
              <w:spacing w:line="264" w:lineRule="auto"/>
              <w:rPr>
                <w:szCs w:val="20"/>
                <w:lang w:val="en-CA"/>
              </w:rPr>
            </w:pPr>
          </w:p>
        </w:tc>
      </w:tr>
      <w:tr w:rsidR="00B505B6" w:rsidRPr="00EF4142" w14:paraId="60BA24B7" w14:textId="77777777" w:rsidTr="008B2BDC">
        <w:trPr>
          <w:trHeight w:val="113"/>
        </w:trPr>
        <w:tc>
          <w:tcPr>
            <w:tcW w:w="694" w:type="pct"/>
            <w:tcBorders>
              <w:top w:val="nil"/>
              <w:left w:val="single" w:sz="12" w:space="0" w:color="632523"/>
              <w:bottom w:val="nil"/>
              <w:right w:val="single" w:sz="4" w:space="0" w:color="auto"/>
            </w:tcBorders>
            <w:shd w:val="clear" w:color="auto" w:fill="auto"/>
            <w:noWrap/>
            <w:hideMark/>
          </w:tcPr>
          <w:p w14:paraId="47B260B7" w14:textId="77777777" w:rsidR="00220A1D" w:rsidRPr="00B505B6" w:rsidRDefault="00220A1D" w:rsidP="00B505B6">
            <w:pPr>
              <w:pStyle w:val="NoSpacing"/>
              <w:spacing w:line="264" w:lineRule="auto"/>
              <w:rPr>
                <w:szCs w:val="20"/>
                <w:lang w:val="en-CA"/>
              </w:rPr>
            </w:pPr>
            <w:r w:rsidRPr="00B505B6">
              <w:rPr>
                <w:szCs w:val="20"/>
                <w:lang w:val="en-CA"/>
              </w:rPr>
              <w:t>$500</w:t>
            </w:r>
          </w:p>
        </w:tc>
        <w:tc>
          <w:tcPr>
            <w:tcW w:w="1775" w:type="pct"/>
            <w:tcBorders>
              <w:top w:val="nil"/>
              <w:left w:val="nil"/>
              <w:bottom w:val="nil"/>
              <w:right w:val="single" w:sz="4" w:space="0" w:color="auto"/>
            </w:tcBorders>
            <w:shd w:val="clear" w:color="auto" w:fill="auto"/>
            <w:noWrap/>
            <w:hideMark/>
          </w:tcPr>
          <w:p w14:paraId="21353695" w14:textId="77777777" w:rsidR="00220A1D" w:rsidRPr="00B505B6" w:rsidRDefault="00220A1D" w:rsidP="00B505B6">
            <w:pPr>
              <w:pStyle w:val="NoSpacing"/>
              <w:spacing w:line="264" w:lineRule="auto"/>
              <w:rPr>
                <w:szCs w:val="20"/>
                <w:lang w:val="en-CA"/>
              </w:rPr>
            </w:pPr>
            <w:r w:rsidRPr="00B505B6">
              <w:rPr>
                <w:szCs w:val="20"/>
                <w:lang w:val="en-CA"/>
              </w:rPr>
              <w:t>Tablet, Monitor, UPS</w:t>
            </w:r>
          </w:p>
        </w:tc>
        <w:tc>
          <w:tcPr>
            <w:tcW w:w="749" w:type="pct"/>
            <w:vMerge/>
            <w:tcBorders>
              <w:top w:val="nil"/>
              <w:left w:val="single" w:sz="4" w:space="0" w:color="auto"/>
              <w:bottom w:val="single" w:sz="4" w:space="0" w:color="000000"/>
              <w:right w:val="single" w:sz="12" w:space="0" w:color="632523"/>
            </w:tcBorders>
            <w:hideMark/>
          </w:tcPr>
          <w:p w14:paraId="117BAD66" w14:textId="77777777" w:rsidR="00220A1D" w:rsidRPr="00B505B6" w:rsidRDefault="00220A1D" w:rsidP="00B505B6">
            <w:pPr>
              <w:pStyle w:val="NoSpacing"/>
              <w:spacing w:line="264" w:lineRule="auto"/>
              <w:rPr>
                <w:szCs w:val="20"/>
                <w:lang w:val="en-CA"/>
              </w:rPr>
            </w:pPr>
          </w:p>
        </w:tc>
        <w:tc>
          <w:tcPr>
            <w:tcW w:w="990" w:type="pct"/>
            <w:vMerge/>
            <w:tcBorders>
              <w:top w:val="nil"/>
              <w:left w:val="single" w:sz="12" w:space="0" w:color="632523"/>
              <w:bottom w:val="single" w:sz="4" w:space="0" w:color="000000"/>
              <w:right w:val="single" w:sz="4" w:space="0" w:color="auto"/>
            </w:tcBorders>
            <w:shd w:val="clear" w:color="auto" w:fill="auto"/>
            <w:hideMark/>
          </w:tcPr>
          <w:p w14:paraId="50B7EF88" w14:textId="77777777" w:rsidR="00220A1D" w:rsidRPr="00B505B6" w:rsidRDefault="00220A1D" w:rsidP="00B505B6">
            <w:pPr>
              <w:pStyle w:val="NoSpacing"/>
              <w:spacing w:line="264" w:lineRule="auto"/>
              <w:rPr>
                <w:szCs w:val="20"/>
                <w:lang w:val="en-CA"/>
              </w:rPr>
            </w:pPr>
          </w:p>
        </w:tc>
        <w:tc>
          <w:tcPr>
            <w:tcW w:w="792" w:type="pct"/>
            <w:vMerge/>
            <w:tcBorders>
              <w:top w:val="nil"/>
              <w:left w:val="single" w:sz="4" w:space="0" w:color="auto"/>
              <w:bottom w:val="single" w:sz="4" w:space="0" w:color="000000"/>
              <w:right w:val="single" w:sz="12" w:space="0" w:color="632523"/>
            </w:tcBorders>
            <w:shd w:val="clear" w:color="auto" w:fill="auto"/>
            <w:hideMark/>
          </w:tcPr>
          <w:p w14:paraId="3B6D0734" w14:textId="77777777" w:rsidR="00220A1D" w:rsidRPr="00B505B6" w:rsidRDefault="00220A1D" w:rsidP="00B505B6">
            <w:pPr>
              <w:pStyle w:val="NoSpacing"/>
              <w:spacing w:line="264" w:lineRule="auto"/>
              <w:rPr>
                <w:szCs w:val="20"/>
                <w:lang w:val="en-CA"/>
              </w:rPr>
            </w:pPr>
          </w:p>
        </w:tc>
      </w:tr>
      <w:tr w:rsidR="00B505B6" w:rsidRPr="00EF4142" w14:paraId="08064ACE" w14:textId="77777777" w:rsidTr="008B2BDC">
        <w:trPr>
          <w:trHeight w:val="113"/>
        </w:trPr>
        <w:tc>
          <w:tcPr>
            <w:tcW w:w="694" w:type="pct"/>
            <w:tcBorders>
              <w:top w:val="nil"/>
              <w:left w:val="single" w:sz="12" w:space="0" w:color="632523"/>
              <w:bottom w:val="single" w:sz="4" w:space="0" w:color="auto"/>
              <w:right w:val="single" w:sz="4" w:space="0" w:color="auto"/>
            </w:tcBorders>
            <w:shd w:val="clear" w:color="auto" w:fill="auto"/>
            <w:noWrap/>
            <w:hideMark/>
          </w:tcPr>
          <w:p w14:paraId="601F5D9D" w14:textId="77777777" w:rsidR="00220A1D" w:rsidRPr="00B505B6" w:rsidRDefault="00220A1D" w:rsidP="00B505B6">
            <w:pPr>
              <w:pStyle w:val="NoSpacing"/>
              <w:spacing w:line="264" w:lineRule="auto"/>
              <w:rPr>
                <w:szCs w:val="20"/>
                <w:lang w:val="en-CA"/>
              </w:rPr>
            </w:pPr>
            <w:r w:rsidRPr="00B505B6">
              <w:rPr>
                <w:szCs w:val="20"/>
                <w:lang w:val="en-CA"/>
              </w:rPr>
              <w:t>$500</w:t>
            </w:r>
          </w:p>
        </w:tc>
        <w:tc>
          <w:tcPr>
            <w:tcW w:w="1775" w:type="pct"/>
            <w:tcBorders>
              <w:top w:val="nil"/>
              <w:left w:val="nil"/>
              <w:bottom w:val="single" w:sz="4" w:space="0" w:color="auto"/>
              <w:right w:val="single" w:sz="4" w:space="0" w:color="auto"/>
            </w:tcBorders>
            <w:shd w:val="clear" w:color="auto" w:fill="auto"/>
            <w:noWrap/>
            <w:hideMark/>
          </w:tcPr>
          <w:p w14:paraId="2E5747C6" w14:textId="77777777" w:rsidR="00220A1D" w:rsidRPr="00B505B6" w:rsidRDefault="00220A1D" w:rsidP="00B505B6">
            <w:pPr>
              <w:pStyle w:val="NoSpacing"/>
              <w:spacing w:line="264" w:lineRule="auto"/>
              <w:rPr>
                <w:szCs w:val="20"/>
                <w:lang w:val="en-CA"/>
              </w:rPr>
            </w:pPr>
            <w:r w:rsidRPr="00B505B6">
              <w:rPr>
                <w:szCs w:val="20"/>
                <w:lang w:val="en-CA"/>
              </w:rPr>
              <w:t>Storage rack, Streamer</w:t>
            </w:r>
          </w:p>
        </w:tc>
        <w:tc>
          <w:tcPr>
            <w:tcW w:w="749" w:type="pct"/>
            <w:vMerge/>
            <w:tcBorders>
              <w:top w:val="nil"/>
              <w:left w:val="single" w:sz="4" w:space="0" w:color="auto"/>
              <w:bottom w:val="single" w:sz="4" w:space="0" w:color="000000"/>
              <w:right w:val="single" w:sz="12" w:space="0" w:color="632523"/>
            </w:tcBorders>
            <w:hideMark/>
          </w:tcPr>
          <w:p w14:paraId="65693472" w14:textId="77777777" w:rsidR="00220A1D" w:rsidRPr="00B505B6" w:rsidRDefault="00220A1D" w:rsidP="00B505B6">
            <w:pPr>
              <w:pStyle w:val="NoSpacing"/>
              <w:spacing w:line="264" w:lineRule="auto"/>
              <w:rPr>
                <w:szCs w:val="20"/>
                <w:lang w:val="en-CA"/>
              </w:rPr>
            </w:pPr>
          </w:p>
        </w:tc>
        <w:tc>
          <w:tcPr>
            <w:tcW w:w="990" w:type="pct"/>
            <w:vMerge/>
            <w:tcBorders>
              <w:top w:val="nil"/>
              <w:left w:val="single" w:sz="12" w:space="0" w:color="632523"/>
              <w:bottom w:val="single" w:sz="4" w:space="0" w:color="000000"/>
              <w:right w:val="single" w:sz="4" w:space="0" w:color="auto"/>
            </w:tcBorders>
            <w:shd w:val="clear" w:color="auto" w:fill="auto"/>
            <w:hideMark/>
          </w:tcPr>
          <w:p w14:paraId="100DD820" w14:textId="77777777" w:rsidR="00220A1D" w:rsidRPr="00B505B6" w:rsidRDefault="00220A1D" w:rsidP="00B505B6">
            <w:pPr>
              <w:pStyle w:val="NoSpacing"/>
              <w:spacing w:line="264" w:lineRule="auto"/>
              <w:rPr>
                <w:szCs w:val="20"/>
                <w:lang w:val="en-CA"/>
              </w:rPr>
            </w:pPr>
          </w:p>
        </w:tc>
        <w:tc>
          <w:tcPr>
            <w:tcW w:w="792" w:type="pct"/>
            <w:vMerge/>
            <w:tcBorders>
              <w:top w:val="nil"/>
              <w:left w:val="single" w:sz="4" w:space="0" w:color="auto"/>
              <w:bottom w:val="single" w:sz="4" w:space="0" w:color="000000"/>
              <w:right w:val="single" w:sz="12" w:space="0" w:color="632523"/>
            </w:tcBorders>
            <w:shd w:val="clear" w:color="auto" w:fill="auto"/>
            <w:hideMark/>
          </w:tcPr>
          <w:p w14:paraId="7E290DE0" w14:textId="77777777" w:rsidR="00220A1D" w:rsidRPr="00B505B6" w:rsidRDefault="00220A1D" w:rsidP="00B505B6">
            <w:pPr>
              <w:pStyle w:val="NoSpacing"/>
              <w:spacing w:line="264" w:lineRule="auto"/>
              <w:rPr>
                <w:szCs w:val="20"/>
                <w:lang w:val="en-CA"/>
              </w:rPr>
            </w:pPr>
          </w:p>
        </w:tc>
      </w:tr>
      <w:tr w:rsidR="00B505B6" w:rsidRPr="00EF4142" w14:paraId="488FF761" w14:textId="77777777" w:rsidTr="008B2BDC">
        <w:trPr>
          <w:trHeight w:val="113"/>
        </w:trPr>
        <w:tc>
          <w:tcPr>
            <w:tcW w:w="694" w:type="pct"/>
            <w:tcBorders>
              <w:top w:val="nil"/>
              <w:left w:val="single" w:sz="12" w:space="0" w:color="632523"/>
              <w:bottom w:val="nil"/>
              <w:right w:val="single" w:sz="4" w:space="0" w:color="auto"/>
            </w:tcBorders>
            <w:shd w:val="clear" w:color="auto" w:fill="auto"/>
            <w:noWrap/>
            <w:hideMark/>
          </w:tcPr>
          <w:p w14:paraId="74708132" w14:textId="77777777" w:rsidR="00220A1D" w:rsidRPr="00B505B6" w:rsidRDefault="00220A1D" w:rsidP="00B505B6">
            <w:pPr>
              <w:pStyle w:val="NoSpacing"/>
              <w:spacing w:line="264" w:lineRule="auto"/>
              <w:rPr>
                <w:szCs w:val="20"/>
                <w:lang w:val="en-CA"/>
              </w:rPr>
            </w:pPr>
            <w:r w:rsidRPr="00B505B6">
              <w:rPr>
                <w:szCs w:val="20"/>
                <w:lang w:val="en-CA"/>
              </w:rPr>
              <w:t>$500</w:t>
            </w:r>
          </w:p>
        </w:tc>
        <w:tc>
          <w:tcPr>
            <w:tcW w:w="1775" w:type="pct"/>
            <w:tcBorders>
              <w:top w:val="nil"/>
              <w:left w:val="nil"/>
              <w:bottom w:val="nil"/>
              <w:right w:val="single" w:sz="4" w:space="0" w:color="auto"/>
            </w:tcBorders>
            <w:shd w:val="clear" w:color="auto" w:fill="auto"/>
            <w:noWrap/>
            <w:hideMark/>
          </w:tcPr>
          <w:p w14:paraId="1B195C7E" w14:textId="77777777" w:rsidR="00220A1D" w:rsidRPr="00B505B6" w:rsidRDefault="00220A1D" w:rsidP="00B505B6">
            <w:pPr>
              <w:pStyle w:val="NoSpacing"/>
              <w:spacing w:line="264" w:lineRule="auto"/>
              <w:rPr>
                <w:szCs w:val="20"/>
                <w:lang w:val="en-CA"/>
              </w:rPr>
            </w:pPr>
            <w:r w:rsidRPr="00B505B6">
              <w:rPr>
                <w:szCs w:val="20"/>
                <w:lang w:val="en-CA"/>
              </w:rPr>
              <w:t>Smartphones, Transmitters</w:t>
            </w:r>
          </w:p>
        </w:tc>
        <w:tc>
          <w:tcPr>
            <w:tcW w:w="749" w:type="pct"/>
            <w:vMerge w:val="restart"/>
            <w:tcBorders>
              <w:top w:val="nil"/>
              <w:left w:val="single" w:sz="4" w:space="0" w:color="auto"/>
              <w:bottom w:val="single" w:sz="4" w:space="0" w:color="000000"/>
              <w:right w:val="single" w:sz="12" w:space="0" w:color="632523"/>
            </w:tcBorders>
            <w:shd w:val="clear" w:color="auto" w:fill="auto"/>
            <w:noWrap/>
            <w:hideMark/>
          </w:tcPr>
          <w:p w14:paraId="36FE1508" w14:textId="77777777" w:rsidR="00220A1D" w:rsidRPr="00B505B6" w:rsidRDefault="00220A1D" w:rsidP="00B505B6">
            <w:pPr>
              <w:pStyle w:val="NoSpacing"/>
              <w:spacing w:line="264" w:lineRule="auto"/>
              <w:rPr>
                <w:szCs w:val="20"/>
                <w:lang w:val="en-CA"/>
              </w:rPr>
            </w:pPr>
            <w:r w:rsidRPr="00B505B6">
              <w:rPr>
                <w:szCs w:val="20"/>
                <w:lang w:val="en-CA"/>
              </w:rPr>
              <w:t>Comms</w:t>
            </w:r>
          </w:p>
        </w:tc>
        <w:tc>
          <w:tcPr>
            <w:tcW w:w="990" w:type="pct"/>
            <w:vMerge/>
            <w:tcBorders>
              <w:top w:val="nil"/>
              <w:left w:val="single" w:sz="12" w:space="0" w:color="632523"/>
              <w:bottom w:val="single" w:sz="4" w:space="0" w:color="000000"/>
              <w:right w:val="single" w:sz="4" w:space="0" w:color="auto"/>
            </w:tcBorders>
            <w:shd w:val="clear" w:color="auto" w:fill="auto"/>
            <w:hideMark/>
          </w:tcPr>
          <w:p w14:paraId="4C79A3C8" w14:textId="77777777" w:rsidR="00220A1D" w:rsidRPr="00B505B6" w:rsidRDefault="00220A1D" w:rsidP="00B505B6">
            <w:pPr>
              <w:pStyle w:val="NoSpacing"/>
              <w:spacing w:line="264" w:lineRule="auto"/>
              <w:rPr>
                <w:szCs w:val="20"/>
                <w:lang w:val="en-CA"/>
              </w:rPr>
            </w:pPr>
          </w:p>
        </w:tc>
        <w:tc>
          <w:tcPr>
            <w:tcW w:w="792" w:type="pct"/>
            <w:vMerge/>
            <w:tcBorders>
              <w:top w:val="nil"/>
              <w:left w:val="single" w:sz="4" w:space="0" w:color="auto"/>
              <w:bottom w:val="single" w:sz="4" w:space="0" w:color="000000"/>
              <w:right w:val="single" w:sz="12" w:space="0" w:color="632523"/>
            </w:tcBorders>
            <w:shd w:val="clear" w:color="auto" w:fill="auto"/>
            <w:hideMark/>
          </w:tcPr>
          <w:p w14:paraId="718CFB42" w14:textId="77777777" w:rsidR="00220A1D" w:rsidRPr="00B505B6" w:rsidRDefault="00220A1D" w:rsidP="00B505B6">
            <w:pPr>
              <w:pStyle w:val="NoSpacing"/>
              <w:spacing w:line="264" w:lineRule="auto"/>
              <w:rPr>
                <w:szCs w:val="20"/>
                <w:lang w:val="en-CA"/>
              </w:rPr>
            </w:pPr>
          </w:p>
        </w:tc>
      </w:tr>
      <w:tr w:rsidR="00B505B6" w:rsidRPr="00EF4142" w14:paraId="114DCE70" w14:textId="77777777" w:rsidTr="008B2BDC">
        <w:trPr>
          <w:trHeight w:val="113"/>
        </w:trPr>
        <w:tc>
          <w:tcPr>
            <w:tcW w:w="694" w:type="pct"/>
            <w:tcBorders>
              <w:top w:val="nil"/>
              <w:left w:val="single" w:sz="12" w:space="0" w:color="632523"/>
              <w:bottom w:val="nil"/>
              <w:right w:val="single" w:sz="4" w:space="0" w:color="auto"/>
            </w:tcBorders>
            <w:shd w:val="clear" w:color="auto" w:fill="auto"/>
            <w:noWrap/>
            <w:hideMark/>
          </w:tcPr>
          <w:p w14:paraId="56122D5D" w14:textId="77777777" w:rsidR="00220A1D" w:rsidRPr="00B505B6" w:rsidRDefault="00220A1D" w:rsidP="00B505B6">
            <w:pPr>
              <w:pStyle w:val="NoSpacing"/>
              <w:spacing w:line="264" w:lineRule="auto"/>
              <w:rPr>
                <w:szCs w:val="20"/>
                <w:lang w:val="en-CA"/>
              </w:rPr>
            </w:pPr>
            <w:r w:rsidRPr="00B505B6">
              <w:rPr>
                <w:szCs w:val="20"/>
                <w:lang w:val="en-CA"/>
              </w:rPr>
              <w:t>$500</w:t>
            </w:r>
          </w:p>
        </w:tc>
        <w:tc>
          <w:tcPr>
            <w:tcW w:w="1775" w:type="pct"/>
            <w:tcBorders>
              <w:top w:val="nil"/>
              <w:left w:val="nil"/>
              <w:bottom w:val="nil"/>
              <w:right w:val="single" w:sz="4" w:space="0" w:color="auto"/>
            </w:tcBorders>
            <w:shd w:val="clear" w:color="auto" w:fill="auto"/>
            <w:noWrap/>
            <w:hideMark/>
          </w:tcPr>
          <w:p w14:paraId="12631C8F" w14:textId="77777777" w:rsidR="00220A1D" w:rsidRPr="00B505B6" w:rsidRDefault="00220A1D" w:rsidP="00B505B6">
            <w:pPr>
              <w:pStyle w:val="NoSpacing"/>
              <w:spacing w:line="264" w:lineRule="auto"/>
              <w:rPr>
                <w:szCs w:val="20"/>
                <w:lang w:val="en-CA"/>
              </w:rPr>
            </w:pPr>
            <w:r w:rsidRPr="00B505B6">
              <w:rPr>
                <w:szCs w:val="20"/>
                <w:lang w:val="en-CA"/>
              </w:rPr>
              <w:t xml:space="preserve">Emergency radios and systems, </w:t>
            </w:r>
          </w:p>
        </w:tc>
        <w:tc>
          <w:tcPr>
            <w:tcW w:w="749" w:type="pct"/>
            <w:vMerge/>
            <w:tcBorders>
              <w:top w:val="nil"/>
              <w:left w:val="single" w:sz="4" w:space="0" w:color="auto"/>
              <w:bottom w:val="single" w:sz="4" w:space="0" w:color="000000"/>
              <w:right w:val="single" w:sz="12" w:space="0" w:color="632523"/>
            </w:tcBorders>
            <w:hideMark/>
          </w:tcPr>
          <w:p w14:paraId="7F4B5045" w14:textId="77777777" w:rsidR="00220A1D" w:rsidRPr="00B505B6" w:rsidRDefault="00220A1D" w:rsidP="00B505B6">
            <w:pPr>
              <w:pStyle w:val="NoSpacing"/>
              <w:spacing w:line="264" w:lineRule="auto"/>
              <w:rPr>
                <w:szCs w:val="20"/>
                <w:lang w:val="en-CA"/>
              </w:rPr>
            </w:pPr>
          </w:p>
        </w:tc>
        <w:tc>
          <w:tcPr>
            <w:tcW w:w="990" w:type="pct"/>
            <w:vMerge/>
            <w:tcBorders>
              <w:top w:val="nil"/>
              <w:left w:val="single" w:sz="12" w:space="0" w:color="632523"/>
              <w:bottom w:val="single" w:sz="4" w:space="0" w:color="000000"/>
              <w:right w:val="single" w:sz="4" w:space="0" w:color="auto"/>
            </w:tcBorders>
            <w:shd w:val="clear" w:color="auto" w:fill="auto"/>
            <w:hideMark/>
          </w:tcPr>
          <w:p w14:paraId="07535B5C" w14:textId="77777777" w:rsidR="00220A1D" w:rsidRPr="00B505B6" w:rsidRDefault="00220A1D" w:rsidP="00B505B6">
            <w:pPr>
              <w:pStyle w:val="NoSpacing"/>
              <w:spacing w:line="264" w:lineRule="auto"/>
              <w:rPr>
                <w:szCs w:val="20"/>
                <w:lang w:val="en-CA"/>
              </w:rPr>
            </w:pPr>
          </w:p>
        </w:tc>
        <w:tc>
          <w:tcPr>
            <w:tcW w:w="792" w:type="pct"/>
            <w:vMerge/>
            <w:tcBorders>
              <w:top w:val="nil"/>
              <w:left w:val="single" w:sz="4" w:space="0" w:color="auto"/>
              <w:bottom w:val="single" w:sz="4" w:space="0" w:color="000000"/>
              <w:right w:val="single" w:sz="12" w:space="0" w:color="632523"/>
            </w:tcBorders>
            <w:shd w:val="clear" w:color="auto" w:fill="auto"/>
            <w:hideMark/>
          </w:tcPr>
          <w:p w14:paraId="23E4884E" w14:textId="77777777" w:rsidR="00220A1D" w:rsidRPr="00B505B6" w:rsidRDefault="00220A1D" w:rsidP="00B505B6">
            <w:pPr>
              <w:pStyle w:val="NoSpacing"/>
              <w:spacing w:line="264" w:lineRule="auto"/>
              <w:rPr>
                <w:szCs w:val="20"/>
                <w:lang w:val="en-CA"/>
              </w:rPr>
            </w:pPr>
          </w:p>
        </w:tc>
      </w:tr>
      <w:tr w:rsidR="00B505B6" w:rsidRPr="00EF4142" w14:paraId="08EB34F8" w14:textId="77777777" w:rsidTr="008B2BDC">
        <w:trPr>
          <w:trHeight w:val="113"/>
        </w:trPr>
        <w:tc>
          <w:tcPr>
            <w:tcW w:w="694" w:type="pct"/>
            <w:tcBorders>
              <w:top w:val="nil"/>
              <w:left w:val="single" w:sz="12" w:space="0" w:color="632523"/>
              <w:bottom w:val="nil"/>
              <w:right w:val="single" w:sz="4" w:space="0" w:color="auto"/>
            </w:tcBorders>
            <w:shd w:val="clear" w:color="auto" w:fill="auto"/>
            <w:noWrap/>
            <w:hideMark/>
          </w:tcPr>
          <w:p w14:paraId="70F557B5" w14:textId="77777777" w:rsidR="00220A1D" w:rsidRPr="00B505B6" w:rsidRDefault="00220A1D" w:rsidP="00B505B6">
            <w:pPr>
              <w:pStyle w:val="NoSpacing"/>
              <w:spacing w:line="264" w:lineRule="auto"/>
              <w:rPr>
                <w:szCs w:val="20"/>
                <w:lang w:val="en-CA"/>
              </w:rPr>
            </w:pPr>
            <w:r w:rsidRPr="00B505B6">
              <w:rPr>
                <w:szCs w:val="20"/>
                <w:lang w:val="en-CA"/>
              </w:rPr>
              <w:t>$500</w:t>
            </w:r>
          </w:p>
        </w:tc>
        <w:tc>
          <w:tcPr>
            <w:tcW w:w="1775" w:type="pct"/>
            <w:tcBorders>
              <w:top w:val="nil"/>
              <w:left w:val="nil"/>
              <w:bottom w:val="nil"/>
              <w:right w:val="single" w:sz="4" w:space="0" w:color="auto"/>
            </w:tcBorders>
            <w:shd w:val="clear" w:color="auto" w:fill="auto"/>
            <w:noWrap/>
            <w:hideMark/>
          </w:tcPr>
          <w:p w14:paraId="0F329D5D" w14:textId="77777777" w:rsidR="00220A1D" w:rsidRPr="00B505B6" w:rsidRDefault="00220A1D" w:rsidP="00B505B6">
            <w:pPr>
              <w:pStyle w:val="NoSpacing"/>
              <w:spacing w:line="264" w:lineRule="auto"/>
              <w:rPr>
                <w:szCs w:val="20"/>
                <w:lang w:val="en-CA"/>
              </w:rPr>
            </w:pPr>
            <w:r w:rsidRPr="00B505B6">
              <w:rPr>
                <w:szCs w:val="20"/>
                <w:lang w:val="en-CA"/>
              </w:rPr>
              <w:t xml:space="preserve">Display terminals and monitors, </w:t>
            </w:r>
          </w:p>
        </w:tc>
        <w:tc>
          <w:tcPr>
            <w:tcW w:w="749" w:type="pct"/>
            <w:vMerge/>
            <w:tcBorders>
              <w:top w:val="nil"/>
              <w:left w:val="single" w:sz="4" w:space="0" w:color="auto"/>
              <w:bottom w:val="single" w:sz="4" w:space="0" w:color="000000"/>
              <w:right w:val="single" w:sz="12" w:space="0" w:color="632523"/>
            </w:tcBorders>
            <w:hideMark/>
          </w:tcPr>
          <w:p w14:paraId="23CBADC3" w14:textId="77777777" w:rsidR="00220A1D" w:rsidRPr="00B505B6" w:rsidRDefault="00220A1D" w:rsidP="00B505B6">
            <w:pPr>
              <w:pStyle w:val="NoSpacing"/>
              <w:spacing w:line="264" w:lineRule="auto"/>
              <w:rPr>
                <w:szCs w:val="20"/>
                <w:lang w:val="en-CA"/>
              </w:rPr>
            </w:pPr>
          </w:p>
        </w:tc>
        <w:tc>
          <w:tcPr>
            <w:tcW w:w="990" w:type="pct"/>
            <w:vMerge/>
            <w:tcBorders>
              <w:top w:val="nil"/>
              <w:left w:val="single" w:sz="12" w:space="0" w:color="632523"/>
              <w:bottom w:val="single" w:sz="4" w:space="0" w:color="000000"/>
              <w:right w:val="single" w:sz="4" w:space="0" w:color="auto"/>
            </w:tcBorders>
            <w:shd w:val="clear" w:color="auto" w:fill="auto"/>
            <w:hideMark/>
          </w:tcPr>
          <w:p w14:paraId="57D5D56D" w14:textId="77777777" w:rsidR="00220A1D" w:rsidRPr="00B505B6" w:rsidRDefault="00220A1D" w:rsidP="00B505B6">
            <w:pPr>
              <w:pStyle w:val="NoSpacing"/>
              <w:spacing w:line="264" w:lineRule="auto"/>
              <w:rPr>
                <w:szCs w:val="20"/>
                <w:lang w:val="en-CA"/>
              </w:rPr>
            </w:pPr>
          </w:p>
        </w:tc>
        <w:tc>
          <w:tcPr>
            <w:tcW w:w="792" w:type="pct"/>
            <w:vMerge/>
            <w:tcBorders>
              <w:top w:val="nil"/>
              <w:left w:val="single" w:sz="4" w:space="0" w:color="auto"/>
              <w:bottom w:val="single" w:sz="4" w:space="0" w:color="000000"/>
              <w:right w:val="single" w:sz="12" w:space="0" w:color="632523"/>
            </w:tcBorders>
            <w:shd w:val="clear" w:color="auto" w:fill="auto"/>
            <w:hideMark/>
          </w:tcPr>
          <w:p w14:paraId="41698A4B" w14:textId="77777777" w:rsidR="00220A1D" w:rsidRPr="00B505B6" w:rsidRDefault="00220A1D" w:rsidP="00B505B6">
            <w:pPr>
              <w:pStyle w:val="NoSpacing"/>
              <w:spacing w:line="264" w:lineRule="auto"/>
              <w:rPr>
                <w:szCs w:val="20"/>
                <w:lang w:val="en-CA"/>
              </w:rPr>
            </w:pPr>
          </w:p>
        </w:tc>
      </w:tr>
      <w:tr w:rsidR="00B505B6" w:rsidRPr="00EF4142" w14:paraId="682632E6" w14:textId="77777777" w:rsidTr="008B2BDC">
        <w:trPr>
          <w:trHeight w:val="113"/>
        </w:trPr>
        <w:tc>
          <w:tcPr>
            <w:tcW w:w="694" w:type="pct"/>
            <w:tcBorders>
              <w:top w:val="nil"/>
              <w:left w:val="single" w:sz="12" w:space="0" w:color="632523"/>
              <w:bottom w:val="nil"/>
              <w:right w:val="single" w:sz="4" w:space="0" w:color="auto"/>
            </w:tcBorders>
            <w:shd w:val="clear" w:color="auto" w:fill="auto"/>
            <w:noWrap/>
            <w:hideMark/>
          </w:tcPr>
          <w:p w14:paraId="425BB9C7" w14:textId="77777777" w:rsidR="00220A1D" w:rsidRPr="00B505B6" w:rsidRDefault="00220A1D" w:rsidP="00B505B6">
            <w:pPr>
              <w:pStyle w:val="NoSpacing"/>
              <w:spacing w:line="264" w:lineRule="auto"/>
              <w:rPr>
                <w:szCs w:val="20"/>
                <w:lang w:val="en-CA"/>
              </w:rPr>
            </w:pPr>
            <w:r w:rsidRPr="00B505B6">
              <w:rPr>
                <w:szCs w:val="20"/>
                <w:lang w:val="en-CA"/>
              </w:rPr>
              <w:t>$500</w:t>
            </w:r>
          </w:p>
        </w:tc>
        <w:tc>
          <w:tcPr>
            <w:tcW w:w="1775" w:type="pct"/>
            <w:tcBorders>
              <w:top w:val="nil"/>
              <w:left w:val="nil"/>
              <w:bottom w:val="nil"/>
              <w:right w:val="single" w:sz="4" w:space="0" w:color="auto"/>
            </w:tcBorders>
            <w:shd w:val="clear" w:color="auto" w:fill="auto"/>
            <w:noWrap/>
            <w:hideMark/>
          </w:tcPr>
          <w:p w14:paraId="53F2DD29" w14:textId="77777777" w:rsidR="00220A1D" w:rsidRPr="00B505B6" w:rsidRDefault="00220A1D" w:rsidP="00B505B6">
            <w:pPr>
              <w:pStyle w:val="NoSpacing"/>
              <w:spacing w:line="264" w:lineRule="auto"/>
              <w:rPr>
                <w:szCs w:val="20"/>
                <w:lang w:val="en-CA"/>
              </w:rPr>
            </w:pPr>
            <w:r w:rsidRPr="00B505B6">
              <w:rPr>
                <w:szCs w:val="20"/>
                <w:lang w:val="en-CA"/>
              </w:rPr>
              <w:t>Multi-function copiers</w:t>
            </w:r>
          </w:p>
        </w:tc>
        <w:tc>
          <w:tcPr>
            <w:tcW w:w="749" w:type="pct"/>
            <w:vMerge/>
            <w:tcBorders>
              <w:top w:val="nil"/>
              <w:left w:val="single" w:sz="4" w:space="0" w:color="auto"/>
              <w:bottom w:val="single" w:sz="4" w:space="0" w:color="000000"/>
              <w:right w:val="single" w:sz="12" w:space="0" w:color="632523"/>
            </w:tcBorders>
            <w:hideMark/>
          </w:tcPr>
          <w:p w14:paraId="271B4DE1" w14:textId="77777777" w:rsidR="00220A1D" w:rsidRPr="00B505B6" w:rsidRDefault="00220A1D" w:rsidP="00B505B6">
            <w:pPr>
              <w:pStyle w:val="NoSpacing"/>
              <w:spacing w:line="264" w:lineRule="auto"/>
              <w:rPr>
                <w:szCs w:val="20"/>
                <w:lang w:val="en-CA"/>
              </w:rPr>
            </w:pPr>
          </w:p>
        </w:tc>
        <w:tc>
          <w:tcPr>
            <w:tcW w:w="990" w:type="pct"/>
            <w:vMerge/>
            <w:tcBorders>
              <w:top w:val="nil"/>
              <w:left w:val="single" w:sz="12" w:space="0" w:color="632523"/>
              <w:bottom w:val="single" w:sz="4" w:space="0" w:color="000000"/>
              <w:right w:val="single" w:sz="4" w:space="0" w:color="auto"/>
            </w:tcBorders>
            <w:shd w:val="clear" w:color="auto" w:fill="auto"/>
            <w:hideMark/>
          </w:tcPr>
          <w:p w14:paraId="5D877E5D" w14:textId="77777777" w:rsidR="00220A1D" w:rsidRPr="00B505B6" w:rsidRDefault="00220A1D" w:rsidP="00B505B6">
            <w:pPr>
              <w:pStyle w:val="NoSpacing"/>
              <w:spacing w:line="264" w:lineRule="auto"/>
              <w:rPr>
                <w:szCs w:val="20"/>
                <w:lang w:val="en-CA"/>
              </w:rPr>
            </w:pPr>
          </w:p>
        </w:tc>
        <w:tc>
          <w:tcPr>
            <w:tcW w:w="792" w:type="pct"/>
            <w:vMerge/>
            <w:tcBorders>
              <w:top w:val="nil"/>
              <w:left w:val="single" w:sz="4" w:space="0" w:color="auto"/>
              <w:bottom w:val="single" w:sz="4" w:space="0" w:color="000000"/>
              <w:right w:val="single" w:sz="12" w:space="0" w:color="632523"/>
            </w:tcBorders>
            <w:shd w:val="clear" w:color="auto" w:fill="auto"/>
            <w:hideMark/>
          </w:tcPr>
          <w:p w14:paraId="32079685" w14:textId="77777777" w:rsidR="00220A1D" w:rsidRPr="00B505B6" w:rsidRDefault="00220A1D" w:rsidP="00B505B6">
            <w:pPr>
              <w:pStyle w:val="NoSpacing"/>
              <w:spacing w:line="264" w:lineRule="auto"/>
              <w:rPr>
                <w:szCs w:val="20"/>
                <w:lang w:val="en-CA"/>
              </w:rPr>
            </w:pPr>
          </w:p>
        </w:tc>
      </w:tr>
      <w:tr w:rsidR="00B505B6" w:rsidRPr="00EF4142" w14:paraId="33837A88" w14:textId="77777777" w:rsidTr="008B2BDC">
        <w:trPr>
          <w:trHeight w:val="113"/>
        </w:trPr>
        <w:tc>
          <w:tcPr>
            <w:tcW w:w="694" w:type="pct"/>
            <w:tcBorders>
              <w:top w:val="nil"/>
              <w:left w:val="single" w:sz="12" w:space="0" w:color="632523"/>
              <w:bottom w:val="single" w:sz="4" w:space="0" w:color="auto"/>
              <w:right w:val="single" w:sz="4" w:space="0" w:color="auto"/>
            </w:tcBorders>
            <w:shd w:val="clear" w:color="auto" w:fill="auto"/>
            <w:noWrap/>
            <w:hideMark/>
          </w:tcPr>
          <w:p w14:paraId="1C7B7F71" w14:textId="77777777" w:rsidR="00220A1D" w:rsidRPr="00B505B6" w:rsidRDefault="00220A1D" w:rsidP="00B505B6">
            <w:pPr>
              <w:pStyle w:val="NoSpacing"/>
              <w:spacing w:line="264" w:lineRule="auto"/>
              <w:rPr>
                <w:szCs w:val="20"/>
                <w:lang w:val="en-CA"/>
              </w:rPr>
            </w:pPr>
            <w:r w:rsidRPr="00B505B6">
              <w:rPr>
                <w:szCs w:val="20"/>
                <w:lang w:val="en-CA"/>
              </w:rPr>
              <w:t>$500</w:t>
            </w:r>
          </w:p>
        </w:tc>
        <w:tc>
          <w:tcPr>
            <w:tcW w:w="1775" w:type="pct"/>
            <w:tcBorders>
              <w:top w:val="nil"/>
              <w:left w:val="nil"/>
              <w:bottom w:val="single" w:sz="4" w:space="0" w:color="auto"/>
              <w:right w:val="single" w:sz="4" w:space="0" w:color="auto"/>
            </w:tcBorders>
            <w:shd w:val="clear" w:color="auto" w:fill="auto"/>
            <w:noWrap/>
            <w:hideMark/>
          </w:tcPr>
          <w:p w14:paraId="48D4DC61" w14:textId="77777777" w:rsidR="00220A1D" w:rsidRPr="00B505B6" w:rsidRDefault="00220A1D" w:rsidP="00B505B6">
            <w:pPr>
              <w:pStyle w:val="NoSpacing"/>
              <w:spacing w:line="264" w:lineRule="auto"/>
              <w:rPr>
                <w:szCs w:val="20"/>
                <w:lang w:val="en-CA"/>
              </w:rPr>
            </w:pPr>
            <w:r w:rsidRPr="00B505B6">
              <w:rPr>
                <w:szCs w:val="20"/>
                <w:lang w:val="en-CA"/>
              </w:rPr>
              <w:t>Satellite equipment</w:t>
            </w:r>
          </w:p>
        </w:tc>
        <w:tc>
          <w:tcPr>
            <w:tcW w:w="749" w:type="pct"/>
            <w:vMerge/>
            <w:tcBorders>
              <w:top w:val="nil"/>
              <w:left w:val="single" w:sz="4" w:space="0" w:color="auto"/>
              <w:bottom w:val="single" w:sz="4" w:space="0" w:color="000000"/>
              <w:right w:val="single" w:sz="12" w:space="0" w:color="632523"/>
            </w:tcBorders>
            <w:hideMark/>
          </w:tcPr>
          <w:p w14:paraId="29175646" w14:textId="77777777" w:rsidR="00220A1D" w:rsidRPr="00B505B6" w:rsidRDefault="00220A1D" w:rsidP="00B505B6">
            <w:pPr>
              <w:pStyle w:val="NoSpacing"/>
              <w:spacing w:line="264" w:lineRule="auto"/>
              <w:rPr>
                <w:szCs w:val="20"/>
                <w:lang w:val="en-CA"/>
              </w:rPr>
            </w:pPr>
          </w:p>
        </w:tc>
        <w:tc>
          <w:tcPr>
            <w:tcW w:w="990" w:type="pct"/>
            <w:vMerge/>
            <w:tcBorders>
              <w:top w:val="nil"/>
              <w:left w:val="single" w:sz="12" w:space="0" w:color="632523"/>
              <w:bottom w:val="single" w:sz="4" w:space="0" w:color="000000"/>
              <w:right w:val="single" w:sz="4" w:space="0" w:color="auto"/>
            </w:tcBorders>
            <w:shd w:val="clear" w:color="auto" w:fill="auto"/>
            <w:hideMark/>
          </w:tcPr>
          <w:p w14:paraId="7F557785" w14:textId="77777777" w:rsidR="00220A1D" w:rsidRPr="00B505B6" w:rsidRDefault="00220A1D" w:rsidP="00B505B6">
            <w:pPr>
              <w:pStyle w:val="NoSpacing"/>
              <w:spacing w:line="264" w:lineRule="auto"/>
              <w:rPr>
                <w:szCs w:val="20"/>
                <w:lang w:val="en-CA"/>
              </w:rPr>
            </w:pPr>
          </w:p>
        </w:tc>
        <w:tc>
          <w:tcPr>
            <w:tcW w:w="792" w:type="pct"/>
            <w:vMerge/>
            <w:tcBorders>
              <w:top w:val="nil"/>
              <w:left w:val="single" w:sz="4" w:space="0" w:color="auto"/>
              <w:bottom w:val="single" w:sz="4" w:space="0" w:color="000000"/>
              <w:right w:val="single" w:sz="12" w:space="0" w:color="632523"/>
            </w:tcBorders>
            <w:shd w:val="clear" w:color="auto" w:fill="auto"/>
            <w:hideMark/>
          </w:tcPr>
          <w:p w14:paraId="0CD71D16" w14:textId="77777777" w:rsidR="00220A1D" w:rsidRPr="00B505B6" w:rsidRDefault="00220A1D" w:rsidP="00B505B6">
            <w:pPr>
              <w:pStyle w:val="NoSpacing"/>
              <w:spacing w:line="264" w:lineRule="auto"/>
              <w:rPr>
                <w:szCs w:val="20"/>
                <w:lang w:val="en-CA"/>
              </w:rPr>
            </w:pPr>
          </w:p>
        </w:tc>
      </w:tr>
      <w:tr w:rsidR="00B505B6" w:rsidRPr="00EF4142" w14:paraId="085E1305" w14:textId="77777777" w:rsidTr="008B2BDC">
        <w:trPr>
          <w:trHeight w:val="113"/>
        </w:trPr>
        <w:tc>
          <w:tcPr>
            <w:tcW w:w="694" w:type="pct"/>
            <w:tcBorders>
              <w:top w:val="nil"/>
              <w:left w:val="single" w:sz="12" w:space="0" w:color="632523"/>
              <w:bottom w:val="single" w:sz="4" w:space="0" w:color="auto"/>
              <w:right w:val="single" w:sz="4" w:space="0" w:color="auto"/>
            </w:tcBorders>
            <w:shd w:val="clear" w:color="auto" w:fill="auto"/>
            <w:noWrap/>
            <w:hideMark/>
          </w:tcPr>
          <w:p w14:paraId="56008D52" w14:textId="77777777" w:rsidR="00220A1D" w:rsidRPr="00B505B6" w:rsidRDefault="00220A1D" w:rsidP="00B505B6">
            <w:pPr>
              <w:pStyle w:val="NoSpacing"/>
              <w:spacing w:line="264" w:lineRule="auto"/>
              <w:rPr>
                <w:szCs w:val="20"/>
                <w:lang w:val="en-CA"/>
              </w:rPr>
            </w:pPr>
            <w:r w:rsidRPr="00B505B6">
              <w:rPr>
                <w:szCs w:val="20"/>
                <w:lang w:val="en-CA"/>
              </w:rPr>
              <w:t>$500</w:t>
            </w:r>
          </w:p>
        </w:tc>
        <w:tc>
          <w:tcPr>
            <w:tcW w:w="1775" w:type="pct"/>
            <w:tcBorders>
              <w:top w:val="nil"/>
              <w:left w:val="nil"/>
              <w:bottom w:val="single" w:sz="4" w:space="0" w:color="auto"/>
              <w:right w:val="single" w:sz="4" w:space="0" w:color="auto"/>
            </w:tcBorders>
            <w:shd w:val="clear" w:color="auto" w:fill="auto"/>
            <w:noWrap/>
            <w:hideMark/>
          </w:tcPr>
          <w:p w14:paraId="6E3A5B6D" w14:textId="77777777" w:rsidR="00220A1D" w:rsidRPr="00B505B6" w:rsidRDefault="00220A1D" w:rsidP="00B505B6">
            <w:pPr>
              <w:pStyle w:val="NoSpacing"/>
              <w:spacing w:line="264" w:lineRule="auto"/>
              <w:rPr>
                <w:szCs w:val="20"/>
                <w:lang w:val="en-CA"/>
              </w:rPr>
            </w:pPr>
            <w:r w:rsidRPr="00B505B6">
              <w:rPr>
                <w:szCs w:val="20"/>
                <w:lang w:val="en-CA"/>
              </w:rPr>
              <w:t>Typewriter, calculators, Puncher</w:t>
            </w:r>
          </w:p>
        </w:tc>
        <w:tc>
          <w:tcPr>
            <w:tcW w:w="749" w:type="pct"/>
            <w:tcBorders>
              <w:top w:val="nil"/>
              <w:left w:val="nil"/>
              <w:bottom w:val="single" w:sz="4" w:space="0" w:color="auto"/>
              <w:right w:val="single" w:sz="12" w:space="0" w:color="632523"/>
            </w:tcBorders>
            <w:shd w:val="clear" w:color="auto" w:fill="auto"/>
            <w:noWrap/>
            <w:hideMark/>
          </w:tcPr>
          <w:p w14:paraId="4FD2603B" w14:textId="77777777" w:rsidR="00220A1D" w:rsidRPr="00B505B6" w:rsidRDefault="00220A1D" w:rsidP="00B505B6">
            <w:pPr>
              <w:pStyle w:val="NoSpacing"/>
              <w:spacing w:line="264" w:lineRule="auto"/>
              <w:rPr>
                <w:szCs w:val="20"/>
                <w:lang w:val="en-CA"/>
              </w:rPr>
            </w:pPr>
            <w:r w:rsidRPr="00B505B6">
              <w:rPr>
                <w:szCs w:val="20"/>
                <w:lang w:val="en-CA"/>
              </w:rPr>
              <w:t xml:space="preserve">Office </w:t>
            </w:r>
          </w:p>
        </w:tc>
        <w:tc>
          <w:tcPr>
            <w:tcW w:w="990" w:type="pct"/>
            <w:vMerge/>
            <w:tcBorders>
              <w:top w:val="nil"/>
              <w:left w:val="single" w:sz="12" w:space="0" w:color="632523"/>
              <w:bottom w:val="single" w:sz="4" w:space="0" w:color="000000"/>
              <w:right w:val="single" w:sz="4" w:space="0" w:color="auto"/>
            </w:tcBorders>
            <w:shd w:val="clear" w:color="auto" w:fill="auto"/>
            <w:hideMark/>
          </w:tcPr>
          <w:p w14:paraId="54C2862F" w14:textId="77777777" w:rsidR="00220A1D" w:rsidRPr="00B505B6" w:rsidRDefault="00220A1D" w:rsidP="00B505B6">
            <w:pPr>
              <w:pStyle w:val="NoSpacing"/>
              <w:spacing w:line="264" w:lineRule="auto"/>
              <w:rPr>
                <w:szCs w:val="20"/>
                <w:lang w:val="en-CA"/>
              </w:rPr>
            </w:pPr>
          </w:p>
        </w:tc>
        <w:tc>
          <w:tcPr>
            <w:tcW w:w="792" w:type="pct"/>
            <w:vMerge/>
            <w:tcBorders>
              <w:top w:val="nil"/>
              <w:left w:val="single" w:sz="4" w:space="0" w:color="auto"/>
              <w:bottom w:val="single" w:sz="4" w:space="0" w:color="000000"/>
              <w:right w:val="single" w:sz="12" w:space="0" w:color="632523"/>
            </w:tcBorders>
            <w:shd w:val="clear" w:color="auto" w:fill="auto"/>
            <w:hideMark/>
          </w:tcPr>
          <w:p w14:paraId="45A28F3E" w14:textId="77777777" w:rsidR="00220A1D" w:rsidRPr="00B505B6" w:rsidRDefault="00220A1D" w:rsidP="00B505B6">
            <w:pPr>
              <w:pStyle w:val="NoSpacing"/>
              <w:spacing w:line="264" w:lineRule="auto"/>
              <w:rPr>
                <w:szCs w:val="20"/>
                <w:lang w:val="en-CA"/>
              </w:rPr>
            </w:pPr>
          </w:p>
        </w:tc>
      </w:tr>
      <w:tr w:rsidR="00B505B6" w:rsidRPr="00EF4142" w14:paraId="4C9C575E" w14:textId="77777777" w:rsidTr="008B2BDC">
        <w:trPr>
          <w:trHeight w:val="113"/>
        </w:trPr>
        <w:tc>
          <w:tcPr>
            <w:tcW w:w="694" w:type="pct"/>
            <w:tcBorders>
              <w:top w:val="nil"/>
              <w:left w:val="single" w:sz="12" w:space="0" w:color="632523"/>
              <w:bottom w:val="nil"/>
              <w:right w:val="single" w:sz="4" w:space="0" w:color="auto"/>
            </w:tcBorders>
            <w:shd w:val="clear" w:color="auto" w:fill="auto"/>
            <w:noWrap/>
            <w:hideMark/>
          </w:tcPr>
          <w:p w14:paraId="1C0C63F6" w14:textId="77777777" w:rsidR="00220A1D" w:rsidRPr="00B505B6" w:rsidRDefault="00220A1D" w:rsidP="00B505B6">
            <w:pPr>
              <w:pStyle w:val="NoSpacing"/>
              <w:spacing w:line="264" w:lineRule="auto"/>
              <w:rPr>
                <w:szCs w:val="20"/>
                <w:lang w:val="en-CA"/>
              </w:rPr>
            </w:pPr>
            <w:r w:rsidRPr="00B505B6">
              <w:rPr>
                <w:szCs w:val="20"/>
                <w:lang w:val="en-CA"/>
              </w:rPr>
              <w:t>$500</w:t>
            </w:r>
          </w:p>
        </w:tc>
        <w:tc>
          <w:tcPr>
            <w:tcW w:w="1775" w:type="pct"/>
            <w:tcBorders>
              <w:top w:val="nil"/>
              <w:left w:val="nil"/>
              <w:bottom w:val="nil"/>
              <w:right w:val="single" w:sz="4" w:space="0" w:color="auto"/>
            </w:tcBorders>
            <w:shd w:val="clear" w:color="auto" w:fill="auto"/>
            <w:noWrap/>
            <w:hideMark/>
          </w:tcPr>
          <w:p w14:paraId="2263903D" w14:textId="77777777" w:rsidR="00220A1D" w:rsidRPr="00B505B6" w:rsidRDefault="00220A1D" w:rsidP="00B505B6">
            <w:pPr>
              <w:pStyle w:val="NoSpacing"/>
              <w:spacing w:line="264" w:lineRule="auto"/>
              <w:rPr>
                <w:szCs w:val="20"/>
                <w:lang w:val="en-CA"/>
              </w:rPr>
            </w:pPr>
            <w:r w:rsidRPr="00B505B6">
              <w:rPr>
                <w:szCs w:val="20"/>
                <w:lang w:val="en-CA"/>
              </w:rPr>
              <w:t>Camera, DVD, Projector, TV</w:t>
            </w:r>
          </w:p>
        </w:tc>
        <w:tc>
          <w:tcPr>
            <w:tcW w:w="749" w:type="pct"/>
            <w:tcBorders>
              <w:top w:val="nil"/>
              <w:left w:val="nil"/>
              <w:bottom w:val="nil"/>
              <w:right w:val="single" w:sz="12" w:space="0" w:color="632523"/>
            </w:tcBorders>
            <w:shd w:val="clear" w:color="auto" w:fill="auto"/>
            <w:noWrap/>
            <w:hideMark/>
          </w:tcPr>
          <w:p w14:paraId="60A12CA8" w14:textId="77777777" w:rsidR="00220A1D" w:rsidRPr="00B505B6" w:rsidRDefault="00220A1D" w:rsidP="00B505B6">
            <w:pPr>
              <w:pStyle w:val="NoSpacing"/>
              <w:spacing w:line="264" w:lineRule="auto"/>
              <w:rPr>
                <w:szCs w:val="20"/>
                <w:lang w:val="en-CA"/>
              </w:rPr>
            </w:pPr>
            <w:r w:rsidRPr="00B505B6">
              <w:rPr>
                <w:szCs w:val="20"/>
                <w:lang w:val="en-CA"/>
              </w:rPr>
              <w:t>AV</w:t>
            </w:r>
          </w:p>
        </w:tc>
        <w:tc>
          <w:tcPr>
            <w:tcW w:w="990" w:type="pct"/>
            <w:vMerge/>
            <w:tcBorders>
              <w:top w:val="nil"/>
              <w:left w:val="single" w:sz="12" w:space="0" w:color="632523"/>
              <w:bottom w:val="single" w:sz="4" w:space="0" w:color="000000"/>
              <w:right w:val="single" w:sz="4" w:space="0" w:color="auto"/>
            </w:tcBorders>
            <w:shd w:val="clear" w:color="auto" w:fill="auto"/>
            <w:hideMark/>
          </w:tcPr>
          <w:p w14:paraId="223B0139" w14:textId="77777777" w:rsidR="00220A1D" w:rsidRPr="00B505B6" w:rsidRDefault="00220A1D" w:rsidP="00B505B6">
            <w:pPr>
              <w:pStyle w:val="NoSpacing"/>
              <w:spacing w:line="264" w:lineRule="auto"/>
              <w:rPr>
                <w:szCs w:val="20"/>
                <w:lang w:val="en-CA"/>
              </w:rPr>
            </w:pPr>
          </w:p>
        </w:tc>
        <w:tc>
          <w:tcPr>
            <w:tcW w:w="792" w:type="pct"/>
            <w:vMerge/>
            <w:tcBorders>
              <w:top w:val="nil"/>
              <w:left w:val="single" w:sz="4" w:space="0" w:color="auto"/>
              <w:bottom w:val="single" w:sz="4" w:space="0" w:color="000000"/>
              <w:right w:val="single" w:sz="12" w:space="0" w:color="632523"/>
            </w:tcBorders>
            <w:shd w:val="clear" w:color="auto" w:fill="auto"/>
            <w:hideMark/>
          </w:tcPr>
          <w:p w14:paraId="4CAAB987" w14:textId="77777777" w:rsidR="00220A1D" w:rsidRPr="00B505B6" w:rsidRDefault="00220A1D" w:rsidP="00B505B6">
            <w:pPr>
              <w:pStyle w:val="NoSpacing"/>
              <w:spacing w:line="264" w:lineRule="auto"/>
              <w:rPr>
                <w:szCs w:val="20"/>
                <w:lang w:val="en-CA"/>
              </w:rPr>
            </w:pPr>
          </w:p>
        </w:tc>
      </w:tr>
      <w:tr w:rsidR="00B505B6" w:rsidRPr="00EF4142" w14:paraId="281EFB1F" w14:textId="77777777" w:rsidTr="008B2BDC">
        <w:trPr>
          <w:trHeight w:val="113"/>
        </w:trPr>
        <w:tc>
          <w:tcPr>
            <w:tcW w:w="694" w:type="pct"/>
            <w:tcBorders>
              <w:top w:val="single" w:sz="4" w:space="0" w:color="auto"/>
              <w:left w:val="single" w:sz="12" w:space="0" w:color="632523"/>
              <w:bottom w:val="single" w:sz="4" w:space="0" w:color="auto"/>
              <w:right w:val="nil"/>
            </w:tcBorders>
            <w:shd w:val="clear" w:color="auto" w:fill="auto"/>
            <w:noWrap/>
            <w:hideMark/>
          </w:tcPr>
          <w:p w14:paraId="24D09D7F" w14:textId="77777777" w:rsidR="00220A1D" w:rsidRPr="00B505B6" w:rsidRDefault="00220A1D" w:rsidP="00B505B6">
            <w:pPr>
              <w:pStyle w:val="NoSpacing"/>
              <w:spacing w:line="264" w:lineRule="auto"/>
              <w:rPr>
                <w:szCs w:val="20"/>
                <w:lang w:val="en-CA"/>
              </w:rPr>
            </w:pPr>
            <w:r w:rsidRPr="00B505B6">
              <w:rPr>
                <w:szCs w:val="20"/>
                <w:lang w:val="en-CA"/>
              </w:rPr>
              <w:t>$500</w:t>
            </w:r>
          </w:p>
        </w:tc>
        <w:tc>
          <w:tcPr>
            <w:tcW w:w="1775" w:type="pct"/>
            <w:tcBorders>
              <w:top w:val="single" w:sz="4" w:space="0" w:color="auto"/>
              <w:left w:val="single" w:sz="4" w:space="0" w:color="auto"/>
              <w:bottom w:val="single" w:sz="4" w:space="0" w:color="auto"/>
              <w:right w:val="single" w:sz="4" w:space="0" w:color="auto"/>
            </w:tcBorders>
            <w:shd w:val="clear" w:color="auto" w:fill="auto"/>
            <w:noWrap/>
            <w:hideMark/>
          </w:tcPr>
          <w:p w14:paraId="7236DDA3" w14:textId="77777777" w:rsidR="00220A1D" w:rsidRPr="00B505B6" w:rsidRDefault="00220A1D" w:rsidP="00B505B6">
            <w:pPr>
              <w:pStyle w:val="NoSpacing"/>
              <w:spacing w:line="264" w:lineRule="auto"/>
              <w:rPr>
                <w:szCs w:val="20"/>
                <w:lang w:val="en-CA"/>
              </w:rPr>
            </w:pPr>
            <w:r w:rsidRPr="00B505B6">
              <w:rPr>
                <w:szCs w:val="20"/>
                <w:lang w:val="en-CA"/>
              </w:rPr>
              <w:t>Freezer, Fridge, Oven, Dishwasher</w:t>
            </w:r>
          </w:p>
        </w:tc>
        <w:tc>
          <w:tcPr>
            <w:tcW w:w="749" w:type="pct"/>
            <w:tcBorders>
              <w:top w:val="single" w:sz="4" w:space="0" w:color="auto"/>
              <w:left w:val="nil"/>
              <w:bottom w:val="single" w:sz="4" w:space="0" w:color="auto"/>
              <w:right w:val="single" w:sz="12" w:space="0" w:color="632523"/>
            </w:tcBorders>
            <w:shd w:val="clear" w:color="auto" w:fill="auto"/>
            <w:noWrap/>
            <w:hideMark/>
          </w:tcPr>
          <w:p w14:paraId="3DE1A183" w14:textId="77777777" w:rsidR="00220A1D" w:rsidRPr="00B505B6" w:rsidRDefault="00220A1D" w:rsidP="00B505B6">
            <w:pPr>
              <w:pStyle w:val="NoSpacing"/>
              <w:spacing w:line="264" w:lineRule="auto"/>
              <w:rPr>
                <w:szCs w:val="20"/>
                <w:lang w:val="en-CA"/>
              </w:rPr>
            </w:pPr>
            <w:r w:rsidRPr="00B505B6">
              <w:rPr>
                <w:szCs w:val="20"/>
                <w:lang w:val="en-CA"/>
              </w:rPr>
              <w:t>Kitchen</w:t>
            </w:r>
          </w:p>
        </w:tc>
        <w:tc>
          <w:tcPr>
            <w:tcW w:w="990" w:type="pct"/>
            <w:vMerge w:val="restart"/>
            <w:tcBorders>
              <w:top w:val="nil"/>
              <w:left w:val="single" w:sz="12" w:space="0" w:color="632523"/>
              <w:bottom w:val="single" w:sz="4" w:space="0" w:color="000000"/>
              <w:right w:val="single" w:sz="4" w:space="0" w:color="auto"/>
            </w:tcBorders>
            <w:shd w:val="clear" w:color="auto" w:fill="auto"/>
            <w:hideMark/>
          </w:tcPr>
          <w:p w14:paraId="13FDFCA1" w14:textId="4D8F875E" w:rsidR="00220A1D" w:rsidRPr="00B505B6" w:rsidRDefault="00220A1D" w:rsidP="00B505B6">
            <w:pPr>
              <w:pStyle w:val="NoSpacing"/>
              <w:spacing w:line="264" w:lineRule="auto"/>
              <w:rPr>
                <w:szCs w:val="20"/>
                <w:lang w:val="en-CA"/>
              </w:rPr>
            </w:pPr>
            <w:r w:rsidRPr="00B505B6">
              <w:rPr>
                <w:szCs w:val="20"/>
                <w:lang w:val="en-CA"/>
              </w:rPr>
              <w:t>Machinery</w:t>
            </w:r>
            <w:r w:rsidRPr="00B505B6">
              <w:rPr>
                <w:szCs w:val="20"/>
                <w:lang w:val="en-CA"/>
              </w:rPr>
              <w:br/>
            </w:r>
            <w:r w:rsidR="0067234F" w:rsidRPr="00B505B6">
              <w:rPr>
                <w:szCs w:val="20"/>
                <w:lang w:val="en-CA"/>
              </w:rPr>
              <w:t>and</w:t>
            </w:r>
            <w:r w:rsidRPr="00B505B6">
              <w:rPr>
                <w:szCs w:val="20"/>
                <w:lang w:val="en-CA"/>
              </w:rPr>
              <w:br/>
              <w:t>Specialized equipment</w:t>
            </w:r>
          </w:p>
        </w:tc>
        <w:tc>
          <w:tcPr>
            <w:tcW w:w="792" w:type="pct"/>
            <w:vMerge w:val="restart"/>
            <w:tcBorders>
              <w:top w:val="nil"/>
              <w:left w:val="single" w:sz="4" w:space="0" w:color="auto"/>
              <w:bottom w:val="single" w:sz="4" w:space="0" w:color="000000"/>
              <w:right w:val="single" w:sz="12" w:space="0" w:color="632523"/>
            </w:tcBorders>
            <w:shd w:val="clear" w:color="auto" w:fill="auto"/>
            <w:noWrap/>
            <w:hideMark/>
          </w:tcPr>
          <w:p w14:paraId="11D15E65" w14:textId="77777777" w:rsidR="00220A1D" w:rsidRPr="00B505B6" w:rsidRDefault="00220A1D" w:rsidP="00B505B6">
            <w:pPr>
              <w:pStyle w:val="NoSpacing"/>
              <w:spacing w:line="264" w:lineRule="auto"/>
              <w:rPr>
                <w:szCs w:val="20"/>
                <w:lang w:val="en-CA"/>
              </w:rPr>
            </w:pPr>
            <w:r w:rsidRPr="00B505B6">
              <w:rPr>
                <w:szCs w:val="20"/>
                <w:lang w:val="en-CA"/>
              </w:rPr>
              <w:t>$5,000</w:t>
            </w:r>
          </w:p>
        </w:tc>
      </w:tr>
      <w:tr w:rsidR="00B505B6" w:rsidRPr="00EF4142" w14:paraId="4EF121C9" w14:textId="77777777" w:rsidTr="008B2BDC">
        <w:trPr>
          <w:trHeight w:val="113"/>
        </w:trPr>
        <w:tc>
          <w:tcPr>
            <w:tcW w:w="694" w:type="pct"/>
            <w:tcBorders>
              <w:top w:val="nil"/>
              <w:left w:val="single" w:sz="12" w:space="0" w:color="632523"/>
              <w:bottom w:val="nil"/>
              <w:right w:val="nil"/>
            </w:tcBorders>
            <w:shd w:val="clear" w:color="auto" w:fill="auto"/>
            <w:noWrap/>
            <w:hideMark/>
          </w:tcPr>
          <w:p w14:paraId="4794911A" w14:textId="77777777" w:rsidR="00220A1D" w:rsidRPr="00B505B6" w:rsidRDefault="00220A1D" w:rsidP="00B505B6">
            <w:pPr>
              <w:pStyle w:val="NoSpacing"/>
              <w:spacing w:line="264" w:lineRule="auto"/>
              <w:rPr>
                <w:szCs w:val="20"/>
                <w:lang w:val="en-CA"/>
              </w:rPr>
            </w:pPr>
            <w:r w:rsidRPr="00B505B6">
              <w:rPr>
                <w:szCs w:val="20"/>
                <w:lang w:val="en-CA"/>
              </w:rPr>
              <w:t>$500</w:t>
            </w:r>
          </w:p>
        </w:tc>
        <w:tc>
          <w:tcPr>
            <w:tcW w:w="1775" w:type="pct"/>
            <w:tcBorders>
              <w:top w:val="nil"/>
              <w:left w:val="single" w:sz="4" w:space="0" w:color="auto"/>
              <w:bottom w:val="nil"/>
              <w:right w:val="single" w:sz="4" w:space="0" w:color="auto"/>
            </w:tcBorders>
            <w:shd w:val="clear" w:color="auto" w:fill="auto"/>
            <w:noWrap/>
            <w:hideMark/>
          </w:tcPr>
          <w:p w14:paraId="298F7F2B" w14:textId="77777777" w:rsidR="00220A1D" w:rsidRPr="00B505B6" w:rsidRDefault="00220A1D" w:rsidP="00B505B6">
            <w:pPr>
              <w:pStyle w:val="NoSpacing"/>
              <w:spacing w:line="264" w:lineRule="auto"/>
              <w:rPr>
                <w:szCs w:val="20"/>
                <w:lang w:val="en-CA"/>
              </w:rPr>
            </w:pPr>
            <w:r w:rsidRPr="00B505B6">
              <w:rPr>
                <w:szCs w:val="20"/>
                <w:lang w:val="en-CA"/>
              </w:rPr>
              <w:t>Chainsaw, Lawnmower, Vacuum</w:t>
            </w:r>
          </w:p>
        </w:tc>
        <w:tc>
          <w:tcPr>
            <w:tcW w:w="749" w:type="pct"/>
            <w:tcBorders>
              <w:top w:val="nil"/>
              <w:left w:val="nil"/>
              <w:bottom w:val="nil"/>
              <w:right w:val="single" w:sz="12" w:space="0" w:color="632523"/>
            </w:tcBorders>
            <w:shd w:val="clear" w:color="auto" w:fill="auto"/>
            <w:noWrap/>
            <w:hideMark/>
          </w:tcPr>
          <w:p w14:paraId="010E5D9B" w14:textId="77777777" w:rsidR="00220A1D" w:rsidRPr="00B505B6" w:rsidRDefault="00220A1D" w:rsidP="00B505B6">
            <w:pPr>
              <w:pStyle w:val="NoSpacing"/>
              <w:spacing w:line="264" w:lineRule="auto"/>
              <w:rPr>
                <w:szCs w:val="20"/>
                <w:lang w:val="en-CA"/>
              </w:rPr>
            </w:pPr>
            <w:r w:rsidRPr="00B505B6">
              <w:rPr>
                <w:szCs w:val="20"/>
                <w:lang w:val="en-CA"/>
              </w:rPr>
              <w:t>Clean</w:t>
            </w:r>
          </w:p>
        </w:tc>
        <w:tc>
          <w:tcPr>
            <w:tcW w:w="990" w:type="pct"/>
            <w:vMerge/>
            <w:tcBorders>
              <w:top w:val="nil"/>
              <w:left w:val="single" w:sz="12" w:space="0" w:color="632523"/>
              <w:bottom w:val="single" w:sz="4" w:space="0" w:color="000000"/>
              <w:right w:val="single" w:sz="4" w:space="0" w:color="auto"/>
            </w:tcBorders>
            <w:shd w:val="clear" w:color="auto" w:fill="auto"/>
            <w:hideMark/>
          </w:tcPr>
          <w:p w14:paraId="1F29B3A4" w14:textId="77777777" w:rsidR="00220A1D" w:rsidRPr="00B505B6" w:rsidRDefault="00220A1D" w:rsidP="00B505B6">
            <w:pPr>
              <w:pStyle w:val="NoSpacing"/>
              <w:spacing w:line="264" w:lineRule="auto"/>
              <w:rPr>
                <w:szCs w:val="20"/>
                <w:lang w:val="en-CA"/>
              </w:rPr>
            </w:pPr>
          </w:p>
        </w:tc>
        <w:tc>
          <w:tcPr>
            <w:tcW w:w="792" w:type="pct"/>
            <w:vMerge/>
            <w:tcBorders>
              <w:top w:val="nil"/>
              <w:left w:val="single" w:sz="4" w:space="0" w:color="auto"/>
              <w:bottom w:val="single" w:sz="4" w:space="0" w:color="000000"/>
              <w:right w:val="single" w:sz="12" w:space="0" w:color="632523"/>
            </w:tcBorders>
            <w:shd w:val="clear" w:color="auto" w:fill="auto"/>
            <w:hideMark/>
          </w:tcPr>
          <w:p w14:paraId="1DDD5420" w14:textId="77777777" w:rsidR="00220A1D" w:rsidRPr="00B505B6" w:rsidRDefault="00220A1D" w:rsidP="00B505B6">
            <w:pPr>
              <w:pStyle w:val="NoSpacing"/>
              <w:spacing w:line="264" w:lineRule="auto"/>
              <w:rPr>
                <w:szCs w:val="20"/>
                <w:lang w:val="en-CA"/>
              </w:rPr>
            </w:pPr>
          </w:p>
        </w:tc>
      </w:tr>
      <w:tr w:rsidR="00B505B6" w:rsidRPr="00EF4142" w14:paraId="550DB31C" w14:textId="77777777" w:rsidTr="008B2BDC">
        <w:trPr>
          <w:trHeight w:val="113"/>
        </w:trPr>
        <w:tc>
          <w:tcPr>
            <w:tcW w:w="694" w:type="pct"/>
            <w:tcBorders>
              <w:top w:val="single" w:sz="4" w:space="0" w:color="auto"/>
              <w:left w:val="single" w:sz="12" w:space="0" w:color="632523"/>
              <w:bottom w:val="nil"/>
              <w:right w:val="nil"/>
            </w:tcBorders>
            <w:shd w:val="clear" w:color="auto" w:fill="auto"/>
            <w:noWrap/>
            <w:hideMark/>
          </w:tcPr>
          <w:p w14:paraId="13A9E929" w14:textId="77777777" w:rsidR="00220A1D" w:rsidRPr="00B505B6" w:rsidRDefault="00220A1D" w:rsidP="00B505B6">
            <w:pPr>
              <w:pStyle w:val="NoSpacing"/>
              <w:spacing w:line="264" w:lineRule="auto"/>
              <w:rPr>
                <w:szCs w:val="20"/>
                <w:lang w:val="en-CA"/>
              </w:rPr>
            </w:pPr>
            <w:r w:rsidRPr="00B505B6">
              <w:rPr>
                <w:szCs w:val="20"/>
                <w:lang w:val="en-CA"/>
              </w:rPr>
              <w:t>$500</w:t>
            </w:r>
          </w:p>
        </w:tc>
        <w:tc>
          <w:tcPr>
            <w:tcW w:w="1775" w:type="pct"/>
            <w:tcBorders>
              <w:top w:val="single" w:sz="4" w:space="0" w:color="auto"/>
              <w:left w:val="single" w:sz="4" w:space="0" w:color="auto"/>
              <w:bottom w:val="nil"/>
              <w:right w:val="single" w:sz="4" w:space="0" w:color="auto"/>
            </w:tcBorders>
            <w:shd w:val="clear" w:color="auto" w:fill="auto"/>
            <w:noWrap/>
            <w:hideMark/>
          </w:tcPr>
          <w:p w14:paraId="78629079" w14:textId="77777777" w:rsidR="00220A1D" w:rsidRPr="00B505B6" w:rsidRDefault="00220A1D" w:rsidP="00B505B6">
            <w:pPr>
              <w:pStyle w:val="NoSpacing"/>
              <w:spacing w:line="264" w:lineRule="auto"/>
              <w:rPr>
                <w:szCs w:val="20"/>
                <w:lang w:val="en-CA"/>
              </w:rPr>
            </w:pPr>
            <w:r w:rsidRPr="00B505B6">
              <w:rPr>
                <w:szCs w:val="20"/>
                <w:lang w:val="en-CA"/>
              </w:rPr>
              <w:t>Binding, Collator, Cutter, Engraving</w:t>
            </w:r>
          </w:p>
        </w:tc>
        <w:tc>
          <w:tcPr>
            <w:tcW w:w="749" w:type="pct"/>
            <w:tcBorders>
              <w:top w:val="single" w:sz="4" w:space="0" w:color="auto"/>
              <w:left w:val="nil"/>
              <w:bottom w:val="nil"/>
              <w:right w:val="single" w:sz="12" w:space="0" w:color="632523"/>
            </w:tcBorders>
            <w:shd w:val="clear" w:color="auto" w:fill="auto"/>
            <w:noWrap/>
            <w:hideMark/>
          </w:tcPr>
          <w:p w14:paraId="784D7634" w14:textId="77777777" w:rsidR="00220A1D" w:rsidRPr="00B505B6" w:rsidRDefault="00220A1D" w:rsidP="00B505B6">
            <w:pPr>
              <w:pStyle w:val="NoSpacing"/>
              <w:spacing w:line="264" w:lineRule="auto"/>
              <w:rPr>
                <w:szCs w:val="20"/>
                <w:lang w:val="en-CA"/>
              </w:rPr>
            </w:pPr>
            <w:r w:rsidRPr="00B505B6">
              <w:rPr>
                <w:szCs w:val="20"/>
                <w:lang w:val="en-CA"/>
              </w:rPr>
              <w:t>Printing</w:t>
            </w:r>
          </w:p>
        </w:tc>
        <w:tc>
          <w:tcPr>
            <w:tcW w:w="990" w:type="pct"/>
            <w:vMerge/>
            <w:tcBorders>
              <w:top w:val="nil"/>
              <w:left w:val="single" w:sz="12" w:space="0" w:color="632523"/>
              <w:bottom w:val="single" w:sz="4" w:space="0" w:color="000000"/>
              <w:right w:val="single" w:sz="4" w:space="0" w:color="auto"/>
            </w:tcBorders>
            <w:shd w:val="clear" w:color="auto" w:fill="auto"/>
            <w:hideMark/>
          </w:tcPr>
          <w:p w14:paraId="4EBC99A8" w14:textId="77777777" w:rsidR="00220A1D" w:rsidRPr="00B505B6" w:rsidRDefault="00220A1D" w:rsidP="00B505B6">
            <w:pPr>
              <w:pStyle w:val="NoSpacing"/>
              <w:spacing w:line="264" w:lineRule="auto"/>
              <w:rPr>
                <w:szCs w:val="20"/>
                <w:lang w:val="en-CA"/>
              </w:rPr>
            </w:pPr>
          </w:p>
        </w:tc>
        <w:tc>
          <w:tcPr>
            <w:tcW w:w="792" w:type="pct"/>
            <w:vMerge/>
            <w:tcBorders>
              <w:top w:val="nil"/>
              <w:left w:val="single" w:sz="4" w:space="0" w:color="auto"/>
              <w:bottom w:val="single" w:sz="4" w:space="0" w:color="000000"/>
              <w:right w:val="single" w:sz="12" w:space="0" w:color="632523"/>
            </w:tcBorders>
            <w:shd w:val="clear" w:color="auto" w:fill="auto"/>
            <w:hideMark/>
          </w:tcPr>
          <w:p w14:paraId="345FAA1C" w14:textId="77777777" w:rsidR="00220A1D" w:rsidRPr="00B505B6" w:rsidRDefault="00220A1D" w:rsidP="00B505B6">
            <w:pPr>
              <w:pStyle w:val="NoSpacing"/>
              <w:spacing w:line="264" w:lineRule="auto"/>
              <w:rPr>
                <w:szCs w:val="20"/>
                <w:lang w:val="en-CA"/>
              </w:rPr>
            </w:pPr>
          </w:p>
        </w:tc>
      </w:tr>
      <w:tr w:rsidR="00B505B6" w:rsidRPr="00EF4142" w14:paraId="714A88FA" w14:textId="77777777" w:rsidTr="008B2BDC">
        <w:trPr>
          <w:trHeight w:val="113"/>
        </w:trPr>
        <w:tc>
          <w:tcPr>
            <w:tcW w:w="694" w:type="pct"/>
            <w:tcBorders>
              <w:top w:val="nil"/>
              <w:left w:val="single" w:sz="12" w:space="0" w:color="632523"/>
              <w:bottom w:val="single" w:sz="4" w:space="0" w:color="auto"/>
              <w:right w:val="nil"/>
            </w:tcBorders>
            <w:shd w:val="clear" w:color="auto" w:fill="auto"/>
            <w:noWrap/>
            <w:hideMark/>
          </w:tcPr>
          <w:p w14:paraId="099D2931" w14:textId="77777777" w:rsidR="00220A1D" w:rsidRPr="00B505B6" w:rsidRDefault="00220A1D" w:rsidP="00B505B6">
            <w:pPr>
              <w:pStyle w:val="NoSpacing"/>
              <w:spacing w:line="264" w:lineRule="auto"/>
              <w:rPr>
                <w:szCs w:val="20"/>
                <w:lang w:val="en-CA"/>
              </w:rPr>
            </w:pPr>
            <w:r w:rsidRPr="00B505B6">
              <w:rPr>
                <w:szCs w:val="20"/>
                <w:lang w:val="en-CA"/>
              </w:rPr>
              <w:t>$500</w:t>
            </w:r>
          </w:p>
        </w:tc>
        <w:tc>
          <w:tcPr>
            <w:tcW w:w="1775" w:type="pct"/>
            <w:tcBorders>
              <w:top w:val="nil"/>
              <w:left w:val="single" w:sz="4" w:space="0" w:color="auto"/>
              <w:bottom w:val="single" w:sz="4" w:space="0" w:color="auto"/>
              <w:right w:val="single" w:sz="4" w:space="0" w:color="auto"/>
            </w:tcBorders>
            <w:shd w:val="clear" w:color="auto" w:fill="auto"/>
            <w:noWrap/>
            <w:hideMark/>
          </w:tcPr>
          <w:p w14:paraId="6D42057B" w14:textId="77777777" w:rsidR="00220A1D" w:rsidRPr="00B505B6" w:rsidRDefault="00220A1D" w:rsidP="00B505B6">
            <w:pPr>
              <w:pStyle w:val="NoSpacing"/>
              <w:spacing w:line="264" w:lineRule="auto"/>
              <w:rPr>
                <w:szCs w:val="20"/>
                <w:lang w:val="en-CA"/>
              </w:rPr>
            </w:pPr>
            <w:r w:rsidRPr="00B505B6">
              <w:rPr>
                <w:szCs w:val="20"/>
                <w:lang w:val="en-CA"/>
              </w:rPr>
              <w:t>Jogger, Letter-press, Mailing, Punching</w:t>
            </w:r>
          </w:p>
        </w:tc>
        <w:tc>
          <w:tcPr>
            <w:tcW w:w="749" w:type="pct"/>
            <w:tcBorders>
              <w:top w:val="nil"/>
              <w:left w:val="nil"/>
              <w:bottom w:val="single" w:sz="4" w:space="0" w:color="auto"/>
              <w:right w:val="single" w:sz="12" w:space="0" w:color="632523"/>
            </w:tcBorders>
            <w:shd w:val="clear" w:color="auto" w:fill="auto"/>
            <w:noWrap/>
            <w:hideMark/>
          </w:tcPr>
          <w:p w14:paraId="18D920DE" w14:textId="77777777" w:rsidR="00220A1D" w:rsidRPr="00B505B6" w:rsidRDefault="00220A1D" w:rsidP="00B505B6">
            <w:pPr>
              <w:pStyle w:val="NoSpacing"/>
              <w:spacing w:line="264" w:lineRule="auto"/>
              <w:rPr>
                <w:szCs w:val="20"/>
                <w:lang w:val="en-CA"/>
              </w:rPr>
            </w:pPr>
            <w:r w:rsidRPr="00B505B6">
              <w:rPr>
                <w:szCs w:val="20"/>
                <w:lang w:val="en-CA"/>
              </w:rPr>
              <w:t> </w:t>
            </w:r>
          </w:p>
        </w:tc>
        <w:tc>
          <w:tcPr>
            <w:tcW w:w="990" w:type="pct"/>
            <w:vMerge/>
            <w:tcBorders>
              <w:top w:val="nil"/>
              <w:left w:val="single" w:sz="12" w:space="0" w:color="632523"/>
              <w:bottom w:val="single" w:sz="4" w:space="0" w:color="000000"/>
              <w:right w:val="single" w:sz="4" w:space="0" w:color="auto"/>
            </w:tcBorders>
            <w:shd w:val="clear" w:color="auto" w:fill="auto"/>
            <w:hideMark/>
          </w:tcPr>
          <w:p w14:paraId="5CCEAEC0" w14:textId="77777777" w:rsidR="00220A1D" w:rsidRPr="00B505B6" w:rsidRDefault="00220A1D" w:rsidP="00B505B6">
            <w:pPr>
              <w:pStyle w:val="NoSpacing"/>
              <w:spacing w:line="264" w:lineRule="auto"/>
              <w:rPr>
                <w:szCs w:val="20"/>
                <w:lang w:val="en-CA"/>
              </w:rPr>
            </w:pPr>
          </w:p>
        </w:tc>
        <w:tc>
          <w:tcPr>
            <w:tcW w:w="792" w:type="pct"/>
            <w:vMerge/>
            <w:tcBorders>
              <w:top w:val="nil"/>
              <w:left w:val="single" w:sz="4" w:space="0" w:color="auto"/>
              <w:bottom w:val="single" w:sz="4" w:space="0" w:color="000000"/>
              <w:right w:val="single" w:sz="12" w:space="0" w:color="632523"/>
            </w:tcBorders>
            <w:shd w:val="clear" w:color="auto" w:fill="auto"/>
            <w:hideMark/>
          </w:tcPr>
          <w:p w14:paraId="0012EE3F" w14:textId="77777777" w:rsidR="00220A1D" w:rsidRPr="00B505B6" w:rsidRDefault="00220A1D" w:rsidP="00B505B6">
            <w:pPr>
              <w:pStyle w:val="NoSpacing"/>
              <w:spacing w:line="264" w:lineRule="auto"/>
              <w:rPr>
                <w:szCs w:val="20"/>
                <w:lang w:val="en-CA"/>
              </w:rPr>
            </w:pPr>
          </w:p>
        </w:tc>
      </w:tr>
      <w:tr w:rsidR="00B505B6" w:rsidRPr="00EF4142" w14:paraId="60A83342" w14:textId="77777777" w:rsidTr="008B2BDC">
        <w:trPr>
          <w:trHeight w:val="113"/>
        </w:trPr>
        <w:tc>
          <w:tcPr>
            <w:tcW w:w="694" w:type="pct"/>
            <w:tcBorders>
              <w:top w:val="nil"/>
              <w:left w:val="single" w:sz="12" w:space="0" w:color="632523"/>
              <w:bottom w:val="nil"/>
              <w:right w:val="nil"/>
            </w:tcBorders>
            <w:shd w:val="clear" w:color="auto" w:fill="auto"/>
            <w:noWrap/>
            <w:hideMark/>
          </w:tcPr>
          <w:p w14:paraId="5375D176" w14:textId="77777777" w:rsidR="00220A1D" w:rsidRPr="00B505B6" w:rsidRDefault="00220A1D" w:rsidP="00B505B6">
            <w:pPr>
              <w:pStyle w:val="NoSpacing"/>
              <w:spacing w:line="264" w:lineRule="auto"/>
              <w:rPr>
                <w:szCs w:val="20"/>
                <w:lang w:val="en-CA"/>
              </w:rPr>
            </w:pPr>
            <w:r w:rsidRPr="00B505B6">
              <w:rPr>
                <w:szCs w:val="20"/>
                <w:lang w:val="en-CA"/>
              </w:rPr>
              <w:t>$500</w:t>
            </w:r>
          </w:p>
        </w:tc>
        <w:tc>
          <w:tcPr>
            <w:tcW w:w="1775" w:type="pct"/>
            <w:tcBorders>
              <w:top w:val="nil"/>
              <w:left w:val="single" w:sz="4" w:space="0" w:color="auto"/>
              <w:bottom w:val="nil"/>
              <w:right w:val="single" w:sz="4" w:space="0" w:color="auto"/>
            </w:tcBorders>
            <w:shd w:val="clear" w:color="auto" w:fill="auto"/>
            <w:noWrap/>
            <w:hideMark/>
          </w:tcPr>
          <w:p w14:paraId="69F1800B" w14:textId="77777777" w:rsidR="00220A1D" w:rsidRPr="00B505B6" w:rsidRDefault="00220A1D" w:rsidP="00B505B6">
            <w:pPr>
              <w:pStyle w:val="NoSpacing"/>
              <w:spacing w:line="264" w:lineRule="auto"/>
              <w:rPr>
                <w:szCs w:val="20"/>
                <w:lang w:val="en-CA"/>
              </w:rPr>
            </w:pPr>
            <w:r w:rsidRPr="00B505B6">
              <w:rPr>
                <w:szCs w:val="20"/>
                <w:lang w:val="en-CA"/>
              </w:rPr>
              <w:t xml:space="preserve">Badge reader, Camera system, Detector </w:t>
            </w:r>
          </w:p>
        </w:tc>
        <w:tc>
          <w:tcPr>
            <w:tcW w:w="749" w:type="pct"/>
            <w:tcBorders>
              <w:top w:val="nil"/>
              <w:left w:val="nil"/>
              <w:bottom w:val="nil"/>
              <w:right w:val="single" w:sz="12" w:space="0" w:color="632523"/>
            </w:tcBorders>
            <w:shd w:val="clear" w:color="auto" w:fill="auto"/>
            <w:noWrap/>
            <w:hideMark/>
          </w:tcPr>
          <w:p w14:paraId="70CA2093" w14:textId="77777777" w:rsidR="00220A1D" w:rsidRPr="00B505B6" w:rsidRDefault="00220A1D" w:rsidP="00B505B6">
            <w:pPr>
              <w:pStyle w:val="NoSpacing"/>
              <w:spacing w:line="264" w:lineRule="auto"/>
              <w:rPr>
                <w:szCs w:val="20"/>
                <w:lang w:val="en-CA"/>
              </w:rPr>
            </w:pPr>
            <w:r w:rsidRPr="00B505B6">
              <w:rPr>
                <w:szCs w:val="20"/>
                <w:lang w:val="en-CA"/>
              </w:rPr>
              <w:t>Security</w:t>
            </w:r>
          </w:p>
        </w:tc>
        <w:tc>
          <w:tcPr>
            <w:tcW w:w="990" w:type="pct"/>
            <w:vMerge/>
            <w:tcBorders>
              <w:top w:val="nil"/>
              <w:left w:val="single" w:sz="12" w:space="0" w:color="632523"/>
              <w:bottom w:val="single" w:sz="4" w:space="0" w:color="000000"/>
              <w:right w:val="single" w:sz="4" w:space="0" w:color="auto"/>
            </w:tcBorders>
            <w:shd w:val="clear" w:color="auto" w:fill="auto"/>
            <w:hideMark/>
          </w:tcPr>
          <w:p w14:paraId="1550ADE7" w14:textId="77777777" w:rsidR="00220A1D" w:rsidRPr="00B505B6" w:rsidRDefault="00220A1D" w:rsidP="00B505B6">
            <w:pPr>
              <w:pStyle w:val="NoSpacing"/>
              <w:spacing w:line="264" w:lineRule="auto"/>
              <w:rPr>
                <w:szCs w:val="20"/>
                <w:lang w:val="en-CA"/>
              </w:rPr>
            </w:pPr>
          </w:p>
        </w:tc>
        <w:tc>
          <w:tcPr>
            <w:tcW w:w="792" w:type="pct"/>
            <w:vMerge/>
            <w:tcBorders>
              <w:top w:val="nil"/>
              <w:left w:val="single" w:sz="4" w:space="0" w:color="auto"/>
              <w:bottom w:val="single" w:sz="4" w:space="0" w:color="000000"/>
              <w:right w:val="single" w:sz="12" w:space="0" w:color="632523"/>
            </w:tcBorders>
            <w:shd w:val="clear" w:color="auto" w:fill="auto"/>
            <w:hideMark/>
          </w:tcPr>
          <w:p w14:paraId="532C2C31" w14:textId="77777777" w:rsidR="00220A1D" w:rsidRPr="00B505B6" w:rsidRDefault="00220A1D" w:rsidP="00B505B6">
            <w:pPr>
              <w:pStyle w:val="NoSpacing"/>
              <w:spacing w:line="264" w:lineRule="auto"/>
              <w:rPr>
                <w:szCs w:val="20"/>
                <w:lang w:val="en-CA"/>
              </w:rPr>
            </w:pPr>
          </w:p>
        </w:tc>
      </w:tr>
      <w:tr w:rsidR="00B505B6" w:rsidRPr="00EF4142" w14:paraId="24E372BD" w14:textId="77777777" w:rsidTr="008B2BDC">
        <w:trPr>
          <w:trHeight w:val="113"/>
        </w:trPr>
        <w:tc>
          <w:tcPr>
            <w:tcW w:w="694" w:type="pct"/>
            <w:tcBorders>
              <w:top w:val="nil"/>
              <w:left w:val="single" w:sz="12" w:space="0" w:color="632523"/>
              <w:bottom w:val="single" w:sz="4" w:space="0" w:color="auto"/>
              <w:right w:val="nil"/>
            </w:tcBorders>
            <w:shd w:val="clear" w:color="auto" w:fill="auto"/>
            <w:noWrap/>
            <w:hideMark/>
          </w:tcPr>
          <w:p w14:paraId="2FC3548D" w14:textId="77777777" w:rsidR="00220A1D" w:rsidRPr="00B505B6" w:rsidRDefault="00220A1D" w:rsidP="00B505B6">
            <w:pPr>
              <w:pStyle w:val="NoSpacing"/>
              <w:spacing w:line="264" w:lineRule="auto"/>
              <w:rPr>
                <w:szCs w:val="20"/>
                <w:lang w:val="en-CA"/>
              </w:rPr>
            </w:pPr>
            <w:r w:rsidRPr="00B505B6">
              <w:rPr>
                <w:szCs w:val="20"/>
                <w:lang w:val="en-CA"/>
              </w:rPr>
              <w:t>$500</w:t>
            </w:r>
          </w:p>
        </w:tc>
        <w:tc>
          <w:tcPr>
            <w:tcW w:w="1775" w:type="pct"/>
            <w:tcBorders>
              <w:top w:val="nil"/>
              <w:left w:val="single" w:sz="4" w:space="0" w:color="auto"/>
              <w:bottom w:val="single" w:sz="4" w:space="0" w:color="auto"/>
              <w:right w:val="single" w:sz="4" w:space="0" w:color="auto"/>
            </w:tcBorders>
            <w:shd w:val="clear" w:color="auto" w:fill="auto"/>
            <w:noWrap/>
            <w:hideMark/>
          </w:tcPr>
          <w:p w14:paraId="738F7C70" w14:textId="77777777" w:rsidR="00220A1D" w:rsidRPr="00B505B6" w:rsidRDefault="00220A1D" w:rsidP="00B505B6">
            <w:pPr>
              <w:pStyle w:val="NoSpacing"/>
              <w:spacing w:line="264" w:lineRule="auto"/>
              <w:rPr>
                <w:szCs w:val="20"/>
                <w:lang w:val="en-CA"/>
              </w:rPr>
            </w:pPr>
            <w:r w:rsidRPr="00B505B6">
              <w:rPr>
                <w:szCs w:val="20"/>
                <w:lang w:val="en-CA"/>
              </w:rPr>
              <w:t xml:space="preserve">Body scanner, Extinguisher, </w:t>
            </w:r>
          </w:p>
        </w:tc>
        <w:tc>
          <w:tcPr>
            <w:tcW w:w="749" w:type="pct"/>
            <w:tcBorders>
              <w:top w:val="nil"/>
              <w:left w:val="nil"/>
              <w:bottom w:val="single" w:sz="4" w:space="0" w:color="auto"/>
              <w:right w:val="single" w:sz="12" w:space="0" w:color="632523"/>
            </w:tcBorders>
            <w:shd w:val="clear" w:color="auto" w:fill="auto"/>
            <w:noWrap/>
            <w:hideMark/>
          </w:tcPr>
          <w:p w14:paraId="62A5BF02" w14:textId="77777777" w:rsidR="00220A1D" w:rsidRPr="00B505B6" w:rsidRDefault="00220A1D" w:rsidP="00B505B6">
            <w:pPr>
              <w:pStyle w:val="NoSpacing"/>
              <w:spacing w:line="264" w:lineRule="auto"/>
              <w:rPr>
                <w:szCs w:val="20"/>
                <w:lang w:val="en-CA"/>
              </w:rPr>
            </w:pPr>
            <w:r w:rsidRPr="00B505B6">
              <w:rPr>
                <w:szCs w:val="20"/>
                <w:lang w:val="en-CA"/>
              </w:rPr>
              <w:t> </w:t>
            </w:r>
          </w:p>
        </w:tc>
        <w:tc>
          <w:tcPr>
            <w:tcW w:w="990" w:type="pct"/>
            <w:vMerge/>
            <w:tcBorders>
              <w:top w:val="nil"/>
              <w:left w:val="single" w:sz="12" w:space="0" w:color="632523"/>
              <w:bottom w:val="single" w:sz="4" w:space="0" w:color="000000"/>
              <w:right w:val="single" w:sz="4" w:space="0" w:color="auto"/>
            </w:tcBorders>
            <w:shd w:val="clear" w:color="auto" w:fill="auto"/>
            <w:hideMark/>
          </w:tcPr>
          <w:p w14:paraId="0B9DA657" w14:textId="77777777" w:rsidR="00220A1D" w:rsidRPr="00B505B6" w:rsidRDefault="00220A1D" w:rsidP="00B505B6">
            <w:pPr>
              <w:pStyle w:val="NoSpacing"/>
              <w:spacing w:line="264" w:lineRule="auto"/>
              <w:rPr>
                <w:szCs w:val="20"/>
                <w:lang w:val="en-CA"/>
              </w:rPr>
            </w:pPr>
          </w:p>
        </w:tc>
        <w:tc>
          <w:tcPr>
            <w:tcW w:w="792" w:type="pct"/>
            <w:vMerge/>
            <w:tcBorders>
              <w:top w:val="nil"/>
              <w:left w:val="single" w:sz="4" w:space="0" w:color="auto"/>
              <w:bottom w:val="single" w:sz="4" w:space="0" w:color="000000"/>
              <w:right w:val="single" w:sz="12" w:space="0" w:color="632523"/>
            </w:tcBorders>
            <w:shd w:val="clear" w:color="auto" w:fill="auto"/>
            <w:hideMark/>
          </w:tcPr>
          <w:p w14:paraId="3A031FB0" w14:textId="77777777" w:rsidR="00220A1D" w:rsidRPr="00B505B6" w:rsidRDefault="00220A1D" w:rsidP="00B505B6">
            <w:pPr>
              <w:pStyle w:val="NoSpacing"/>
              <w:spacing w:line="264" w:lineRule="auto"/>
              <w:rPr>
                <w:szCs w:val="20"/>
                <w:lang w:val="en-CA"/>
              </w:rPr>
            </w:pPr>
          </w:p>
        </w:tc>
      </w:tr>
      <w:tr w:rsidR="00B505B6" w:rsidRPr="00EF4142" w14:paraId="1964CB5B" w14:textId="77777777" w:rsidTr="008B2BDC">
        <w:trPr>
          <w:trHeight w:val="113"/>
        </w:trPr>
        <w:tc>
          <w:tcPr>
            <w:tcW w:w="694" w:type="pct"/>
            <w:tcBorders>
              <w:top w:val="nil"/>
              <w:left w:val="single" w:sz="12" w:space="0" w:color="632523"/>
              <w:bottom w:val="single" w:sz="4" w:space="0" w:color="auto"/>
              <w:right w:val="nil"/>
            </w:tcBorders>
            <w:shd w:val="clear" w:color="auto" w:fill="auto"/>
            <w:noWrap/>
            <w:hideMark/>
          </w:tcPr>
          <w:p w14:paraId="44B5814B" w14:textId="77777777" w:rsidR="00220A1D" w:rsidRPr="00B505B6" w:rsidRDefault="00220A1D" w:rsidP="00B505B6">
            <w:pPr>
              <w:pStyle w:val="NoSpacing"/>
              <w:spacing w:line="264" w:lineRule="auto"/>
              <w:rPr>
                <w:szCs w:val="20"/>
                <w:lang w:val="en-CA"/>
              </w:rPr>
            </w:pPr>
            <w:r w:rsidRPr="00B505B6">
              <w:rPr>
                <w:szCs w:val="20"/>
                <w:lang w:val="en-CA"/>
              </w:rPr>
              <w:t>$500</w:t>
            </w:r>
          </w:p>
        </w:tc>
        <w:tc>
          <w:tcPr>
            <w:tcW w:w="1775" w:type="pct"/>
            <w:tcBorders>
              <w:top w:val="nil"/>
              <w:left w:val="single" w:sz="4" w:space="0" w:color="auto"/>
              <w:bottom w:val="single" w:sz="4" w:space="0" w:color="auto"/>
              <w:right w:val="single" w:sz="4" w:space="0" w:color="auto"/>
            </w:tcBorders>
            <w:shd w:val="clear" w:color="auto" w:fill="auto"/>
            <w:noWrap/>
            <w:hideMark/>
          </w:tcPr>
          <w:p w14:paraId="022E02C6" w14:textId="77777777" w:rsidR="00220A1D" w:rsidRPr="00B505B6" w:rsidRDefault="00220A1D" w:rsidP="00B505B6">
            <w:pPr>
              <w:pStyle w:val="NoSpacing"/>
              <w:spacing w:line="264" w:lineRule="auto"/>
              <w:rPr>
                <w:szCs w:val="20"/>
                <w:lang w:val="en-CA"/>
              </w:rPr>
            </w:pPr>
            <w:r w:rsidRPr="00B505B6">
              <w:rPr>
                <w:szCs w:val="20"/>
                <w:lang w:val="en-CA"/>
              </w:rPr>
              <w:t>Purification, Chlorinator, Supply</w:t>
            </w:r>
          </w:p>
        </w:tc>
        <w:tc>
          <w:tcPr>
            <w:tcW w:w="749" w:type="pct"/>
            <w:tcBorders>
              <w:top w:val="nil"/>
              <w:left w:val="nil"/>
              <w:bottom w:val="single" w:sz="4" w:space="0" w:color="auto"/>
              <w:right w:val="single" w:sz="12" w:space="0" w:color="632523"/>
            </w:tcBorders>
            <w:shd w:val="clear" w:color="auto" w:fill="auto"/>
            <w:noWrap/>
            <w:hideMark/>
          </w:tcPr>
          <w:p w14:paraId="3A2D2851" w14:textId="77777777" w:rsidR="00220A1D" w:rsidRPr="00B505B6" w:rsidRDefault="00220A1D" w:rsidP="00B505B6">
            <w:pPr>
              <w:pStyle w:val="NoSpacing"/>
              <w:spacing w:line="264" w:lineRule="auto"/>
              <w:rPr>
                <w:szCs w:val="20"/>
                <w:lang w:val="en-CA"/>
              </w:rPr>
            </w:pPr>
            <w:r w:rsidRPr="00B505B6">
              <w:rPr>
                <w:szCs w:val="20"/>
                <w:lang w:val="en-CA"/>
              </w:rPr>
              <w:t>Water</w:t>
            </w:r>
          </w:p>
        </w:tc>
        <w:tc>
          <w:tcPr>
            <w:tcW w:w="990" w:type="pct"/>
            <w:vMerge/>
            <w:tcBorders>
              <w:top w:val="nil"/>
              <w:left w:val="single" w:sz="12" w:space="0" w:color="632523"/>
              <w:bottom w:val="single" w:sz="4" w:space="0" w:color="000000"/>
              <w:right w:val="single" w:sz="4" w:space="0" w:color="auto"/>
            </w:tcBorders>
            <w:shd w:val="clear" w:color="auto" w:fill="auto"/>
            <w:hideMark/>
          </w:tcPr>
          <w:p w14:paraId="717082B8" w14:textId="77777777" w:rsidR="00220A1D" w:rsidRPr="00B505B6" w:rsidRDefault="00220A1D" w:rsidP="00B505B6">
            <w:pPr>
              <w:pStyle w:val="NoSpacing"/>
              <w:spacing w:line="264" w:lineRule="auto"/>
              <w:rPr>
                <w:szCs w:val="20"/>
                <w:lang w:val="en-CA"/>
              </w:rPr>
            </w:pPr>
          </w:p>
        </w:tc>
        <w:tc>
          <w:tcPr>
            <w:tcW w:w="792" w:type="pct"/>
            <w:vMerge/>
            <w:tcBorders>
              <w:top w:val="nil"/>
              <w:left w:val="single" w:sz="4" w:space="0" w:color="auto"/>
              <w:bottom w:val="single" w:sz="4" w:space="0" w:color="000000"/>
              <w:right w:val="single" w:sz="12" w:space="0" w:color="632523"/>
            </w:tcBorders>
            <w:shd w:val="clear" w:color="auto" w:fill="auto"/>
            <w:hideMark/>
          </w:tcPr>
          <w:p w14:paraId="0453AEC7" w14:textId="77777777" w:rsidR="00220A1D" w:rsidRPr="00B505B6" w:rsidRDefault="00220A1D" w:rsidP="00B505B6">
            <w:pPr>
              <w:pStyle w:val="NoSpacing"/>
              <w:spacing w:line="264" w:lineRule="auto"/>
              <w:rPr>
                <w:szCs w:val="20"/>
                <w:lang w:val="en-CA"/>
              </w:rPr>
            </w:pPr>
          </w:p>
        </w:tc>
      </w:tr>
      <w:tr w:rsidR="00B505B6" w:rsidRPr="00EF4142" w14:paraId="096E8E9D" w14:textId="77777777" w:rsidTr="008B2BDC">
        <w:trPr>
          <w:trHeight w:val="113"/>
        </w:trPr>
        <w:tc>
          <w:tcPr>
            <w:tcW w:w="694" w:type="pct"/>
            <w:tcBorders>
              <w:top w:val="nil"/>
              <w:left w:val="single" w:sz="12" w:space="0" w:color="632523"/>
              <w:bottom w:val="nil"/>
              <w:right w:val="nil"/>
            </w:tcBorders>
            <w:shd w:val="clear" w:color="auto" w:fill="auto"/>
            <w:noWrap/>
            <w:hideMark/>
          </w:tcPr>
          <w:p w14:paraId="4ADA2B57" w14:textId="77777777" w:rsidR="00220A1D" w:rsidRPr="00B505B6" w:rsidRDefault="00220A1D" w:rsidP="00B505B6">
            <w:pPr>
              <w:pStyle w:val="NoSpacing"/>
              <w:spacing w:line="264" w:lineRule="auto"/>
              <w:rPr>
                <w:szCs w:val="20"/>
                <w:lang w:val="en-CA"/>
              </w:rPr>
            </w:pPr>
            <w:r w:rsidRPr="00B505B6">
              <w:rPr>
                <w:szCs w:val="20"/>
                <w:lang w:val="en-CA"/>
              </w:rPr>
              <w:t>$500</w:t>
            </w:r>
          </w:p>
        </w:tc>
        <w:tc>
          <w:tcPr>
            <w:tcW w:w="1775" w:type="pct"/>
            <w:tcBorders>
              <w:top w:val="nil"/>
              <w:left w:val="single" w:sz="4" w:space="0" w:color="auto"/>
              <w:bottom w:val="nil"/>
              <w:right w:val="single" w:sz="4" w:space="0" w:color="auto"/>
            </w:tcBorders>
            <w:shd w:val="clear" w:color="auto" w:fill="auto"/>
            <w:noWrap/>
            <w:hideMark/>
          </w:tcPr>
          <w:p w14:paraId="2EBD74CF" w14:textId="77777777" w:rsidR="00220A1D" w:rsidRPr="00B505B6" w:rsidRDefault="00220A1D" w:rsidP="00B505B6">
            <w:pPr>
              <w:pStyle w:val="NoSpacing"/>
              <w:spacing w:line="264" w:lineRule="auto"/>
              <w:rPr>
                <w:szCs w:val="20"/>
                <w:lang w:val="en-CA"/>
              </w:rPr>
            </w:pPr>
            <w:r w:rsidRPr="00B505B6">
              <w:rPr>
                <w:szCs w:val="20"/>
                <w:lang w:val="en-CA"/>
              </w:rPr>
              <w:t>Cardiogram, Exercise machines</w:t>
            </w:r>
          </w:p>
        </w:tc>
        <w:tc>
          <w:tcPr>
            <w:tcW w:w="749" w:type="pct"/>
            <w:tcBorders>
              <w:top w:val="nil"/>
              <w:left w:val="nil"/>
              <w:bottom w:val="nil"/>
              <w:right w:val="single" w:sz="12" w:space="0" w:color="632523"/>
            </w:tcBorders>
            <w:shd w:val="clear" w:color="auto" w:fill="auto"/>
            <w:noWrap/>
            <w:hideMark/>
          </w:tcPr>
          <w:p w14:paraId="3536F8A0" w14:textId="77777777" w:rsidR="00220A1D" w:rsidRPr="00B505B6" w:rsidRDefault="00220A1D" w:rsidP="00B505B6">
            <w:pPr>
              <w:pStyle w:val="NoSpacing"/>
              <w:spacing w:line="264" w:lineRule="auto"/>
              <w:rPr>
                <w:szCs w:val="20"/>
                <w:lang w:val="en-CA"/>
              </w:rPr>
            </w:pPr>
            <w:r w:rsidRPr="00B505B6">
              <w:rPr>
                <w:szCs w:val="20"/>
                <w:lang w:val="en-CA"/>
              </w:rPr>
              <w:t>Medical</w:t>
            </w:r>
          </w:p>
        </w:tc>
        <w:tc>
          <w:tcPr>
            <w:tcW w:w="990" w:type="pct"/>
            <w:vMerge/>
            <w:tcBorders>
              <w:top w:val="nil"/>
              <w:left w:val="single" w:sz="12" w:space="0" w:color="632523"/>
              <w:bottom w:val="single" w:sz="4" w:space="0" w:color="000000"/>
              <w:right w:val="single" w:sz="4" w:space="0" w:color="auto"/>
            </w:tcBorders>
            <w:shd w:val="clear" w:color="auto" w:fill="auto"/>
            <w:hideMark/>
          </w:tcPr>
          <w:p w14:paraId="18ECDA49" w14:textId="77777777" w:rsidR="00220A1D" w:rsidRPr="00B505B6" w:rsidRDefault="00220A1D" w:rsidP="00B505B6">
            <w:pPr>
              <w:pStyle w:val="NoSpacing"/>
              <w:spacing w:line="264" w:lineRule="auto"/>
              <w:rPr>
                <w:szCs w:val="20"/>
                <w:lang w:val="en-CA"/>
              </w:rPr>
            </w:pPr>
          </w:p>
        </w:tc>
        <w:tc>
          <w:tcPr>
            <w:tcW w:w="792" w:type="pct"/>
            <w:vMerge/>
            <w:tcBorders>
              <w:top w:val="nil"/>
              <w:left w:val="single" w:sz="4" w:space="0" w:color="auto"/>
              <w:bottom w:val="single" w:sz="4" w:space="0" w:color="000000"/>
              <w:right w:val="single" w:sz="12" w:space="0" w:color="632523"/>
            </w:tcBorders>
            <w:shd w:val="clear" w:color="auto" w:fill="auto"/>
            <w:hideMark/>
          </w:tcPr>
          <w:p w14:paraId="517ED2EC" w14:textId="77777777" w:rsidR="00220A1D" w:rsidRPr="00B505B6" w:rsidRDefault="00220A1D" w:rsidP="00B505B6">
            <w:pPr>
              <w:pStyle w:val="NoSpacing"/>
              <w:spacing w:line="264" w:lineRule="auto"/>
              <w:rPr>
                <w:szCs w:val="20"/>
                <w:lang w:val="en-CA"/>
              </w:rPr>
            </w:pPr>
          </w:p>
        </w:tc>
      </w:tr>
      <w:tr w:rsidR="00B505B6" w:rsidRPr="00EF4142" w14:paraId="01AB0AAF" w14:textId="77777777" w:rsidTr="008B2BDC">
        <w:trPr>
          <w:trHeight w:val="113"/>
        </w:trPr>
        <w:tc>
          <w:tcPr>
            <w:tcW w:w="694" w:type="pct"/>
            <w:tcBorders>
              <w:top w:val="nil"/>
              <w:left w:val="single" w:sz="12" w:space="0" w:color="632523"/>
              <w:bottom w:val="single" w:sz="4" w:space="0" w:color="auto"/>
              <w:right w:val="nil"/>
            </w:tcBorders>
            <w:shd w:val="clear" w:color="auto" w:fill="auto"/>
            <w:noWrap/>
            <w:hideMark/>
          </w:tcPr>
          <w:p w14:paraId="7161DF92" w14:textId="77777777" w:rsidR="00220A1D" w:rsidRPr="00B505B6" w:rsidRDefault="00220A1D" w:rsidP="00B505B6">
            <w:pPr>
              <w:pStyle w:val="NoSpacing"/>
              <w:spacing w:line="264" w:lineRule="auto"/>
              <w:rPr>
                <w:szCs w:val="20"/>
                <w:lang w:val="en-CA"/>
              </w:rPr>
            </w:pPr>
            <w:r w:rsidRPr="00B505B6">
              <w:rPr>
                <w:szCs w:val="20"/>
                <w:lang w:val="en-CA"/>
              </w:rPr>
              <w:t>$500</w:t>
            </w:r>
          </w:p>
        </w:tc>
        <w:tc>
          <w:tcPr>
            <w:tcW w:w="1775" w:type="pct"/>
            <w:tcBorders>
              <w:top w:val="nil"/>
              <w:left w:val="single" w:sz="4" w:space="0" w:color="auto"/>
              <w:bottom w:val="single" w:sz="4" w:space="0" w:color="auto"/>
              <w:right w:val="single" w:sz="4" w:space="0" w:color="auto"/>
            </w:tcBorders>
            <w:shd w:val="clear" w:color="auto" w:fill="auto"/>
            <w:noWrap/>
            <w:hideMark/>
          </w:tcPr>
          <w:p w14:paraId="52CAC944" w14:textId="77777777" w:rsidR="00220A1D" w:rsidRPr="00B505B6" w:rsidRDefault="00220A1D" w:rsidP="00B505B6">
            <w:pPr>
              <w:pStyle w:val="NoSpacing"/>
              <w:spacing w:line="264" w:lineRule="auto"/>
              <w:rPr>
                <w:szCs w:val="20"/>
                <w:lang w:val="en-CA"/>
              </w:rPr>
            </w:pPr>
            <w:r w:rsidRPr="00B505B6">
              <w:rPr>
                <w:szCs w:val="20"/>
                <w:lang w:val="en-CA"/>
              </w:rPr>
              <w:t>Diagnostic, Hospital supplies</w:t>
            </w:r>
          </w:p>
        </w:tc>
        <w:tc>
          <w:tcPr>
            <w:tcW w:w="749" w:type="pct"/>
            <w:tcBorders>
              <w:top w:val="nil"/>
              <w:left w:val="nil"/>
              <w:bottom w:val="single" w:sz="4" w:space="0" w:color="auto"/>
              <w:right w:val="single" w:sz="12" w:space="0" w:color="632523"/>
            </w:tcBorders>
            <w:shd w:val="clear" w:color="auto" w:fill="auto"/>
            <w:noWrap/>
            <w:hideMark/>
          </w:tcPr>
          <w:p w14:paraId="48981ED4" w14:textId="77777777" w:rsidR="00220A1D" w:rsidRPr="00B505B6" w:rsidRDefault="00220A1D" w:rsidP="00B505B6">
            <w:pPr>
              <w:pStyle w:val="NoSpacing"/>
              <w:spacing w:line="264" w:lineRule="auto"/>
              <w:rPr>
                <w:szCs w:val="20"/>
                <w:lang w:val="en-CA"/>
              </w:rPr>
            </w:pPr>
            <w:r w:rsidRPr="00B505B6">
              <w:rPr>
                <w:szCs w:val="20"/>
                <w:lang w:val="en-CA"/>
              </w:rPr>
              <w:t> </w:t>
            </w:r>
          </w:p>
        </w:tc>
        <w:tc>
          <w:tcPr>
            <w:tcW w:w="990" w:type="pct"/>
            <w:vMerge/>
            <w:tcBorders>
              <w:top w:val="nil"/>
              <w:left w:val="single" w:sz="12" w:space="0" w:color="632523"/>
              <w:bottom w:val="single" w:sz="4" w:space="0" w:color="000000"/>
              <w:right w:val="single" w:sz="4" w:space="0" w:color="auto"/>
            </w:tcBorders>
            <w:shd w:val="clear" w:color="auto" w:fill="auto"/>
            <w:hideMark/>
          </w:tcPr>
          <w:p w14:paraId="0EE37ECA" w14:textId="77777777" w:rsidR="00220A1D" w:rsidRPr="00B505B6" w:rsidRDefault="00220A1D" w:rsidP="00B505B6">
            <w:pPr>
              <w:pStyle w:val="NoSpacing"/>
              <w:spacing w:line="264" w:lineRule="auto"/>
              <w:rPr>
                <w:szCs w:val="20"/>
                <w:lang w:val="en-CA"/>
              </w:rPr>
            </w:pPr>
          </w:p>
        </w:tc>
        <w:tc>
          <w:tcPr>
            <w:tcW w:w="792" w:type="pct"/>
            <w:vMerge/>
            <w:tcBorders>
              <w:top w:val="nil"/>
              <w:left w:val="single" w:sz="4" w:space="0" w:color="auto"/>
              <w:bottom w:val="single" w:sz="4" w:space="0" w:color="000000"/>
              <w:right w:val="single" w:sz="12" w:space="0" w:color="632523"/>
            </w:tcBorders>
            <w:shd w:val="clear" w:color="auto" w:fill="auto"/>
            <w:hideMark/>
          </w:tcPr>
          <w:p w14:paraId="4883C1B5" w14:textId="77777777" w:rsidR="00220A1D" w:rsidRPr="00B505B6" w:rsidRDefault="00220A1D" w:rsidP="00B505B6">
            <w:pPr>
              <w:pStyle w:val="NoSpacing"/>
              <w:spacing w:line="264" w:lineRule="auto"/>
              <w:rPr>
                <w:szCs w:val="20"/>
                <w:lang w:val="en-CA"/>
              </w:rPr>
            </w:pPr>
          </w:p>
        </w:tc>
      </w:tr>
      <w:tr w:rsidR="00B505B6" w:rsidRPr="00EF4142" w14:paraId="377C92C8" w14:textId="77777777" w:rsidTr="008B2BDC">
        <w:trPr>
          <w:trHeight w:val="113"/>
        </w:trPr>
        <w:tc>
          <w:tcPr>
            <w:tcW w:w="694" w:type="pct"/>
            <w:tcBorders>
              <w:top w:val="nil"/>
              <w:left w:val="single" w:sz="12" w:space="0" w:color="632523"/>
              <w:bottom w:val="single" w:sz="4" w:space="0" w:color="auto"/>
              <w:right w:val="nil"/>
            </w:tcBorders>
            <w:shd w:val="clear" w:color="auto" w:fill="auto"/>
            <w:noWrap/>
            <w:hideMark/>
          </w:tcPr>
          <w:p w14:paraId="19C58B75" w14:textId="77777777" w:rsidR="00220A1D" w:rsidRPr="00B505B6" w:rsidRDefault="00220A1D" w:rsidP="00B505B6">
            <w:pPr>
              <w:pStyle w:val="NoSpacing"/>
              <w:spacing w:line="264" w:lineRule="auto"/>
              <w:rPr>
                <w:szCs w:val="20"/>
                <w:lang w:val="en-CA"/>
              </w:rPr>
            </w:pPr>
            <w:r w:rsidRPr="00B505B6">
              <w:rPr>
                <w:szCs w:val="20"/>
                <w:lang w:val="en-CA"/>
              </w:rPr>
              <w:t>$500</w:t>
            </w:r>
          </w:p>
        </w:tc>
        <w:tc>
          <w:tcPr>
            <w:tcW w:w="1775" w:type="pct"/>
            <w:tcBorders>
              <w:top w:val="nil"/>
              <w:left w:val="single" w:sz="4" w:space="0" w:color="auto"/>
              <w:bottom w:val="single" w:sz="4" w:space="0" w:color="auto"/>
              <w:right w:val="single" w:sz="4" w:space="0" w:color="auto"/>
            </w:tcBorders>
            <w:shd w:val="clear" w:color="auto" w:fill="auto"/>
            <w:noWrap/>
            <w:hideMark/>
          </w:tcPr>
          <w:p w14:paraId="4A83BD9B" w14:textId="77777777" w:rsidR="00220A1D" w:rsidRPr="00B505B6" w:rsidRDefault="00220A1D" w:rsidP="00B505B6">
            <w:pPr>
              <w:pStyle w:val="NoSpacing"/>
              <w:spacing w:line="264" w:lineRule="auto"/>
              <w:rPr>
                <w:szCs w:val="20"/>
                <w:lang w:val="en-CA"/>
              </w:rPr>
            </w:pPr>
            <w:r w:rsidRPr="00B505B6">
              <w:rPr>
                <w:szCs w:val="20"/>
                <w:lang w:val="en-CA"/>
              </w:rPr>
              <w:t>Tools, Generators, Forklifts, Milling</w:t>
            </w:r>
          </w:p>
        </w:tc>
        <w:tc>
          <w:tcPr>
            <w:tcW w:w="749" w:type="pct"/>
            <w:tcBorders>
              <w:top w:val="nil"/>
              <w:left w:val="nil"/>
              <w:bottom w:val="single" w:sz="4" w:space="0" w:color="auto"/>
              <w:right w:val="single" w:sz="12" w:space="0" w:color="632523"/>
            </w:tcBorders>
            <w:shd w:val="clear" w:color="auto" w:fill="auto"/>
            <w:noWrap/>
            <w:hideMark/>
          </w:tcPr>
          <w:p w14:paraId="3B0DB355" w14:textId="77777777" w:rsidR="00220A1D" w:rsidRPr="00B505B6" w:rsidRDefault="00220A1D" w:rsidP="00B505B6">
            <w:pPr>
              <w:pStyle w:val="NoSpacing"/>
              <w:spacing w:line="264" w:lineRule="auto"/>
              <w:rPr>
                <w:szCs w:val="20"/>
                <w:lang w:val="en-CA"/>
              </w:rPr>
            </w:pPr>
            <w:r w:rsidRPr="00B505B6">
              <w:rPr>
                <w:szCs w:val="20"/>
                <w:lang w:val="en-CA"/>
              </w:rPr>
              <w:t>Workshop</w:t>
            </w:r>
          </w:p>
        </w:tc>
        <w:tc>
          <w:tcPr>
            <w:tcW w:w="990" w:type="pct"/>
            <w:vMerge/>
            <w:tcBorders>
              <w:top w:val="nil"/>
              <w:left w:val="single" w:sz="12" w:space="0" w:color="632523"/>
              <w:bottom w:val="single" w:sz="4" w:space="0" w:color="000000"/>
              <w:right w:val="single" w:sz="4" w:space="0" w:color="auto"/>
            </w:tcBorders>
            <w:shd w:val="clear" w:color="auto" w:fill="auto"/>
            <w:hideMark/>
          </w:tcPr>
          <w:p w14:paraId="17A59D6C" w14:textId="77777777" w:rsidR="00220A1D" w:rsidRPr="00B505B6" w:rsidRDefault="00220A1D" w:rsidP="00B505B6">
            <w:pPr>
              <w:pStyle w:val="NoSpacing"/>
              <w:spacing w:line="264" w:lineRule="auto"/>
              <w:rPr>
                <w:szCs w:val="20"/>
                <w:lang w:val="en-CA"/>
              </w:rPr>
            </w:pPr>
          </w:p>
        </w:tc>
        <w:tc>
          <w:tcPr>
            <w:tcW w:w="792" w:type="pct"/>
            <w:vMerge/>
            <w:tcBorders>
              <w:top w:val="nil"/>
              <w:left w:val="single" w:sz="4" w:space="0" w:color="auto"/>
              <w:bottom w:val="single" w:sz="4" w:space="0" w:color="000000"/>
              <w:right w:val="single" w:sz="12" w:space="0" w:color="632523"/>
            </w:tcBorders>
            <w:shd w:val="clear" w:color="auto" w:fill="auto"/>
            <w:hideMark/>
          </w:tcPr>
          <w:p w14:paraId="4794EE08" w14:textId="77777777" w:rsidR="00220A1D" w:rsidRPr="00B505B6" w:rsidRDefault="00220A1D" w:rsidP="00B505B6">
            <w:pPr>
              <w:pStyle w:val="NoSpacing"/>
              <w:spacing w:line="264" w:lineRule="auto"/>
              <w:rPr>
                <w:szCs w:val="20"/>
                <w:lang w:val="en-CA"/>
              </w:rPr>
            </w:pPr>
          </w:p>
        </w:tc>
      </w:tr>
      <w:tr w:rsidR="00B505B6" w:rsidRPr="00EF4142" w14:paraId="45CA9DF4" w14:textId="77777777" w:rsidTr="008B2BDC">
        <w:trPr>
          <w:trHeight w:val="113"/>
        </w:trPr>
        <w:tc>
          <w:tcPr>
            <w:tcW w:w="694" w:type="pct"/>
            <w:tcBorders>
              <w:top w:val="nil"/>
              <w:left w:val="single" w:sz="12" w:space="0" w:color="632523"/>
              <w:bottom w:val="single" w:sz="4" w:space="0" w:color="auto"/>
              <w:right w:val="nil"/>
            </w:tcBorders>
            <w:shd w:val="clear" w:color="auto" w:fill="auto"/>
            <w:noWrap/>
            <w:hideMark/>
          </w:tcPr>
          <w:p w14:paraId="4117CF62" w14:textId="77777777" w:rsidR="00220A1D" w:rsidRPr="00B505B6" w:rsidRDefault="00220A1D" w:rsidP="00B505B6">
            <w:pPr>
              <w:pStyle w:val="NoSpacing"/>
              <w:spacing w:line="264" w:lineRule="auto"/>
              <w:rPr>
                <w:szCs w:val="20"/>
                <w:lang w:val="en-CA"/>
              </w:rPr>
            </w:pPr>
            <w:r w:rsidRPr="00B505B6">
              <w:rPr>
                <w:szCs w:val="20"/>
                <w:lang w:val="en-CA"/>
              </w:rPr>
              <w:t>$500</w:t>
            </w:r>
          </w:p>
        </w:tc>
        <w:tc>
          <w:tcPr>
            <w:tcW w:w="1775" w:type="pct"/>
            <w:tcBorders>
              <w:top w:val="nil"/>
              <w:left w:val="single" w:sz="4" w:space="0" w:color="auto"/>
              <w:bottom w:val="single" w:sz="4" w:space="0" w:color="auto"/>
              <w:right w:val="single" w:sz="4" w:space="0" w:color="auto"/>
            </w:tcBorders>
            <w:shd w:val="clear" w:color="auto" w:fill="auto"/>
            <w:noWrap/>
            <w:hideMark/>
          </w:tcPr>
          <w:p w14:paraId="497BBC71" w14:textId="2652AE96" w:rsidR="00220A1D" w:rsidRPr="00B505B6" w:rsidRDefault="00220A1D" w:rsidP="00B505B6">
            <w:pPr>
              <w:pStyle w:val="NoSpacing"/>
              <w:spacing w:line="264" w:lineRule="auto"/>
              <w:rPr>
                <w:szCs w:val="20"/>
                <w:lang w:val="en-CA"/>
              </w:rPr>
            </w:pPr>
            <w:r w:rsidRPr="00B505B6">
              <w:rPr>
                <w:szCs w:val="20"/>
                <w:lang w:val="en-CA"/>
              </w:rPr>
              <w:t>Camping and tents, Spraying</w:t>
            </w:r>
          </w:p>
        </w:tc>
        <w:tc>
          <w:tcPr>
            <w:tcW w:w="749" w:type="pct"/>
            <w:tcBorders>
              <w:top w:val="nil"/>
              <w:left w:val="nil"/>
              <w:bottom w:val="single" w:sz="4" w:space="0" w:color="auto"/>
              <w:right w:val="single" w:sz="12" w:space="0" w:color="632523"/>
            </w:tcBorders>
            <w:shd w:val="clear" w:color="auto" w:fill="auto"/>
            <w:noWrap/>
            <w:hideMark/>
          </w:tcPr>
          <w:p w14:paraId="2AF90CB9" w14:textId="77777777" w:rsidR="00220A1D" w:rsidRPr="00B505B6" w:rsidRDefault="00220A1D" w:rsidP="00B505B6">
            <w:pPr>
              <w:pStyle w:val="NoSpacing"/>
              <w:spacing w:line="264" w:lineRule="auto"/>
              <w:rPr>
                <w:szCs w:val="20"/>
                <w:lang w:val="en-CA"/>
              </w:rPr>
            </w:pPr>
            <w:r w:rsidRPr="00B505B6">
              <w:rPr>
                <w:szCs w:val="20"/>
                <w:lang w:val="en-CA"/>
              </w:rPr>
              <w:t>Field</w:t>
            </w:r>
          </w:p>
        </w:tc>
        <w:tc>
          <w:tcPr>
            <w:tcW w:w="990" w:type="pct"/>
            <w:vMerge/>
            <w:tcBorders>
              <w:top w:val="nil"/>
              <w:left w:val="single" w:sz="12" w:space="0" w:color="632523"/>
              <w:bottom w:val="single" w:sz="4" w:space="0" w:color="000000"/>
              <w:right w:val="single" w:sz="4" w:space="0" w:color="auto"/>
            </w:tcBorders>
            <w:shd w:val="clear" w:color="auto" w:fill="auto"/>
            <w:hideMark/>
          </w:tcPr>
          <w:p w14:paraId="2F69EE99" w14:textId="77777777" w:rsidR="00220A1D" w:rsidRPr="00B505B6" w:rsidRDefault="00220A1D" w:rsidP="00B505B6">
            <w:pPr>
              <w:pStyle w:val="NoSpacing"/>
              <w:spacing w:line="264" w:lineRule="auto"/>
              <w:rPr>
                <w:szCs w:val="20"/>
                <w:lang w:val="en-CA"/>
              </w:rPr>
            </w:pPr>
          </w:p>
        </w:tc>
        <w:tc>
          <w:tcPr>
            <w:tcW w:w="792" w:type="pct"/>
            <w:vMerge/>
            <w:tcBorders>
              <w:top w:val="nil"/>
              <w:left w:val="single" w:sz="4" w:space="0" w:color="auto"/>
              <w:bottom w:val="single" w:sz="4" w:space="0" w:color="000000"/>
              <w:right w:val="single" w:sz="12" w:space="0" w:color="632523"/>
            </w:tcBorders>
            <w:shd w:val="clear" w:color="auto" w:fill="auto"/>
            <w:hideMark/>
          </w:tcPr>
          <w:p w14:paraId="0DF331D0" w14:textId="77777777" w:rsidR="00220A1D" w:rsidRPr="00B505B6" w:rsidRDefault="00220A1D" w:rsidP="00B505B6">
            <w:pPr>
              <w:pStyle w:val="NoSpacing"/>
              <w:spacing w:line="264" w:lineRule="auto"/>
              <w:rPr>
                <w:szCs w:val="20"/>
                <w:lang w:val="en-CA"/>
              </w:rPr>
            </w:pPr>
          </w:p>
        </w:tc>
      </w:tr>
      <w:tr w:rsidR="00B505B6" w:rsidRPr="00EF4142" w14:paraId="1E5AD830" w14:textId="77777777" w:rsidTr="008B2BDC">
        <w:trPr>
          <w:trHeight w:val="113"/>
        </w:trPr>
        <w:tc>
          <w:tcPr>
            <w:tcW w:w="694" w:type="pct"/>
            <w:tcBorders>
              <w:top w:val="nil"/>
              <w:left w:val="single" w:sz="12" w:space="0" w:color="632523"/>
              <w:bottom w:val="nil"/>
              <w:right w:val="nil"/>
            </w:tcBorders>
            <w:shd w:val="clear" w:color="auto" w:fill="auto"/>
            <w:noWrap/>
            <w:hideMark/>
          </w:tcPr>
          <w:p w14:paraId="091A659F" w14:textId="77777777" w:rsidR="00220A1D" w:rsidRPr="00B505B6" w:rsidRDefault="00220A1D" w:rsidP="00B505B6">
            <w:pPr>
              <w:pStyle w:val="NoSpacing"/>
              <w:spacing w:line="264" w:lineRule="auto"/>
              <w:rPr>
                <w:szCs w:val="20"/>
                <w:lang w:val="en-CA"/>
              </w:rPr>
            </w:pPr>
            <w:r w:rsidRPr="00B505B6">
              <w:rPr>
                <w:szCs w:val="20"/>
                <w:lang w:val="en-CA"/>
              </w:rPr>
              <w:t>$500</w:t>
            </w:r>
          </w:p>
        </w:tc>
        <w:tc>
          <w:tcPr>
            <w:tcW w:w="1775" w:type="pct"/>
            <w:tcBorders>
              <w:top w:val="nil"/>
              <w:left w:val="single" w:sz="4" w:space="0" w:color="auto"/>
              <w:bottom w:val="nil"/>
              <w:right w:val="single" w:sz="4" w:space="0" w:color="auto"/>
            </w:tcBorders>
            <w:shd w:val="clear" w:color="auto" w:fill="auto"/>
            <w:noWrap/>
            <w:hideMark/>
          </w:tcPr>
          <w:p w14:paraId="54B93F48" w14:textId="77777777" w:rsidR="00220A1D" w:rsidRPr="00B505B6" w:rsidRDefault="00220A1D" w:rsidP="00B505B6">
            <w:pPr>
              <w:pStyle w:val="NoSpacing"/>
              <w:spacing w:line="264" w:lineRule="auto"/>
              <w:rPr>
                <w:szCs w:val="20"/>
                <w:lang w:val="en-CA"/>
              </w:rPr>
            </w:pPr>
            <w:r w:rsidRPr="00B505B6">
              <w:rPr>
                <w:szCs w:val="20"/>
                <w:lang w:val="en-CA"/>
              </w:rPr>
              <w:t>Air-conditioning, Freezer, Humidifier</w:t>
            </w:r>
          </w:p>
        </w:tc>
        <w:tc>
          <w:tcPr>
            <w:tcW w:w="749" w:type="pct"/>
            <w:tcBorders>
              <w:top w:val="nil"/>
              <w:left w:val="nil"/>
              <w:bottom w:val="nil"/>
              <w:right w:val="single" w:sz="12" w:space="0" w:color="632523"/>
            </w:tcBorders>
            <w:shd w:val="clear" w:color="auto" w:fill="auto"/>
            <w:noWrap/>
            <w:hideMark/>
          </w:tcPr>
          <w:p w14:paraId="61BD81AC" w14:textId="77777777" w:rsidR="00220A1D" w:rsidRPr="00B505B6" w:rsidRDefault="00220A1D" w:rsidP="00B505B6">
            <w:pPr>
              <w:pStyle w:val="NoSpacing"/>
              <w:spacing w:line="264" w:lineRule="auto"/>
              <w:rPr>
                <w:szCs w:val="20"/>
                <w:lang w:val="en-CA"/>
              </w:rPr>
            </w:pPr>
            <w:r w:rsidRPr="00B505B6">
              <w:rPr>
                <w:szCs w:val="20"/>
                <w:lang w:val="en-CA"/>
              </w:rPr>
              <w:t>Refrig.</w:t>
            </w:r>
          </w:p>
        </w:tc>
        <w:tc>
          <w:tcPr>
            <w:tcW w:w="990" w:type="pct"/>
            <w:vMerge/>
            <w:tcBorders>
              <w:top w:val="nil"/>
              <w:left w:val="single" w:sz="12" w:space="0" w:color="632523"/>
              <w:bottom w:val="single" w:sz="4" w:space="0" w:color="000000"/>
              <w:right w:val="single" w:sz="4" w:space="0" w:color="auto"/>
            </w:tcBorders>
            <w:shd w:val="clear" w:color="auto" w:fill="auto"/>
            <w:hideMark/>
          </w:tcPr>
          <w:p w14:paraId="3E249F7E" w14:textId="77777777" w:rsidR="00220A1D" w:rsidRPr="00B505B6" w:rsidRDefault="00220A1D" w:rsidP="00B505B6">
            <w:pPr>
              <w:pStyle w:val="NoSpacing"/>
              <w:spacing w:line="264" w:lineRule="auto"/>
              <w:rPr>
                <w:szCs w:val="20"/>
                <w:lang w:val="en-CA"/>
              </w:rPr>
            </w:pPr>
          </w:p>
        </w:tc>
        <w:tc>
          <w:tcPr>
            <w:tcW w:w="792" w:type="pct"/>
            <w:vMerge/>
            <w:tcBorders>
              <w:top w:val="nil"/>
              <w:left w:val="single" w:sz="4" w:space="0" w:color="auto"/>
              <w:bottom w:val="single" w:sz="4" w:space="0" w:color="000000"/>
              <w:right w:val="single" w:sz="12" w:space="0" w:color="632523"/>
            </w:tcBorders>
            <w:shd w:val="clear" w:color="auto" w:fill="auto"/>
            <w:hideMark/>
          </w:tcPr>
          <w:p w14:paraId="1E076FDB" w14:textId="77777777" w:rsidR="00220A1D" w:rsidRPr="00B505B6" w:rsidRDefault="00220A1D" w:rsidP="00B505B6">
            <w:pPr>
              <w:pStyle w:val="NoSpacing"/>
              <w:spacing w:line="264" w:lineRule="auto"/>
              <w:rPr>
                <w:szCs w:val="20"/>
                <w:lang w:val="en-CA"/>
              </w:rPr>
            </w:pPr>
          </w:p>
        </w:tc>
      </w:tr>
      <w:tr w:rsidR="00B505B6" w:rsidRPr="00EF4142" w14:paraId="2D9CC537" w14:textId="77777777" w:rsidTr="008B2BDC">
        <w:trPr>
          <w:trHeight w:val="113"/>
        </w:trPr>
        <w:tc>
          <w:tcPr>
            <w:tcW w:w="694" w:type="pct"/>
            <w:tcBorders>
              <w:top w:val="nil"/>
              <w:left w:val="single" w:sz="12" w:space="0" w:color="632523"/>
              <w:bottom w:val="single" w:sz="4" w:space="0" w:color="auto"/>
              <w:right w:val="nil"/>
            </w:tcBorders>
            <w:shd w:val="clear" w:color="auto" w:fill="auto"/>
            <w:noWrap/>
            <w:hideMark/>
          </w:tcPr>
          <w:p w14:paraId="1E2462AF" w14:textId="77777777" w:rsidR="00220A1D" w:rsidRPr="00B505B6" w:rsidRDefault="00220A1D" w:rsidP="00B505B6">
            <w:pPr>
              <w:pStyle w:val="NoSpacing"/>
              <w:spacing w:line="264" w:lineRule="auto"/>
              <w:rPr>
                <w:szCs w:val="20"/>
                <w:lang w:val="en-CA"/>
              </w:rPr>
            </w:pPr>
            <w:r w:rsidRPr="00B505B6">
              <w:rPr>
                <w:szCs w:val="20"/>
                <w:lang w:val="en-CA"/>
              </w:rPr>
              <w:t>$500</w:t>
            </w:r>
          </w:p>
        </w:tc>
        <w:tc>
          <w:tcPr>
            <w:tcW w:w="1775" w:type="pct"/>
            <w:tcBorders>
              <w:top w:val="nil"/>
              <w:left w:val="single" w:sz="4" w:space="0" w:color="auto"/>
              <w:bottom w:val="single" w:sz="4" w:space="0" w:color="auto"/>
              <w:right w:val="single" w:sz="4" w:space="0" w:color="auto"/>
            </w:tcBorders>
            <w:shd w:val="clear" w:color="auto" w:fill="auto"/>
            <w:noWrap/>
            <w:hideMark/>
          </w:tcPr>
          <w:p w14:paraId="74EAA4B8" w14:textId="77777777" w:rsidR="00220A1D" w:rsidRPr="00B505B6" w:rsidRDefault="00220A1D" w:rsidP="00B505B6">
            <w:pPr>
              <w:pStyle w:val="NoSpacing"/>
              <w:spacing w:line="264" w:lineRule="auto"/>
              <w:rPr>
                <w:szCs w:val="20"/>
                <w:lang w:val="en-CA"/>
              </w:rPr>
            </w:pPr>
            <w:r w:rsidRPr="00B505B6">
              <w:rPr>
                <w:szCs w:val="20"/>
                <w:lang w:val="en-CA"/>
              </w:rPr>
              <w:t xml:space="preserve">Heating, Water cooler </w:t>
            </w:r>
          </w:p>
        </w:tc>
        <w:tc>
          <w:tcPr>
            <w:tcW w:w="749" w:type="pct"/>
            <w:tcBorders>
              <w:top w:val="nil"/>
              <w:left w:val="nil"/>
              <w:bottom w:val="single" w:sz="4" w:space="0" w:color="auto"/>
              <w:right w:val="single" w:sz="12" w:space="0" w:color="632523"/>
            </w:tcBorders>
            <w:shd w:val="clear" w:color="auto" w:fill="auto"/>
            <w:noWrap/>
            <w:hideMark/>
          </w:tcPr>
          <w:p w14:paraId="68BE1C2E" w14:textId="77777777" w:rsidR="00220A1D" w:rsidRPr="00B505B6" w:rsidRDefault="00220A1D" w:rsidP="00B505B6">
            <w:pPr>
              <w:pStyle w:val="NoSpacing"/>
              <w:spacing w:line="264" w:lineRule="auto"/>
              <w:rPr>
                <w:szCs w:val="20"/>
                <w:lang w:val="en-CA"/>
              </w:rPr>
            </w:pPr>
            <w:r w:rsidRPr="00B505B6">
              <w:rPr>
                <w:szCs w:val="20"/>
                <w:lang w:val="en-CA"/>
              </w:rPr>
              <w:t> </w:t>
            </w:r>
          </w:p>
        </w:tc>
        <w:tc>
          <w:tcPr>
            <w:tcW w:w="990" w:type="pct"/>
            <w:vMerge/>
            <w:tcBorders>
              <w:top w:val="nil"/>
              <w:left w:val="single" w:sz="12" w:space="0" w:color="632523"/>
              <w:bottom w:val="single" w:sz="4" w:space="0" w:color="000000"/>
              <w:right w:val="single" w:sz="4" w:space="0" w:color="auto"/>
            </w:tcBorders>
            <w:shd w:val="clear" w:color="auto" w:fill="auto"/>
            <w:hideMark/>
          </w:tcPr>
          <w:p w14:paraId="604BFBEF" w14:textId="77777777" w:rsidR="00220A1D" w:rsidRPr="00B505B6" w:rsidRDefault="00220A1D" w:rsidP="00B505B6">
            <w:pPr>
              <w:pStyle w:val="NoSpacing"/>
              <w:spacing w:line="264" w:lineRule="auto"/>
              <w:rPr>
                <w:szCs w:val="20"/>
                <w:lang w:val="en-CA"/>
              </w:rPr>
            </w:pPr>
          </w:p>
        </w:tc>
        <w:tc>
          <w:tcPr>
            <w:tcW w:w="792" w:type="pct"/>
            <w:vMerge/>
            <w:tcBorders>
              <w:top w:val="nil"/>
              <w:left w:val="single" w:sz="4" w:space="0" w:color="auto"/>
              <w:bottom w:val="single" w:sz="4" w:space="0" w:color="000000"/>
              <w:right w:val="single" w:sz="12" w:space="0" w:color="632523"/>
            </w:tcBorders>
            <w:shd w:val="clear" w:color="auto" w:fill="auto"/>
            <w:hideMark/>
          </w:tcPr>
          <w:p w14:paraId="5E0CD6E4" w14:textId="77777777" w:rsidR="00220A1D" w:rsidRPr="00B505B6" w:rsidRDefault="00220A1D" w:rsidP="00B505B6">
            <w:pPr>
              <w:pStyle w:val="NoSpacing"/>
              <w:spacing w:line="264" w:lineRule="auto"/>
              <w:rPr>
                <w:szCs w:val="20"/>
                <w:lang w:val="en-CA"/>
              </w:rPr>
            </w:pPr>
          </w:p>
        </w:tc>
      </w:tr>
      <w:tr w:rsidR="00B505B6" w:rsidRPr="00EF4142" w14:paraId="4131D066" w14:textId="77777777" w:rsidTr="008B2BDC">
        <w:trPr>
          <w:trHeight w:val="113"/>
        </w:trPr>
        <w:tc>
          <w:tcPr>
            <w:tcW w:w="694" w:type="pct"/>
            <w:tcBorders>
              <w:top w:val="nil"/>
              <w:left w:val="single" w:sz="12" w:space="0" w:color="632523"/>
              <w:bottom w:val="single" w:sz="4" w:space="0" w:color="auto"/>
              <w:right w:val="single" w:sz="4" w:space="0" w:color="auto"/>
            </w:tcBorders>
            <w:shd w:val="clear" w:color="auto" w:fill="auto"/>
            <w:noWrap/>
            <w:hideMark/>
          </w:tcPr>
          <w:p w14:paraId="7246A765" w14:textId="77777777" w:rsidR="00220A1D" w:rsidRPr="00B505B6" w:rsidRDefault="00220A1D" w:rsidP="00B505B6">
            <w:pPr>
              <w:pStyle w:val="NoSpacing"/>
              <w:spacing w:line="264" w:lineRule="auto"/>
              <w:rPr>
                <w:szCs w:val="20"/>
                <w:lang w:val="en-CA"/>
              </w:rPr>
            </w:pPr>
            <w:r w:rsidRPr="00B505B6">
              <w:rPr>
                <w:szCs w:val="20"/>
                <w:lang w:val="en-CA"/>
              </w:rPr>
              <w:t>$500</w:t>
            </w:r>
          </w:p>
        </w:tc>
        <w:tc>
          <w:tcPr>
            <w:tcW w:w="1775" w:type="pct"/>
            <w:tcBorders>
              <w:top w:val="nil"/>
              <w:left w:val="nil"/>
              <w:bottom w:val="single" w:sz="4" w:space="0" w:color="auto"/>
              <w:right w:val="nil"/>
            </w:tcBorders>
            <w:shd w:val="clear" w:color="auto" w:fill="auto"/>
            <w:noWrap/>
            <w:hideMark/>
          </w:tcPr>
          <w:p w14:paraId="1B90B46C" w14:textId="4D0082EA" w:rsidR="00220A1D" w:rsidRPr="00B505B6" w:rsidRDefault="00220A1D" w:rsidP="00B505B6">
            <w:pPr>
              <w:pStyle w:val="NoSpacing"/>
              <w:spacing w:line="264" w:lineRule="auto"/>
              <w:rPr>
                <w:szCs w:val="20"/>
                <w:lang w:val="en-CA"/>
              </w:rPr>
            </w:pPr>
            <w:r w:rsidRPr="00B505B6">
              <w:rPr>
                <w:szCs w:val="20"/>
                <w:lang w:val="en-CA"/>
              </w:rPr>
              <w:t xml:space="preserve">Scales, Balancer, Thermometer </w:t>
            </w:r>
          </w:p>
        </w:tc>
        <w:tc>
          <w:tcPr>
            <w:tcW w:w="749" w:type="pct"/>
            <w:tcBorders>
              <w:top w:val="nil"/>
              <w:left w:val="single" w:sz="4" w:space="0" w:color="auto"/>
              <w:bottom w:val="single" w:sz="4" w:space="0" w:color="auto"/>
              <w:right w:val="single" w:sz="12" w:space="0" w:color="632523"/>
            </w:tcBorders>
            <w:shd w:val="clear" w:color="auto" w:fill="auto"/>
            <w:noWrap/>
            <w:hideMark/>
          </w:tcPr>
          <w:p w14:paraId="196647E9" w14:textId="77777777" w:rsidR="00220A1D" w:rsidRPr="00B505B6" w:rsidRDefault="00220A1D" w:rsidP="00B505B6">
            <w:pPr>
              <w:pStyle w:val="NoSpacing"/>
              <w:spacing w:line="264" w:lineRule="auto"/>
              <w:rPr>
                <w:szCs w:val="20"/>
                <w:lang w:val="en-CA"/>
              </w:rPr>
            </w:pPr>
            <w:r w:rsidRPr="00B505B6">
              <w:rPr>
                <w:szCs w:val="20"/>
                <w:lang w:val="en-CA"/>
              </w:rPr>
              <w:t>Weights</w:t>
            </w:r>
          </w:p>
        </w:tc>
        <w:tc>
          <w:tcPr>
            <w:tcW w:w="990" w:type="pct"/>
            <w:vMerge/>
            <w:tcBorders>
              <w:top w:val="nil"/>
              <w:left w:val="single" w:sz="12" w:space="0" w:color="632523"/>
              <w:bottom w:val="single" w:sz="4" w:space="0" w:color="000000"/>
              <w:right w:val="single" w:sz="4" w:space="0" w:color="auto"/>
            </w:tcBorders>
            <w:shd w:val="clear" w:color="auto" w:fill="auto"/>
            <w:hideMark/>
          </w:tcPr>
          <w:p w14:paraId="03E183B9" w14:textId="77777777" w:rsidR="00220A1D" w:rsidRPr="00B505B6" w:rsidRDefault="00220A1D" w:rsidP="00B505B6">
            <w:pPr>
              <w:pStyle w:val="NoSpacing"/>
              <w:spacing w:line="264" w:lineRule="auto"/>
              <w:rPr>
                <w:szCs w:val="20"/>
                <w:lang w:val="en-CA"/>
              </w:rPr>
            </w:pPr>
          </w:p>
        </w:tc>
        <w:tc>
          <w:tcPr>
            <w:tcW w:w="792" w:type="pct"/>
            <w:vMerge/>
            <w:tcBorders>
              <w:top w:val="nil"/>
              <w:left w:val="single" w:sz="4" w:space="0" w:color="auto"/>
              <w:bottom w:val="single" w:sz="4" w:space="0" w:color="000000"/>
              <w:right w:val="single" w:sz="12" w:space="0" w:color="632523"/>
            </w:tcBorders>
            <w:shd w:val="clear" w:color="auto" w:fill="auto"/>
            <w:hideMark/>
          </w:tcPr>
          <w:p w14:paraId="7D870E05" w14:textId="77777777" w:rsidR="00220A1D" w:rsidRPr="00B505B6" w:rsidRDefault="00220A1D" w:rsidP="00B505B6">
            <w:pPr>
              <w:pStyle w:val="NoSpacing"/>
              <w:spacing w:line="264" w:lineRule="auto"/>
              <w:rPr>
                <w:szCs w:val="20"/>
                <w:lang w:val="en-CA"/>
              </w:rPr>
            </w:pPr>
          </w:p>
        </w:tc>
      </w:tr>
      <w:tr w:rsidR="00B505B6" w:rsidRPr="00EF4142" w14:paraId="2519B327" w14:textId="77777777" w:rsidTr="008B2BDC">
        <w:trPr>
          <w:trHeight w:val="113"/>
        </w:trPr>
        <w:tc>
          <w:tcPr>
            <w:tcW w:w="694" w:type="pct"/>
            <w:tcBorders>
              <w:top w:val="nil"/>
              <w:left w:val="single" w:sz="12" w:space="0" w:color="632523"/>
              <w:bottom w:val="single" w:sz="12" w:space="0" w:color="632523"/>
              <w:right w:val="single" w:sz="4" w:space="0" w:color="auto"/>
            </w:tcBorders>
            <w:shd w:val="clear" w:color="auto" w:fill="auto"/>
            <w:noWrap/>
            <w:hideMark/>
          </w:tcPr>
          <w:p w14:paraId="2F14B930" w14:textId="77777777" w:rsidR="00220A1D" w:rsidRPr="00B505B6" w:rsidRDefault="00220A1D" w:rsidP="00B505B6">
            <w:pPr>
              <w:pStyle w:val="NoSpacing"/>
              <w:spacing w:line="264" w:lineRule="auto"/>
              <w:rPr>
                <w:szCs w:val="20"/>
                <w:lang w:val="en-CA"/>
              </w:rPr>
            </w:pPr>
            <w:r w:rsidRPr="00B505B6">
              <w:rPr>
                <w:szCs w:val="20"/>
                <w:lang w:val="en-CA"/>
              </w:rPr>
              <w:t>$5,000</w:t>
            </w:r>
          </w:p>
        </w:tc>
        <w:tc>
          <w:tcPr>
            <w:tcW w:w="1775" w:type="pct"/>
            <w:tcBorders>
              <w:top w:val="nil"/>
              <w:left w:val="nil"/>
              <w:bottom w:val="single" w:sz="12" w:space="0" w:color="632523"/>
              <w:right w:val="single" w:sz="4" w:space="0" w:color="auto"/>
            </w:tcBorders>
            <w:shd w:val="clear" w:color="auto" w:fill="auto"/>
            <w:noWrap/>
            <w:hideMark/>
          </w:tcPr>
          <w:p w14:paraId="49114200" w14:textId="6A91F76F" w:rsidR="00220A1D" w:rsidRPr="00B505B6" w:rsidRDefault="00E7405B" w:rsidP="00B505B6">
            <w:pPr>
              <w:pStyle w:val="NoSpacing"/>
              <w:spacing w:line="264" w:lineRule="auto"/>
              <w:rPr>
                <w:szCs w:val="20"/>
                <w:lang w:val="en-CA"/>
              </w:rPr>
            </w:pPr>
            <w:r>
              <w:rPr>
                <w:szCs w:val="20"/>
                <w:lang w:val="en-CA"/>
              </w:rPr>
              <w:t>C</w:t>
            </w:r>
            <w:r w:rsidR="00220A1D" w:rsidRPr="00B505B6">
              <w:rPr>
                <w:szCs w:val="20"/>
                <w:lang w:val="en-CA"/>
              </w:rPr>
              <w:t xml:space="preserve">onference tables, </w:t>
            </w:r>
            <w:r>
              <w:rPr>
                <w:szCs w:val="20"/>
                <w:lang w:val="en-CA"/>
              </w:rPr>
              <w:t>C</w:t>
            </w:r>
            <w:r w:rsidR="00220A1D" w:rsidRPr="00B505B6">
              <w:rPr>
                <w:szCs w:val="20"/>
                <w:lang w:val="en-CA"/>
              </w:rPr>
              <w:t>upboards</w:t>
            </w:r>
          </w:p>
        </w:tc>
        <w:tc>
          <w:tcPr>
            <w:tcW w:w="749" w:type="pct"/>
            <w:tcBorders>
              <w:top w:val="nil"/>
              <w:left w:val="nil"/>
              <w:bottom w:val="single" w:sz="12" w:space="0" w:color="632523"/>
              <w:right w:val="single" w:sz="12" w:space="0" w:color="632523"/>
            </w:tcBorders>
            <w:shd w:val="clear" w:color="auto" w:fill="auto"/>
            <w:noWrap/>
            <w:hideMark/>
          </w:tcPr>
          <w:p w14:paraId="361DD27E" w14:textId="77777777" w:rsidR="00220A1D" w:rsidRPr="00B505B6" w:rsidRDefault="00220A1D" w:rsidP="00B505B6">
            <w:pPr>
              <w:pStyle w:val="NoSpacing"/>
              <w:spacing w:line="264" w:lineRule="auto"/>
              <w:rPr>
                <w:szCs w:val="20"/>
                <w:lang w:val="en-CA"/>
              </w:rPr>
            </w:pPr>
            <w:r w:rsidRPr="00B505B6">
              <w:rPr>
                <w:szCs w:val="20"/>
                <w:lang w:val="en-CA"/>
              </w:rPr>
              <w:t>Furniture</w:t>
            </w:r>
          </w:p>
        </w:tc>
        <w:tc>
          <w:tcPr>
            <w:tcW w:w="990" w:type="pct"/>
            <w:tcBorders>
              <w:top w:val="nil"/>
              <w:left w:val="single" w:sz="12" w:space="0" w:color="632523"/>
              <w:bottom w:val="single" w:sz="12" w:space="0" w:color="632523"/>
              <w:right w:val="single" w:sz="4" w:space="0" w:color="auto"/>
            </w:tcBorders>
            <w:shd w:val="clear" w:color="auto" w:fill="auto"/>
            <w:noWrap/>
            <w:hideMark/>
          </w:tcPr>
          <w:p w14:paraId="3120F31B" w14:textId="77777777" w:rsidR="00220A1D" w:rsidRPr="00B505B6" w:rsidRDefault="00220A1D" w:rsidP="00B505B6">
            <w:pPr>
              <w:pStyle w:val="NoSpacing"/>
              <w:spacing w:line="264" w:lineRule="auto"/>
              <w:rPr>
                <w:szCs w:val="20"/>
                <w:lang w:val="en-CA"/>
              </w:rPr>
            </w:pPr>
            <w:r w:rsidRPr="00B505B6">
              <w:rPr>
                <w:szCs w:val="20"/>
                <w:lang w:val="en-CA"/>
              </w:rPr>
              <w:t>Furniture</w:t>
            </w:r>
          </w:p>
        </w:tc>
        <w:tc>
          <w:tcPr>
            <w:tcW w:w="792" w:type="pct"/>
            <w:tcBorders>
              <w:top w:val="nil"/>
              <w:left w:val="nil"/>
              <w:bottom w:val="single" w:sz="12" w:space="0" w:color="632523"/>
              <w:right w:val="single" w:sz="12" w:space="0" w:color="632523"/>
            </w:tcBorders>
            <w:shd w:val="clear" w:color="auto" w:fill="auto"/>
            <w:noWrap/>
            <w:hideMark/>
          </w:tcPr>
          <w:p w14:paraId="581B29A6" w14:textId="77777777" w:rsidR="00220A1D" w:rsidRPr="00B505B6" w:rsidRDefault="00220A1D" w:rsidP="00B505B6">
            <w:pPr>
              <w:pStyle w:val="NoSpacing"/>
              <w:spacing w:line="264" w:lineRule="auto"/>
              <w:rPr>
                <w:szCs w:val="20"/>
                <w:lang w:val="en-CA"/>
              </w:rPr>
            </w:pPr>
            <w:r w:rsidRPr="00B505B6">
              <w:rPr>
                <w:szCs w:val="20"/>
                <w:lang w:val="en-CA"/>
              </w:rPr>
              <w:t xml:space="preserve">$5,000 </w:t>
            </w:r>
          </w:p>
        </w:tc>
      </w:tr>
    </w:tbl>
    <w:p w14:paraId="719268C4" w14:textId="39521ADD" w:rsidR="008B2BDC" w:rsidRDefault="008B2BDC" w:rsidP="003B332A">
      <w:pPr>
        <w:rPr>
          <w:lang w:val="en-CA"/>
        </w:rPr>
      </w:pPr>
    </w:p>
    <w:p w14:paraId="1DDD5EF6" w14:textId="77777777" w:rsidR="008B2BDC" w:rsidRDefault="008B2BDC">
      <w:pPr>
        <w:spacing w:before="0" w:after="200" w:line="276" w:lineRule="auto"/>
        <w:ind w:left="0"/>
        <w:jc w:val="left"/>
        <w:rPr>
          <w:lang w:val="en-CA"/>
        </w:rPr>
      </w:pPr>
      <w:r>
        <w:rPr>
          <w:lang w:val="en-CA"/>
        </w:rPr>
        <w:br w:type="page"/>
      </w:r>
    </w:p>
    <w:p w14:paraId="5B21C367" w14:textId="77777777" w:rsidR="00CF5798" w:rsidRPr="00EF4142" w:rsidRDefault="00CF5798" w:rsidP="003B332A">
      <w:pPr>
        <w:rPr>
          <w:lang w:val="en-CA"/>
        </w:rPr>
      </w:pPr>
    </w:p>
    <w:p w14:paraId="44E52206" w14:textId="0AFDE943" w:rsidR="00CF5798" w:rsidRDefault="00CF5798" w:rsidP="002B5BF3">
      <w:pPr>
        <w:pStyle w:val="Heading2"/>
      </w:pPr>
      <w:bookmarkStart w:id="209" w:name="_Toc90537315"/>
      <w:bookmarkStart w:id="210" w:name="_Toc90570438"/>
      <w:bookmarkStart w:id="211" w:name="_Toc90908533"/>
      <w:bookmarkStart w:id="212" w:name="_Toc137418858"/>
      <w:r w:rsidRPr="00EF4142">
        <w:t>Annex 6 Contents of a logistics plan</w:t>
      </w:r>
      <w:bookmarkEnd w:id="209"/>
      <w:bookmarkEnd w:id="210"/>
      <w:bookmarkEnd w:id="211"/>
      <w:bookmarkEnd w:id="212"/>
    </w:p>
    <w:tbl>
      <w:tblPr>
        <w:tblW w:w="4770" w:type="pct"/>
        <w:tblInd w:w="445" w:type="dxa"/>
        <w:shd w:val="clear" w:color="auto" w:fill="FFFFFF"/>
        <w:tblCellMar>
          <w:top w:w="115" w:type="dxa"/>
          <w:bottom w:w="115" w:type="dxa"/>
          <w:right w:w="230" w:type="dxa"/>
        </w:tblCellMar>
        <w:tblLook w:val="04A0" w:firstRow="1" w:lastRow="0" w:firstColumn="1" w:lastColumn="0" w:noHBand="0" w:noVBand="1"/>
      </w:tblPr>
      <w:tblGrid>
        <w:gridCol w:w="9719"/>
      </w:tblGrid>
      <w:tr w:rsidR="00CF5798" w:rsidRPr="00EF4142" w14:paraId="18323324" w14:textId="77777777" w:rsidTr="00EB7285">
        <w:trPr>
          <w:trHeight w:val="56"/>
        </w:trPr>
        <w:tc>
          <w:tcPr>
            <w:tcW w:w="5000"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255710F4" w14:textId="77777777" w:rsidR="00CF5798" w:rsidRPr="00EB7285" w:rsidRDefault="00CF5798" w:rsidP="00EB7285">
            <w:pPr>
              <w:ind w:left="160"/>
              <w:rPr>
                <w:b/>
                <w:bCs/>
                <w:lang w:val="en-CA"/>
              </w:rPr>
            </w:pPr>
            <w:r w:rsidRPr="00EB7285">
              <w:rPr>
                <w:b/>
                <w:bCs/>
                <w:lang w:val="en-CA"/>
              </w:rPr>
              <w:t>Contents of a logistics plan</w:t>
            </w:r>
          </w:p>
        </w:tc>
      </w:tr>
      <w:tr w:rsidR="00CF5798" w:rsidRPr="00EF4142" w14:paraId="747D93A6" w14:textId="77777777" w:rsidTr="00EB7285">
        <w:tc>
          <w:tcPr>
            <w:tcW w:w="50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E09F07" w14:textId="7CCE532F" w:rsidR="00CF5798" w:rsidRPr="00EF4142" w:rsidRDefault="00CF5798" w:rsidP="00EB7285">
            <w:pPr>
              <w:ind w:left="160"/>
              <w:rPr>
                <w:lang w:val="en-CA"/>
              </w:rPr>
            </w:pPr>
            <w:r w:rsidRPr="00EF4142">
              <w:rPr>
                <w:lang w:val="en-CA"/>
              </w:rPr>
              <w:t xml:space="preserve">A logistics plan should be drawn up by whomever is responsible for the reception, storage, handling and in-country transport/distribution of emergency medical and health supplies – normally the </w:t>
            </w:r>
            <w:r w:rsidR="00211D8F">
              <w:rPr>
                <w:lang w:val="en-CA"/>
              </w:rPr>
              <w:t>Ministry of Health</w:t>
            </w:r>
            <w:r w:rsidRPr="00EF4142">
              <w:rPr>
                <w:lang w:val="en-CA"/>
              </w:rPr>
              <w:t>, exceptionally WHO. The main components of such a plan are</w:t>
            </w:r>
            <w:r w:rsidR="00211D8F">
              <w:rPr>
                <w:lang w:val="en-CA"/>
              </w:rPr>
              <w:t xml:space="preserve"> listed below</w:t>
            </w:r>
            <w:r w:rsidRPr="00EF4142">
              <w:rPr>
                <w:lang w:val="en-CA"/>
              </w:rPr>
              <w:t xml:space="preserve">: </w:t>
            </w:r>
          </w:p>
          <w:p w14:paraId="3C41BD2A" w14:textId="77777777" w:rsidR="00CF5798" w:rsidRPr="00EF4142" w:rsidRDefault="00CF5798" w:rsidP="00EF4142">
            <w:pPr>
              <w:pStyle w:val="ListParagraph"/>
              <w:numPr>
                <w:ilvl w:val="0"/>
                <w:numId w:val="161"/>
              </w:numPr>
              <w:rPr>
                <w:lang w:val="en-CA"/>
              </w:rPr>
            </w:pPr>
            <w:r w:rsidRPr="00EF4142">
              <w:rPr>
                <w:lang w:val="en-CA"/>
              </w:rPr>
              <w:t>A map and table showing:</w:t>
            </w:r>
          </w:p>
          <w:p w14:paraId="4102C422" w14:textId="330C5844" w:rsidR="00CF5798" w:rsidRPr="00EF4142" w:rsidRDefault="00CF5798" w:rsidP="00EF4142">
            <w:pPr>
              <w:pStyle w:val="ListParagraph"/>
              <w:numPr>
                <w:ilvl w:val="2"/>
                <w:numId w:val="162"/>
              </w:numPr>
              <w:ind w:left="1424"/>
              <w:jc w:val="left"/>
              <w:rPr>
                <w:lang w:val="en-CA"/>
              </w:rPr>
            </w:pPr>
            <w:r w:rsidRPr="00EF4142">
              <w:rPr>
                <w:lang w:val="en-CA"/>
              </w:rPr>
              <w:t xml:space="preserve">the locations of different types of health facilities (hospitals, health </w:t>
            </w:r>
            <w:r w:rsidR="0076028A" w:rsidRPr="00EF4142">
              <w:rPr>
                <w:lang w:val="en-CA"/>
              </w:rPr>
              <w:t>centre</w:t>
            </w:r>
            <w:r w:rsidRPr="00EF4142">
              <w:rPr>
                <w:lang w:val="en-CA"/>
              </w:rPr>
              <w:t>s, etc.) and any displaced persons camps that are to be supplied</w:t>
            </w:r>
          </w:p>
          <w:p w14:paraId="222B17F5" w14:textId="77777777" w:rsidR="00CF5798" w:rsidRPr="00EF4142" w:rsidRDefault="00CF5798" w:rsidP="00EF4142">
            <w:pPr>
              <w:pStyle w:val="ListParagraph"/>
              <w:numPr>
                <w:ilvl w:val="2"/>
                <w:numId w:val="162"/>
              </w:numPr>
              <w:ind w:left="1424"/>
              <w:jc w:val="left"/>
              <w:rPr>
                <w:lang w:val="en-CA"/>
              </w:rPr>
            </w:pPr>
            <w:r w:rsidRPr="00EF4142">
              <w:rPr>
                <w:lang w:val="en-CA"/>
              </w:rPr>
              <w:t>the population of the catchment area of each facility or camp</w:t>
            </w:r>
          </w:p>
          <w:p w14:paraId="6A42D00B" w14:textId="77777777" w:rsidR="00CF5798" w:rsidRPr="00EF4142" w:rsidRDefault="00CF5798" w:rsidP="00EF4142">
            <w:pPr>
              <w:pStyle w:val="ListParagraph"/>
              <w:numPr>
                <w:ilvl w:val="2"/>
                <w:numId w:val="162"/>
              </w:numPr>
              <w:ind w:left="1424"/>
              <w:jc w:val="left"/>
              <w:rPr>
                <w:lang w:val="en-CA"/>
              </w:rPr>
            </w:pPr>
            <w:r w:rsidRPr="00EF4142">
              <w:rPr>
                <w:lang w:val="en-CA"/>
              </w:rPr>
              <w:t>the points of origin of supplies (ports, airports and locations of local suppliers)</w:t>
            </w:r>
          </w:p>
          <w:p w14:paraId="20341F1F" w14:textId="77777777" w:rsidR="00CF5798" w:rsidRPr="00EF4142" w:rsidRDefault="00CF5798" w:rsidP="00EF4142">
            <w:pPr>
              <w:pStyle w:val="ListParagraph"/>
              <w:numPr>
                <w:ilvl w:val="2"/>
                <w:numId w:val="162"/>
              </w:numPr>
              <w:ind w:left="1424"/>
              <w:jc w:val="left"/>
              <w:rPr>
                <w:lang w:val="en-CA"/>
              </w:rPr>
            </w:pPr>
            <w:r w:rsidRPr="00EF4142">
              <w:rPr>
                <w:lang w:val="en-CA"/>
              </w:rPr>
              <w:t>medical storage facilities</w:t>
            </w:r>
          </w:p>
          <w:p w14:paraId="0A9ABC09" w14:textId="5CF1F0E2" w:rsidR="00CF5798" w:rsidRPr="00EF4142" w:rsidRDefault="00CF5798" w:rsidP="00EF4142">
            <w:pPr>
              <w:pStyle w:val="ListParagraph"/>
              <w:numPr>
                <w:ilvl w:val="2"/>
                <w:numId w:val="162"/>
              </w:numPr>
              <w:ind w:left="1424"/>
              <w:jc w:val="left"/>
              <w:rPr>
                <w:lang w:val="en-CA"/>
              </w:rPr>
            </w:pPr>
            <w:r w:rsidRPr="00EF4142">
              <w:rPr>
                <w:lang w:val="en-CA"/>
              </w:rPr>
              <w:t>available transport routes</w:t>
            </w:r>
            <w:r w:rsidR="00211D8F">
              <w:rPr>
                <w:lang w:val="en-CA"/>
              </w:rPr>
              <w:t>,</w:t>
            </w:r>
            <w:r w:rsidRPr="00EF4142">
              <w:rPr>
                <w:lang w:val="en-CA"/>
              </w:rPr>
              <w:t xml:space="preserve"> including any points where transshipments are needed and specific constraints such as ferries or damaged bridges</w:t>
            </w:r>
          </w:p>
          <w:p w14:paraId="6D2C5B97" w14:textId="77777777" w:rsidR="00CF5798" w:rsidRPr="00EF4142" w:rsidRDefault="00CF5798" w:rsidP="00EF4142">
            <w:pPr>
              <w:pStyle w:val="ListParagraph"/>
              <w:numPr>
                <w:ilvl w:val="2"/>
                <w:numId w:val="162"/>
              </w:numPr>
              <w:ind w:left="1424"/>
              <w:jc w:val="left"/>
              <w:rPr>
                <w:lang w:val="en-CA"/>
              </w:rPr>
            </w:pPr>
            <w:r w:rsidRPr="00EF4142">
              <w:rPr>
                <w:lang w:val="en-CA"/>
              </w:rPr>
              <w:t>transport bases and maintenance facilities</w:t>
            </w:r>
          </w:p>
          <w:p w14:paraId="0ABFA9CD" w14:textId="68E02CAD" w:rsidR="001E0D40" w:rsidRPr="00EF4142" w:rsidRDefault="00CF5798" w:rsidP="00EF4142">
            <w:pPr>
              <w:pStyle w:val="ListParagraph"/>
              <w:numPr>
                <w:ilvl w:val="0"/>
                <w:numId w:val="161"/>
              </w:numPr>
              <w:rPr>
                <w:lang w:val="en-CA"/>
              </w:rPr>
            </w:pPr>
            <w:r w:rsidRPr="00EF4142">
              <w:rPr>
                <w:lang w:val="en-CA"/>
              </w:rPr>
              <w:t xml:space="preserve">Estimates for the quantities of health/medical supplies that need to be delivered to </w:t>
            </w:r>
            <w:r w:rsidR="00E613CB" w:rsidRPr="00EF4142">
              <w:rPr>
                <w:lang w:val="en-CA"/>
              </w:rPr>
              <w:t>areas/</w:t>
            </w:r>
            <w:r w:rsidR="00211D8F">
              <w:rPr>
                <w:lang w:val="en-CA"/>
              </w:rPr>
              <w:t xml:space="preserve"> </w:t>
            </w:r>
            <w:r w:rsidR="00E613CB" w:rsidRPr="00EF4142">
              <w:rPr>
                <w:lang w:val="en-CA"/>
              </w:rPr>
              <w:t>locations</w:t>
            </w:r>
            <w:r w:rsidRPr="00EF4142">
              <w:rPr>
                <w:lang w:val="en-CA"/>
              </w:rPr>
              <w:t>.</w:t>
            </w:r>
          </w:p>
          <w:p w14:paraId="34B61E60" w14:textId="125A2791" w:rsidR="001E0D40" w:rsidRPr="00EF4142" w:rsidRDefault="00CF5798" w:rsidP="00EF4142">
            <w:pPr>
              <w:pStyle w:val="ListParagraph"/>
              <w:numPr>
                <w:ilvl w:val="0"/>
                <w:numId w:val="161"/>
              </w:numPr>
              <w:rPr>
                <w:rFonts w:eastAsia="Times New Roman"/>
                <w:lang w:val="en-CA" w:eastAsia="fr-FR"/>
              </w:rPr>
            </w:pPr>
            <w:r w:rsidRPr="00EF4142">
              <w:rPr>
                <w:lang w:val="en-CA"/>
              </w:rPr>
              <w:t>A description of the strategy for the in-country transport, storage and handling of supplies including the locations of logistic “hubs” where needed (preferably co-located with the hubs of WFP and other UN agencies); the means of transport to be used on the various routes and in different areas</w:t>
            </w:r>
            <w:r w:rsidR="00211D8F">
              <w:rPr>
                <w:lang w:val="en-CA"/>
              </w:rPr>
              <w:t>, etc.</w:t>
            </w:r>
            <w:r w:rsidRPr="00EF4142">
              <w:rPr>
                <w:lang w:val="en-CA"/>
              </w:rPr>
              <w:t xml:space="preserve"> </w:t>
            </w:r>
          </w:p>
          <w:p w14:paraId="34211709" w14:textId="27AC91F6" w:rsidR="00CF5798" w:rsidRPr="00EF4142" w:rsidRDefault="00CF5798" w:rsidP="00EF4142">
            <w:pPr>
              <w:pStyle w:val="ListParagraph"/>
              <w:numPr>
                <w:ilvl w:val="0"/>
                <w:numId w:val="161"/>
              </w:numPr>
              <w:rPr>
                <w:rFonts w:eastAsia="Times New Roman"/>
                <w:lang w:val="en-CA" w:eastAsia="fr-FR"/>
              </w:rPr>
            </w:pPr>
            <w:r w:rsidRPr="00EF4142">
              <w:rPr>
                <w:lang w:val="en-CA"/>
              </w:rPr>
              <w:t xml:space="preserve">A plan, with target dates and responsibilities, for the establishment of storage facilities (when needed) and an inventory management and tracking system; the acquisition of transport units (trucks, boats, etc.); the management and maintenance of transport units; </w:t>
            </w:r>
            <w:r w:rsidR="00211D8F">
              <w:rPr>
                <w:lang w:val="en-CA"/>
              </w:rPr>
              <w:t xml:space="preserve">and </w:t>
            </w:r>
            <w:r w:rsidRPr="00EF4142">
              <w:rPr>
                <w:lang w:val="en-CA"/>
              </w:rPr>
              <w:t>the use of common air services (if any)</w:t>
            </w:r>
            <w:r w:rsidR="00B505B6">
              <w:rPr>
                <w:lang w:val="en-CA"/>
              </w:rPr>
              <w:t>.</w:t>
            </w:r>
          </w:p>
        </w:tc>
      </w:tr>
    </w:tbl>
    <w:p w14:paraId="217BE020" w14:textId="259A7AF0" w:rsidR="0096703B" w:rsidRDefault="0096703B" w:rsidP="003B332A">
      <w:pPr>
        <w:rPr>
          <w:highlight w:val="yellow"/>
          <w:lang w:val="en-CA"/>
        </w:rPr>
      </w:pPr>
    </w:p>
    <w:p w14:paraId="326B0881" w14:textId="77777777" w:rsidR="0096703B" w:rsidRDefault="0096703B">
      <w:pPr>
        <w:spacing w:before="0" w:after="200" w:line="276" w:lineRule="auto"/>
        <w:ind w:left="0"/>
        <w:jc w:val="left"/>
        <w:rPr>
          <w:highlight w:val="yellow"/>
          <w:lang w:val="en-CA"/>
        </w:rPr>
      </w:pPr>
      <w:r>
        <w:rPr>
          <w:highlight w:val="yellow"/>
          <w:lang w:val="en-CA"/>
        </w:rPr>
        <w:br w:type="page"/>
      </w:r>
    </w:p>
    <w:p w14:paraId="68732D37" w14:textId="77777777" w:rsidR="00220A1D" w:rsidRPr="00EF4142" w:rsidRDefault="00220A1D" w:rsidP="003B332A">
      <w:pPr>
        <w:rPr>
          <w:highlight w:val="yellow"/>
          <w:lang w:val="en-CA"/>
        </w:rPr>
      </w:pPr>
    </w:p>
    <w:p w14:paraId="6E4F3E9D" w14:textId="46B99DE5" w:rsidR="00CD4A9D" w:rsidRPr="00EF4142" w:rsidRDefault="00BF70FE" w:rsidP="002B5BF3">
      <w:pPr>
        <w:pStyle w:val="Heading2"/>
      </w:pPr>
      <w:bookmarkStart w:id="213" w:name="_Toc90908534"/>
      <w:bookmarkStart w:id="214" w:name="_Toc137418859"/>
      <w:r w:rsidRPr="00EF4142">
        <w:t xml:space="preserve">Annex 7 </w:t>
      </w:r>
      <w:r w:rsidR="009F4480">
        <w:t xml:space="preserve">Set up of </w:t>
      </w:r>
      <w:r w:rsidR="00CD4A9D" w:rsidRPr="00EF4142">
        <w:t xml:space="preserve">EOC and </w:t>
      </w:r>
      <w:r w:rsidR="00211B92" w:rsidRPr="00EF4142">
        <w:t xml:space="preserve">emergency </w:t>
      </w:r>
      <w:r w:rsidR="00CD4A9D" w:rsidRPr="00EF4142">
        <w:t>field office checklist</w:t>
      </w:r>
      <w:bookmarkEnd w:id="213"/>
      <w:bookmarkEnd w:id="214"/>
    </w:p>
    <w:p w14:paraId="62B70F50" w14:textId="77777777" w:rsidR="007D5820" w:rsidRDefault="007D5820" w:rsidP="007D5820">
      <w:pPr>
        <w:ind w:left="1080" w:hanging="648"/>
        <w:rPr>
          <w:b/>
          <w:bCs/>
          <w:color w:val="365F91" w:themeColor="accent1" w:themeShade="BF"/>
          <w:lang w:val="en-CA"/>
        </w:rPr>
      </w:pPr>
      <w:bookmarkStart w:id="215" w:name="_Toc90645793"/>
    </w:p>
    <w:p w14:paraId="7391A7F5" w14:textId="35EC8FDC" w:rsidR="00CD4A9D" w:rsidRPr="00EF4142" w:rsidRDefault="00CD4A9D" w:rsidP="006C71C8">
      <w:pPr>
        <w:ind w:left="1080" w:hanging="648"/>
        <w:rPr>
          <w:b/>
          <w:bCs/>
          <w:color w:val="365F91" w:themeColor="accent1" w:themeShade="BF"/>
          <w:lang w:val="en-CA"/>
        </w:rPr>
      </w:pPr>
      <w:r w:rsidRPr="00EF4142">
        <w:rPr>
          <w:b/>
          <w:bCs/>
          <w:color w:val="365F91" w:themeColor="accent1" w:themeShade="BF"/>
          <w:lang w:val="en-CA"/>
        </w:rPr>
        <w:t xml:space="preserve">EOC </w:t>
      </w:r>
      <w:r w:rsidR="007D5820" w:rsidRPr="00EF4142">
        <w:rPr>
          <w:b/>
          <w:bCs/>
          <w:color w:val="365F91" w:themeColor="accent1" w:themeShade="BF"/>
          <w:lang w:val="en-CA"/>
        </w:rPr>
        <w:t>principles</w:t>
      </w:r>
      <w:bookmarkEnd w:id="215"/>
      <w:r w:rsidR="004A0D58" w:rsidRPr="00EF4142">
        <w:rPr>
          <w:b/>
          <w:bCs/>
          <w:color w:val="365F91" w:themeColor="accent1" w:themeShade="BF"/>
          <w:lang w:val="en-CA"/>
        </w:rPr>
        <w:t xml:space="preserve">: </w:t>
      </w:r>
      <w:r w:rsidRPr="00EF4142">
        <w:rPr>
          <w:lang w:val="en-CA"/>
        </w:rPr>
        <w:t xml:space="preserve">The efficiency of the WCO is a major determinant of the effectiveness of </w:t>
      </w:r>
      <w:r w:rsidR="00A741D4" w:rsidRPr="00EF4142">
        <w:rPr>
          <w:lang w:val="en-CA"/>
        </w:rPr>
        <w:t xml:space="preserve">a </w:t>
      </w:r>
      <w:r w:rsidRPr="00EF4142">
        <w:rPr>
          <w:lang w:val="en-CA"/>
        </w:rPr>
        <w:t>WHO response</w:t>
      </w:r>
      <w:r w:rsidR="00A741D4" w:rsidRPr="00EF4142">
        <w:rPr>
          <w:lang w:val="en-CA"/>
        </w:rPr>
        <w:t xml:space="preserve"> to an humanitarian emergency</w:t>
      </w:r>
      <w:r w:rsidRPr="00EF4142">
        <w:rPr>
          <w:lang w:val="en-CA"/>
        </w:rPr>
        <w:t xml:space="preserve">. For </w:t>
      </w:r>
      <w:r w:rsidR="00A741D4" w:rsidRPr="00EF4142">
        <w:rPr>
          <w:lang w:val="en-CA"/>
        </w:rPr>
        <w:t xml:space="preserve">the </w:t>
      </w:r>
      <w:r w:rsidRPr="00EF4142">
        <w:rPr>
          <w:lang w:val="en-CA"/>
        </w:rPr>
        <w:t>initial period</w:t>
      </w:r>
      <w:r w:rsidR="00A741D4" w:rsidRPr="00EF4142">
        <w:rPr>
          <w:lang w:val="en-CA"/>
        </w:rPr>
        <w:t xml:space="preserve"> of an emergency</w:t>
      </w:r>
      <w:r w:rsidRPr="00EF4142">
        <w:rPr>
          <w:lang w:val="en-CA"/>
        </w:rPr>
        <w:t xml:space="preserve">, all necessary resources of the office should be mobilized to respond. Clear direction and good leadership are required. </w:t>
      </w:r>
    </w:p>
    <w:p w14:paraId="3A2971B2" w14:textId="5C143F80" w:rsidR="00CD4A9D" w:rsidRPr="00EF4142" w:rsidRDefault="00CD4A9D" w:rsidP="006C71C8">
      <w:pPr>
        <w:ind w:left="1080" w:hanging="648"/>
        <w:rPr>
          <w:b/>
          <w:bCs/>
          <w:color w:val="365F91" w:themeColor="accent1" w:themeShade="BF"/>
          <w:lang w:val="en-CA"/>
        </w:rPr>
      </w:pPr>
      <w:bookmarkStart w:id="216" w:name="_Toc90456647"/>
      <w:bookmarkStart w:id="217" w:name="_Toc90645794"/>
      <w:r w:rsidRPr="00EF4142">
        <w:rPr>
          <w:b/>
          <w:bCs/>
          <w:color w:val="365F91" w:themeColor="accent1" w:themeShade="BF"/>
          <w:lang w:val="en-CA"/>
        </w:rPr>
        <w:t>EOC definition</w:t>
      </w:r>
      <w:bookmarkEnd w:id="216"/>
      <w:bookmarkEnd w:id="217"/>
      <w:r w:rsidR="004A0D58" w:rsidRPr="00EF4142">
        <w:rPr>
          <w:b/>
          <w:bCs/>
          <w:color w:val="365F91" w:themeColor="accent1" w:themeShade="BF"/>
          <w:lang w:val="en-CA"/>
        </w:rPr>
        <w:t xml:space="preserve">: </w:t>
      </w:r>
      <w:r w:rsidR="00A741D4" w:rsidRPr="006C71C8">
        <w:rPr>
          <w:b/>
          <w:bCs/>
          <w:lang w:val="en-CA"/>
        </w:rPr>
        <w:t>The</w:t>
      </w:r>
      <w:r w:rsidR="00A741D4" w:rsidRPr="009F4480">
        <w:rPr>
          <w:lang w:val="en-CA"/>
        </w:rPr>
        <w:t xml:space="preserve"> </w:t>
      </w:r>
      <w:r w:rsidR="00A741D4" w:rsidRPr="009F4480">
        <w:rPr>
          <w:b/>
          <w:bCs/>
          <w:lang w:val="en-CA"/>
        </w:rPr>
        <w:t>emergency operations centre (</w:t>
      </w:r>
      <w:r w:rsidRPr="009F4480">
        <w:rPr>
          <w:b/>
          <w:bCs/>
          <w:lang w:val="en-CA"/>
        </w:rPr>
        <w:t>EOC</w:t>
      </w:r>
      <w:r w:rsidR="00A741D4" w:rsidRPr="006C71C8">
        <w:rPr>
          <w:b/>
          <w:bCs/>
          <w:lang w:val="en-CA"/>
        </w:rPr>
        <w:t>)</w:t>
      </w:r>
      <w:r w:rsidRPr="009F4480">
        <w:rPr>
          <w:lang w:val="en-CA"/>
        </w:rPr>
        <w:t xml:space="preserve"> </w:t>
      </w:r>
      <w:r w:rsidRPr="00EF4142">
        <w:rPr>
          <w:lang w:val="en-CA"/>
        </w:rPr>
        <w:t>is the structure within which personnel responsible for planning, coordinating, organizing, acquiring and allocating resources</w:t>
      </w:r>
      <w:r w:rsidR="00A741D4" w:rsidRPr="00EF4142">
        <w:rPr>
          <w:lang w:val="en-CA"/>
        </w:rPr>
        <w:t>,</w:t>
      </w:r>
      <w:r w:rsidRPr="00EF4142">
        <w:rPr>
          <w:lang w:val="en-CA"/>
        </w:rPr>
        <w:t xml:space="preserve"> </w:t>
      </w:r>
      <w:r w:rsidR="009F4480">
        <w:rPr>
          <w:lang w:val="en-CA"/>
        </w:rPr>
        <w:t>as well as</w:t>
      </w:r>
      <w:r w:rsidR="009F4480" w:rsidRPr="00EF4142">
        <w:rPr>
          <w:lang w:val="en-CA"/>
        </w:rPr>
        <w:t xml:space="preserve"> </w:t>
      </w:r>
      <w:r w:rsidR="00A741D4" w:rsidRPr="00EF4142">
        <w:rPr>
          <w:lang w:val="en-CA"/>
        </w:rPr>
        <w:t xml:space="preserve">for </w:t>
      </w:r>
      <w:r w:rsidRPr="00EF4142">
        <w:rPr>
          <w:lang w:val="en-CA"/>
        </w:rPr>
        <w:t>providing direction and control</w:t>
      </w:r>
      <w:r w:rsidR="00A741D4" w:rsidRPr="00EF4142">
        <w:rPr>
          <w:lang w:val="en-CA"/>
        </w:rPr>
        <w:t>,</w:t>
      </w:r>
      <w:r w:rsidRPr="00EF4142">
        <w:rPr>
          <w:lang w:val="en-CA"/>
        </w:rPr>
        <w:t xml:space="preserve"> can focus on responding to the emergency. An EOC is a generic concept, embracing a range of emergency management facilities from an on-scene incident command post at an emergency site to a national emergency coordination cent</w:t>
      </w:r>
      <w:r w:rsidR="00A741D4" w:rsidRPr="00EF4142">
        <w:rPr>
          <w:lang w:val="en-CA"/>
        </w:rPr>
        <w:t>re</w:t>
      </w:r>
      <w:r w:rsidRPr="00EF4142">
        <w:rPr>
          <w:lang w:val="en-CA"/>
        </w:rPr>
        <w:t xml:space="preserve"> providing strategic direction and resources to multiple jurisdictions and agencies in a wide</w:t>
      </w:r>
      <w:r w:rsidR="009F4480">
        <w:rPr>
          <w:lang w:val="en-CA"/>
        </w:rPr>
        <w:t>spread</w:t>
      </w:r>
      <w:r w:rsidRPr="00EF4142">
        <w:rPr>
          <w:lang w:val="en-CA"/>
        </w:rPr>
        <w:t xml:space="preserve"> disaster.</w:t>
      </w:r>
      <w:r w:rsidRPr="00EF4142">
        <w:rPr>
          <w:szCs w:val="20"/>
          <w:lang w:val="en-CA"/>
        </w:rPr>
        <w:t xml:space="preserve"> </w:t>
      </w:r>
      <w:r w:rsidRPr="00EF4142">
        <w:rPr>
          <w:lang w:val="en-CA"/>
        </w:rPr>
        <w:t>An EOC usually sits between these extremes and provides strategic policy, logistical and operational support to site-level responders and response agencies.</w:t>
      </w:r>
      <w:r w:rsidRPr="00EF4142">
        <w:rPr>
          <w:szCs w:val="20"/>
          <w:lang w:val="en-CA"/>
        </w:rPr>
        <w:t xml:space="preserve"> EOCs play critical roles in helping Member States prepare for and respond to public health emergencies.</w:t>
      </w:r>
    </w:p>
    <w:p w14:paraId="64A4D815" w14:textId="2B3A3981" w:rsidR="00CD4A9D" w:rsidRPr="00EF4142" w:rsidRDefault="00CD4A9D" w:rsidP="006C71C8">
      <w:pPr>
        <w:ind w:left="1080" w:hanging="648"/>
        <w:rPr>
          <w:b/>
          <w:bCs/>
          <w:color w:val="365F91" w:themeColor="accent1" w:themeShade="BF"/>
          <w:lang w:val="en-CA"/>
        </w:rPr>
      </w:pPr>
      <w:bookmarkStart w:id="218" w:name="_TOC_250030"/>
      <w:bookmarkStart w:id="219" w:name="_Toc84350751"/>
      <w:bookmarkStart w:id="220" w:name="_Toc90456648"/>
      <w:bookmarkStart w:id="221" w:name="_Toc90645795"/>
      <w:r w:rsidRPr="00EF4142">
        <w:rPr>
          <w:b/>
          <w:bCs/>
          <w:color w:val="365F91" w:themeColor="accent1" w:themeShade="BF"/>
          <w:lang w:val="en-CA"/>
        </w:rPr>
        <w:t xml:space="preserve">Incident management system </w:t>
      </w:r>
      <w:bookmarkEnd w:id="218"/>
      <w:r w:rsidRPr="00EF4142">
        <w:rPr>
          <w:b/>
          <w:bCs/>
          <w:color w:val="365F91" w:themeColor="accent1" w:themeShade="BF"/>
          <w:lang w:val="en-CA"/>
        </w:rPr>
        <w:t>(IMS)</w:t>
      </w:r>
      <w:bookmarkEnd w:id="219"/>
      <w:bookmarkEnd w:id="220"/>
      <w:bookmarkEnd w:id="221"/>
      <w:r w:rsidR="004A0D58" w:rsidRPr="00EF4142">
        <w:rPr>
          <w:b/>
          <w:bCs/>
          <w:color w:val="365F91" w:themeColor="accent1" w:themeShade="BF"/>
          <w:lang w:val="en-CA"/>
        </w:rPr>
        <w:t xml:space="preserve">: </w:t>
      </w:r>
      <w:r w:rsidRPr="00EF4142">
        <w:rPr>
          <w:lang w:val="en-CA"/>
        </w:rPr>
        <w:t xml:space="preserve">The IMS is a common organizational model for all hazards and emergencies. </w:t>
      </w:r>
      <w:r w:rsidR="009F4480">
        <w:rPr>
          <w:lang w:val="en-CA"/>
        </w:rPr>
        <w:t xml:space="preserve">The </w:t>
      </w:r>
      <w:r w:rsidRPr="00EF4142">
        <w:rPr>
          <w:lang w:val="en-CA"/>
        </w:rPr>
        <w:t>EOC plays a vital role in the IMS, as it is the focal point or hub for the coordination of information and resources to support incident management activities. Within an IMS, five functions are typically established: (1) Management</w:t>
      </w:r>
      <w:r w:rsidR="009F4480">
        <w:rPr>
          <w:lang w:val="en-CA"/>
        </w:rPr>
        <w:t>;</w:t>
      </w:r>
      <w:r w:rsidRPr="00EF4142">
        <w:rPr>
          <w:lang w:val="en-CA"/>
        </w:rPr>
        <w:t xml:space="preserve"> (2) Planning</w:t>
      </w:r>
      <w:r w:rsidR="009F4480">
        <w:rPr>
          <w:lang w:val="en-CA"/>
        </w:rPr>
        <w:t>;</w:t>
      </w:r>
      <w:r w:rsidRPr="00EF4142">
        <w:rPr>
          <w:lang w:val="en-CA"/>
        </w:rPr>
        <w:t xml:space="preserve"> (3) Operations</w:t>
      </w:r>
      <w:r w:rsidR="009F4480">
        <w:rPr>
          <w:lang w:val="en-CA"/>
        </w:rPr>
        <w:t>;</w:t>
      </w:r>
      <w:r w:rsidRPr="00EF4142">
        <w:rPr>
          <w:lang w:val="en-CA"/>
        </w:rPr>
        <w:t xml:space="preserve"> (4) Logistics</w:t>
      </w:r>
      <w:r w:rsidR="009F4480">
        <w:rPr>
          <w:lang w:val="en-CA"/>
        </w:rPr>
        <w:t xml:space="preserve">; and </w:t>
      </w:r>
      <w:r w:rsidRPr="00EF4142">
        <w:rPr>
          <w:lang w:val="en-CA"/>
        </w:rPr>
        <w:t xml:space="preserve">(5) Finance and </w:t>
      </w:r>
      <w:r w:rsidR="009F4480" w:rsidRPr="00EF4142">
        <w:rPr>
          <w:lang w:val="en-CA"/>
        </w:rPr>
        <w:t>Administration</w:t>
      </w:r>
      <w:r w:rsidRPr="00EF4142">
        <w:rPr>
          <w:lang w:val="en-CA"/>
        </w:rPr>
        <w:t>.</w:t>
      </w:r>
    </w:p>
    <w:p w14:paraId="3293D269" w14:textId="4BF44CD7" w:rsidR="00CD4A9D" w:rsidRPr="00EF4142" w:rsidRDefault="00CD4A9D" w:rsidP="006C71C8">
      <w:pPr>
        <w:ind w:left="1080" w:hanging="648"/>
        <w:rPr>
          <w:b/>
          <w:bCs/>
          <w:color w:val="365F91" w:themeColor="accent1" w:themeShade="BF"/>
          <w:lang w:val="en-CA"/>
        </w:rPr>
      </w:pPr>
      <w:bookmarkStart w:id="222" w:name="_Toc90456649"/>
      <w:bookmarkStart w:id="223" w:name="_Toc90645796"/>
      <w:r w:rsidRPr="00EF4142">
        <w:rPr>
          <w:b/>
          <w:bCs/>
          <w:color w:val="365F91" w:themeColor="accent1" w:themeShade="BF"/>
          <w:lang w:val="en-CA"/>
        </w:rPr>
        <w:t xml:space="preserve">EOC </w:t>
      </w:r>
      <w:r w:rsidR="00A741D4" w:rsidRPr="00EF4142">
        <w:rPr>
          <w:b/>
          <w:bCs/>
          <w:color w:val="365F91" w:themeColor="accent1" w:themeShade="BF"/>
          <w:lang w:val="en-CA"/>
        </w:rPr>
        <w:t>p</w:t>
      </w:r>
      <w:r w:rsidRPr="00EF4142">
        <w:rPr>
          <w:b/>
          <w:bCs/>
          <w:color w:val="365F91" w:themeColor="accent1" w:themeShade="BF"/>
          <w:lang w:val="en-CA"/>
        </w:rPr>
        <w:t>lan</w:t>
      </w:r>
      <w:bookmarkEnd w:id="222"/>
      <w:bookmarkEnd w:id="223"/>
      <w:r w:rsidR="004A0D58" w:rsidRPr="00EF4142">
        <w:rPr>
          <w:b/>
          <w:bCs/>
          <w:color w:val="365F91" w:themeColor="accent1" w:themeShade="BF"/>
          <w:lang w:val="en-CA"/>
        </w:rPr>
        <w:t xml:space="preserve">: </w:t>
      </w:r>
      <w:r w:rsidR="00A741D4" w:rsidRPr="00EF4142">
        <w:rPr>
          <w:lang w:val="en-CA"/>
        </w:rPr>
        <w:t xml:space="preserve">The EOC plan </w:t>
      </w:r>
      <w:r w:rsidRPr="00EF4142">
        <w:rPr>
          <w:lang w:val="en-CA"/>
        </w:rPr>
        <w:t xml:space="preserve">is a document that describes the structure, functions and </w:t>
      </w:r>
      <w:r w:rsidR="00A741D4" w:rsidRPr="00EF4142">
        <w:rPr>
          <w:lang w:val="en-CA"/>
        </w:rPr>
        <w:t xml:space="preserve">SOPs </w:t>
      </w:r>
      <w:r w:rsidRPr="00EF4142">
        <w:rPr>
          <w:lang w:val="en-CA"/>
        </w:rPr>
        <w:t xml:space="preserve">for </w:t>
      </w:r>
      <w:r w:rsidR="00A741D4" w:rsidRPr="00EF4142">
        <w:rPr>
          <w:lang w:val="en-CA"/>
        </w:rPr>
        <w:t xml:space="preserve">establishing and </w:t>
      </w:r>
      <w:r w:rsidRPr="00EF4142">
        <w:rPr>
          <w:lang w:val="en-CA"/>
        </w:rPr>
        <w:t>operating an EOC. It is the primary resource manual for EOC staff, containing samples of all necessary forms, role descriptions, concepts of operations</w:t>
      </w:r>
      <w:r w:rsidR="00A741D4" w:rsidRPr="00EF4142">
        <w:rPr>
          <w:lang w:val="en-CA"/>
        </w:rPr>
        <w:t xml:space="preserve"> (CONOPS)</w:t>
      </w:r>
      <w:r w:rsidRPr="00EF4142">
        <w:rPr>
          <w:lang w:val="en-CA"/>
        </w:rPr>
        <w:t xml:space="preserve"> and </w:t>
      </w:r>
      <w:r w:rsidR="00A741D4" w:rsidRPr="00EF4142">
        <w:rPr>
          <w:lang w:val="en-CA"/>
        </w:rPr>
        <w:t>SOPs</w:t>
      </w:r>
      <w:r w:rsidRPr="00EF4142">
        <w:rPr>
          <w:lang w:val="en-CA"/>
        </w:rPr>
        <w:t>.</w:t>
      </w:r>
    </w:p>
    <w:p w14:paraId="37D84336" w14:textId="3CB7D042" w:rsidR="00CD4A9D" w:rsidRPr="00EF4142" w:rsidRDefault="00CD4A9D" w:rsidP="006C71C8">
      <w:pPr>
        <w:ind w:left="1080" w:hanging="648"/>
        <w:rPr>
          <w:b/>
          <w:bCs/>
          <w:color w:val="365F91" w:themeColor="accent1" w:themeShade="BF"/>
          <w:lang w:val="en-CA"/>
        </w:rPr>
      </w:pPr>
      <w:bookmarkStart w:id="224" w:name="_Toc90456650"/>
      <w:bookmarkStart w:id="225" w:name="_Toc90645797"/>
      <w:r w:rsidRPr="00EF4142">
        <w:rPr>
          <w:b/>
          <w:bCs/>
          <w:color w:val="365F91" w:themeColor="accent1" w:themeShade="BF"/>
          <w:lang w:val="en-CA"/>
        </w:rPr>
        <w:t>EOC physical infrastructure</w:t>
      </w:r>
      <w:bookmarkEnd w:id="224"/>
      <w:bookmarkEnd w:id="225"/>
      <w:r w:rsidR="004A0D58" w:rsidRPr="00EF4142">
        <w:rPr>
          <w:b/>
          <w:bCs/>
          <w:color w:val="365F91" w:themeColor="accent1" w:themeShade="BF"/>
          <w:lang w:val="en-CA"/>
        </w:rPr>
        <w:t xml:space="preserve">: </w:t>
      </w:r>
      <w:r w:rsidRPr="00EF4142">
        <w:rPr>
          <w:lang w:val="en-CA"/>
        </w:rPr>
        <w:t>The EOC facility can either be housed in a dedicated, purpose-built space, or set up in a multi-purpose space.</w:t>
      </w:r>
      <w:r w:rsidR="00A741D4" w:rsidRPr="00EF4142">
        <w:rPr>
          <w:lang w:val="en-CA"/>
        </w:rPr>
        <w:t xml:space="preserve"> Either way,</w:t>
      </w:r>
      <w:r w:rsidRPr="00EF4142">
        <w:rPr>
          <w:lang w:val="en-CA"/>
        </w:rPr>
        <w:t xml:space="preserve"> </w:t>
      </w:r>
      <w:r w:rsidR="00A741D4" w:rsidRPr="00EF4142">
        <w:rPr>
          <w:lang w:val="en-CA"/>
        </w:rPr>
        <w:t xml:space="preserve">it </w:t>
      </w:r>
      <w:r w:rsidRPr="00EF4142">
        <w:rPr>
          <w:lang w:val="en-CA"/>
        </w:rPr>
        <w:t xml:space="preserve">must be physically and environmentally secure, and accessible and survivable in the event of a threat or disaster. The EOC should be able to survive the most probable hazards identified through a </w:t>
      </w:r>
      <w:r w:rsidR="00A741D4" w:rsidRPr="00EF4142">
        <w:rPr>
          <w:lang w:val="en-CA"/>
        </w:rPr>
        <w:t xml:space="preserve">pre-determined </w:t>
      </w:r>
      <w:r w:rsidRPr="00EF4142">
        <w:rPr>
          <w:lang w:val="en-CA"/>
        </w:rPr>
        <w:t xml:space="preserve">risk assessment. In the case of potential technological and other failures, alternate options should be available, and </w:t>
      </w:r>
      <w:r w:rsidR="009F4480" w:rsidRPr="00EF4142">
        <w:rPr>
          <w:lang w:val="en-CA"/>
        </w:rPr>
        <w:t>in case the primary EOC becomes unusable</w:t>
      </w:r>
      <w:r w:rsidR="009F4480">
        <w:rPr>
          <w:lang w:val="en-CA"/>
        </w:rPr>
        <w:t>,</w:t>
      </w:r>
      <w:r w:rsidR="009F4480" w:rsidRPr="00EF4142">
        <w:rPr>
          <w:lang w:val="en-CA"/>
        </w:rPr>
        <w:t xml:space="preserve"> </w:t>
      </w:r>
      <w:r w:rsidRPr="00EF4142">
        <w:rPr>
          <w:lang w:val="en-CA"/>
        </w:rPr>
        <w:t>a back-up physical location should be ready. A business continuity plan, or continuity of operations plan, should be developed and practiced.</w:t>
      </w:r>
    </w:p>
    <w:p w14:paraId="787376F5" w14:textId="32BD698F" w:rsidR="00CD4A9D" w:rsidRPr="00EF4142" w:rsidRDefault="00CD4A9D" w:rsidP="006C71C8">
      <w:pPr>
        <w:ind w:left="1080" w:hanging="648"/>
        <w:rPr>
          <w:b/>
          <w:bCs/>
          <w:color w:val="365F91" w:themeColor="accent1" w:themeShade="BF"/>
          <w:lang w:val="en-CA"/>
        </w:rPr>
      </w:pPr>
      <w:bookmarkStart w:id="226" w:name="_Toc90456651"/>
      <w:bookmarkStart w:id="227" w:name="_Toc90645798"/>
      <w:r w:rsidRPr="00EF4142">
        <w:rPr>
          <w:b/>
          <w:bCs/>
          <w:color w:val="365F91" w:themeColor="accent1" w:themeShade="BF"/>
          <w:lang w:val="en-CA"/>
        </w:rPr>
        <w:t>Security</w:t>
      </w:r>
      <w:bookmarkEnd w:id="226"/>
      <w:bookmarkEnd w:id="227"/>
      <w:r w:rsidR="004A0D58" w:rsidRPr="00EF4142">
        <w:rPr>
          <w:b/>
          <w:bCs/>
          <w:color w:val="365F91" w:themeColor="accent1" w:themeShade="BF"/>
          <w:lang w:val="en-CA"/>
        </w:rPr>
        <w:t xml:space="preserve">: </w:t>
      </w:r>
      <w:r w:rsidRPr="00EF4142">
        <w:rPr>
          <w:lang w:val="en-CA"/>
        </w:rPr>
        <w:t>On-site provisions are required to ensure protection and security of the facility, resources and personnel from routine hazards and possible attacks. These may entail measures such as closed-circuit television surveillance systems, perimeter protection and/or access/entry controls. Maintaining security of the EOC data and the systems that process and store it requires routine use of firewalls, encryption, password protection, up-to-date antivirus software and redundancy of data (and to some extent, redundancy of hardware) to support rapid service recovery in the event of a security breach.</w:t>
      </w:r>
    </w:p>
    <w:p w14:paraId="3411B23F" w14:textId="2787569C" w:rsidR="00CD4A9D" w:rsidRPr="00EF4142" w:rsidRDefault="00CD4A9D" w:rsidP="006C71C8">
      <w:pPr>
        <w:ind w:left="1080" w:hanging="648"/>
        <w:rPr>
          <w:b/>
          <w:bCs/>
          <w:color w:val="365F91" w:themeColor="accent1" w:themeShade="BF"/>
          <w:lang w:val="en-CA"/>
        </w:rPr>
      </w:pPr>
      <w:bookmarkStart w:id="228" w:name="_Toc90456652"/>
      <w:bookmarkStart w:id="229" w:name="_Toc90645799"/>
      <w:r w:rsidRPr="00EF4142">
        <w:rPr>
          <w:b/>
          <w:bCs/>
          <w:color w:val="365F91" w:themeColor="accent1" w:themeShade="BF"/>
          <w:lang w:val="en-CA"/>
        </w:rPr>
        <w:t>Redundancy</w:t>
      </w:r>
      <w:bookmarkEnd w:id="228"/>
      <w:bookmarkEnd w:id="229"/>
      <w:r w:rsidR="004A0D58" w:rsidRPr="00EF4142">
        <w:rPr>
          <w:b/>
          <w:bCs/>
          <w:color w:val="365F91" w:themeColor="accent1" w:themeShade="BF"/>
          <w:lang w:val="en-CA"/>
        </w:rPr>
        <w:t xml:space="preserve">: </w:t>
      </w:r>
      <w:r w:rsidRPr="00EF4142">
        <w:rPr>
          <w:lang w:val="en-CA"/>
        </w:rPr>
        <w:t>A</w:t>
      </w:r>
      <w:r w:rsidR="00A741D4" w:rsidRPr="00EF4142">
        <w:rPr>
          <w:lang w:val="en-CA"/>
        </w:rPr>
        <w:t>n</w:t>
      </w:r>
      <w:r w:rsidRPr="00EF4142">
        <w:rPr>
          <w:spacing w:val="-5"/>
          <w:lang w:val="en-CA"/>
        </w:rPr>
        <w:t xml:space="preserve"> </w:t>
      </w:r>
      <w:r w:rsidRPr="00EF4142">
        <w:rPr>
          <w:lang w:val="en-CA"/>
        </w:rPr>
        <w:t>EOC</w:t>
      </w:r>
      <w:r w:rsidRPr="00EF4142">
        <w:rPr>
          <w:spacing w:val="-5"/>
          <w:lang w:val="en-CA"/>
        </w:rPr>
        <w:t xml:space="preserve"> </w:t>
      </w:r>
      <w:r w:rsidRPr="00EF4142">
        <w:rPr>
          <w:lang w:val="en-CA"/>
        </w:rPr>
        <w:t>should</w:t>
      </w:r>
      <w:r w:rsidRPr="00EF4142">
        <w:rPr>
          <w:spacing w:val="-5"/>
          <w:lang w:val="en-CA"/>
        </w:rPr>
        <w:t xml:space="preserve"> </w:t>
      </w:r>
      <w:r w:rsidRPr="00EF4142">
        <w:rPr>
          <w:lang w:val="en-CA"/>
        </w:rPr>
        <w:t>be</w:t>
      </w:r>
      <w:r w:rsidRPr="00EF4142">
        <w:rPr>
          <w:spacing w:val="-5"/>
          <w:lang w:val="en-CA"/>
        </w:rPr>
        <w:t xml:space="preserve"> </w:t>
      </w:r>
      <w:r w:rsidRPr="00EF4142">
        <w:rPr>
          <w:lang w:val="en-CA"/>
        </w:rPr>
        <w:t>able</w:t>
      </w:r>
      <w:r w:rsidRPr="00EF4142">
        <w:rPr>
          <w:spacing w:val="-5"/>
          <w:lang w:val="en-CA"/>
        </w:rPr>
        <w:t xml:space="preserve"> </w:t>
      </w:r>
      <w:r w:rsidRPr="00EF4142">
        <w:rPr>
          <w:lang w:val="en-CA"/>
        </w:rPr>
        <w:t>to</w:t>
      </w:r>
      <w:r w:rsidRPr="00EF4142">
        <w:rPr>
          <w:spacing w:val="-5"/>
          <w:lang w:val="en-CA"/>
        </w:rPr>
        <w:t xml:space="preserve"> </w:t>
      </w:r>
      <w:r w:rsidRPr="00EF4142">
        <w:rPr>
          <w:lang w:val="en-CA"/>
        </w:rPr>
        <w:t>survive</w:t>
      </w:r>
      <w:r w:rsidRPr="00EF4142">
        <w:rPr>
          <w:spacing w:val="-5"/>
          <w:lang w:val="en-CA"/>
        </w:rPr>
        <w:t xml:space="preserve"> </w:t>
      </w:r>
      <w:r w:rsidRPr="00EF4142">
        <w:rPr>
          <w:lang w:val="en-CA"/>
        </w:rPr>
        <w:t>the</w:t>
      </w:r>
      <w:r w:rsidRPr="00EF4142">
        <w:rPr>
          <w:spacing w:val="-5"/>
          <w:lang w:val="en-CA"/>
        </w:rPr>
        <w:t xml:space="preserve"> </w:t>
      </w:r>
      <w:r w:rsidRPr="00EF4142">
        <w:rPr>
          <w:lang w:val="en-CA"/>
        </w:rPr>
        <w:t>probable</w:t>
      </w:r>
      <w:r w:rsidRPr="00EF4142">
        <w:rPr>
          <w:spacing w:val="-5"/>
          <w:lang w:val="en-CA"/>
        </w:rPr>
        <w:t xml:space="preserve"> </w:t>
      </w:r>
      <w:r w:rsidRPr="00EF4142">
        <w:rPr>
          <w:lang w:val="en-CA"/>
        </w:rPr>
        <w:t>hazards</w:t>
      </w:r>
      <w:r w:rsidRPr="00EF4142">
        <w:rPr>
          <w:spacing w:val="-5"/>
          <w:lang w:val="en-CA"/>
        </w:rPr>
        <w:t xml:space="preserve"> </w:t>
      </w:r>
      <w:r w:rsidRPr="00EF4142">
        <w:rPr>
          <w:lang w:val="en-CA"/>
        </w:rPr>
        <w:t>identified</w:t>
      </w:r>
      <w:r w:rsidRPr="00EF4142">
        <w:rPr>
          <w:spacing w:val="-5"/>
          <w:lang w:val="en-CA"/>
        </w:rPr>
        <w:t xml:space="preserve"> </w:t>
      </w:r>
      <w:r w:rsidRPr="00EF4142">
        <w:rPr>
          <w:lang w:val="en-CA"/>
        </w:rPr>
        <w:t>in</w:t>
      </w:r>
      <w:r w:rsidRPr="00EF4142">
        <w:rPr>
          <w:spacing w:val="-5"/>
          <w:lang w:val="en-CA"/>
        </w:rPr>
        <w:t xml:space="preserve"> </w:t>
      </w:r>
      <w:r w:rsidRPr="00EF4142">
        <w:rPr>
          <w:lang w:val="en-CA"/>
        </w:rPr>
        <w:t>a</w:t>
      </w:r>
      <w:r w:rsidRPr="00EF4142">
        <w:rPr>
          <w:spacing w:val="-5"/>
          <w:lang w:val="en-CA"/>
        </w:rPr>
        <w:t xml:space="preserve"> </w:t>
      </w:r>
      <w:r w:rsidRPr="00EF4142">
        <w:rPr>
          <w:lang w:val="en-CA"/>
        </w:rPr>
        <w:t>pre-development</w:t>
      </w:r>
      <w:r w:rsidRPr="00EF4142">
        <w:rPr>
          <w:spacing w:val="-5"/>
          <w:lang w:val="en-CA"/>
        </w:rPr>
        <w:t xml:space="preserve"> </w:t>
      </w:r>
      <w:r w:rsidRPr="00EF4142">
        <w:rPr>
          <w:lang w:val="en-CA"/>
        </w:rPr>
        <w:t>risk</w:t>
      </w:r>
      <w:r w:rsidRPr="00EF4142">
        <w:rPr>
          <w:spacing w:val="-5"/>
          <w:lang w:val="en-CA"/>
        </w:rPr>
        <w:t xml:space="preserve"> </w:t>
      </w:r>
      <w:r w:rsidRPr="00EF4142">
        <w:rPr>
          <w:lang w:val="en-CA"/>
        </w:rPr>
        <w:t>assessment. It</w:t>
      </w:r>
      <w:r w:rsidRPr="00EF4142">
        <w:rPr>
          <w:spacing w:val="-6"/>
          <w:lang w:val="en-CA"/>
        </w:rPr>
        <w:t xml:space="preserve"> </w:t>
      </w:r>
      <w:r w:rsidRPr="00EF4142">
        <w:rPr>
          <w:lang w:val="en-CA"/>
        </w:rPr>
        <w:t>is</w:t>
      </w:r>
      <w:r w:rsidRPr="00EF4142">
        <w:rPr>
          <w:spacing w:val="-6"/>
          <w:lang w:val="en-CA"/>
        </w:rPr>
        <w:t xml:space="preserve"> </w:t>
      </w:r>
      <w:r w:rsidRPr="00EF4142">
        <w:rPr>
          <w:lang w:val="en-CA"/>
        </w:rPr>
        <w:t>necessary</w:t>
      </w:r>
      <w:r w:rsidRPr="00EF4142">
        <w:rPr>
          <w:spacing w:val="-6"/>
          <w:lang w:val="en-CA"/>
        </w:rPr>
        <w:t xml:space="preserve"> </w:t>
      </w:r>
      <w:r w:rsidRPr="00EF4142">
        <w:rPr>
          <w:lang w:val="en-CA"/>
        </w:rPr>
        <w:t>to</w:t>
      </w:r>
      <w:r w:rsidRPr="00EF4142">
        <w:rPr>
          <w:spacing w:val="-6"/>
          <w:lang w:val="en-CA"/>
        </w:rPr>
        <w:t xml:space="preserve"> </w:t>
      </w:r>
      <w:r w:rsidRPr="00EF4142">
        <w:rPr>
          <w:lang w:val="en-CA"/>
        </w:rPr>
        <w:t>have</w:t>
      </w:r>
      <w:r w:rsidRPr="00EF4142">
        <w:rPr>
          <w:spacing w:val="-6"/>
          <w:lang w:val="en-CA"/>
        </w:rPr>
        <w:t xml:space="preserve"> </w:t>
      </w:r>
      <w:r w:rsidRPr="00EF4142">
        <w:rPr>
          <w:lang w:val="en-CA"/>
        </w:rPr>
        <w:t>back-up</w:t>
      </w:r>
      <w:r w:rsidRPr="00EF4142">
        <w:rPr>
          <w:spacing w:val="-5"/>
          <w:lang w:val="en-CA"/>
        </w:rPr>
        <w:t xml:space="preserve"> </w:t>
      </w:r>
      <w:r w:rsidRPr="00EF4142">
        <w:rPr>
          <w:lang w:val="en-CA"/>
        </w:rPr>
        <w:t>plans</w:t>
      </w:r>
      <w:r w:rsidRPr="00EF4142">
        <w:rPr>
          <w:spacing w:val="-6"/>
          <w:lang w:val="en-CA"/>
        </w:rPr>
        <w:t xml:space="preserve"> </w:t>
      </w:r>
      <w:r w:rsidRPr="00EF4142">
        <w:rPr>
          <w:lang w:val="en-CA"/>
        </w:rPr>
        <w:t>for</w:t>
      </w:r>
      <w:r w:rsidRPr="00EF4142">
        <w:rPr>
          <w:spacing w:val="-6"/>
          <w:lang w:val="en-CA"/>
        </w:rPr>
        <w:t xml:space="preserve"> </w:t>
      </w:r>
      <w:r w:rsidRPr="00EF4142">
        <w:rPr>
          <w:lang w:val="en-CA"/>
        </w:rPr>
        <w:t>technological</w:t>
      </w:r>
      <w:r w:rsidRPr="00EF4142">
        <w:rPr>
          <w:spacing w:val="-6"/>
          <w:lang w:val="en-CA"/>
        </w:rPr>
        <w:t xml:space="preserve"> </w:t>
      </w:r>
      <w:r w:rsidRPr="00EF4142">
        <w:rPr>
          <w:lang w:val="en-CA"/>
        </w:rPr>
        <w:t>failures</w:t>
      </w:r>
      <w:r w:rsidRPr="00EF4142">
        <w:rPr>
          <w:spacing w:val="-6"/>
          <w:lang w:val="en-CA"/>
        </w:rPr>
        <w:t xml:space="preserve"> </w:t>
      </w:r>
      <w:r w:rsidRPr="00EF4142">
        <w:rPr>
          <w:lang w:val="en-CA"/>
        </w:rPr>
        <w:t>within</w:t>
      </w:r>
      <w:r w:rsidRPr="00EF4142">
        <w:rPr>
          <w:spacing w:val="-6"/>
          <w:lang w:val="en-CA"/>
        </w:rPr>
        <w:t xml:space="preserve"> </w:t>
      </w:r>
      <w:r w:rsidRPr="00EF4142">
        <w:rPr>
          <w:lang w:val="en-CA"/>
        </w:rPr>
        <w:t>the</w:t>
      </w:r>
      <w:r w:rsidRPr="00EF4142">
        <w:rPr>
          <w:spacing w:val="-5"/>
          <w:lang w:val="en-CA"/>
        </w:rPr>
        <w:t xml:space="preserve"> </w:t>
      </w:r>
      <w:r w:rsidRPr="00EF4142">
        <w:rPr>
          <w:lang w:val="en-CA"/>
        </w:rPr>
        <w:t>EOC,</w:t>
      </w:r>
      <w:r w:rsidRPr="00EF4142">
        <w:rPr>
          <w:spacing w:val="-13"/>
          <w:lang w:val="en-CA"/>
        </w:rPr>
        <w:t xml:space="preserve"> </w:t>
      </w:r>
      <w:r w:rsidRPr="00EF4142">
        <w:rPr>
          <w:lang w:val="en-CA"/>
        </w:rPr>
        <w:t>and</w:t>
      </w:r>
      <w:r w:rsidRPr="00EF4142">
        <w:rPr>
          <w:spacing w:val="-6"/>
          <w:lang w:val="en-CA"/>
        </w:rPr>
        <w:t xml:space="preserve"> </w:t>
      </w:r>
      <w:r w:rsidRPr="00EF4142">
        <w:rPr>
          <w:lang w:val="en-CA"/>
        </w:rPr>
        <w:t>to</w:t>
      </w:r>
      <w:r w:rsidRPr="00EF4142">
        <w:rPr>
          <w:spacing w:val="-5"/>
          <w:lang w:val="en-CA"/>
        </w:rPr>
        <w:t xml:space="preserve"> </w:t>
      </w:r>
      <w:r w:rsidRPr="00EF4142">
        <w:rPr>
          <w:lang w:val="en-CA"/>
        </w:rPr>
        <w:t>have</w:t>
      </w:r>
      <w:r w:rsidRPr="00EF4142">
        <w:rPr>
          <w:spacing w:val="-6"/>
          <w:lang w:val="en-CA"/>
        </w:rPr>
        <w:t xml:space="preserve"> </w:t>
      </w:r>
      <w:r w:rsidRPr="00EF4142">
        <w:rPr>
          <w:lang w:val="en-CA"/>
        </w:rPr>
        <w:t>an</w:t>
      </w:r>
      <w:r w:rsidRPr="00EF4142">
        <w:rPr>
          <w:spacing w:val="-6"/>
          <w:lang w:val="en-CA"/>
        </w:rPr>
        <w:t xml:space="preserve"> </w:t>
      </w:r>
      <w:r w:rsidRPr="00EF4142">
        <w:rPr>
          <w:lang w:val="en-CA"/>
        </w:rPr>
        <w:t>alternate site</w:t>
      </w:r>
      <w:r w:rsidRPr="00EF4142">
        <w:rPr>
          <w:spacing w:val="-13"/>
          <w:lang w:val="en-CA"/>
        </w:rPr>
        <w:t xml:space="preserve"> </w:t>
      </w:r>
      <w:r w:rsidRPr="00EF4142">
        <w:rPr>
          <w:lang w:val="en-CA"/>
        </w:rPr>
        <w:t>for</w:t>
      </w:r>
      <w:r w:rsidRPr="00EF4142">
        <w:rPr>
          <w:spacing w:val="-12"/>
          <w:lang w:val="en-CA"/>
        </w:rPr>
        <w:t xml:space="preserve"> </w:t>
      </w:r>
      <w:r w:rsidRPr="00EF4142">
        <w:rPr>
          <w:lang w:val="en-CA"/>
        </w:rPr>
        <w:t>the</w:t>
      </w:r>
      <w:r w:rsidRPr="00EF4142">
        <w:rPr>
          <w:spacing w:val="-12"/>
          <w:lang w:val="en-CA"/>
        </w:rPr>
        <w:t xml:space="preserve"> </w:t>
      </w:r>
      <w:r w:rsidRPr="00EF4142">
        <w:rPr>
          <w:lang w:val="en-CA"/>
        </w:rPr>
        <w:t>EOC</w:t>
      </w:r>
      <w:r w:rsidRPr="00EF4142">
        <w:rPr>
          <w:spacing w:val="-12"/>
          <w:lang w:val="en-CA"/>
        </w:rPr>
        <w:t xml:space="preserve"> </w:t>
      </w:r>
      <w:r w:rsidRPr="00EF4142">
        <w:rPr>
          <w:lang w:val="en-CA"/>
        </w:rPr>
        <w:t>in</w:t>
      </w:r>
      <w:r w:rsidRPr="00EF4142">
        <w:rPr>
          <w:spacing w:val="-12"/>
          <w:lang w:val="en-CA"/>
        </w:rPr>
        <w:t xml:space="preserve"> </w:t>
      </w:r>
      <w:r w:rsidRPr="00EF4142">
        <w:rPr>
          <w:lang w:val="en-CA"/>
        </w:rPr>
        <w:t>circumstances</w:t>
      </w:r>
      <w:r w:rsidRPr="00EF4142">
        <w:rPr>
          <w:spacing w:val="-12"/>
          <w:lang w:val="en-CA"/>
        </w:rPr>
        <w:t xml:space="preserve"> </w:t>
      </w:r>
      <w:r w:rsidRPr="00EF4142">
        <w:rPr>
          <w:lang w:val="en-CA"/>
        </w:rPr>
        <w:t>that</w:t>
      </w:r>
      <w:r w:rsidRPr="00EF4142">
        <w:rPr>
          <w:spacing w:val="-12"/>
          <w:lang w:val="en-CA"/>
        </w:rPr>
        <w:t xml:space="preserve"> </w:t>
      </w:r>
      <w:r w:rsidRPr="00EF4142">
        <w:rPr>
          <w:lang w:val="en-CA"/>
        </w:rPr>
        <w:t>make</w:t>
      </w:r>
      <w:r w:rsidRPr="00EF4142">
        <w:rPr>
          <w:spacing w:val="-12"/>
          <w:lang w:val="en-CA"/>
        </w:rPr>
        <w:t xml:space="preserve"> </w:t>
      </w:r>
      <w:r w:rsidRPr="00EF4142">
        <w:rPr>
          <w:lang w:val="en-CA"/>
        </w:rPr>
        <w:t>the</w:t>
      </w:r>
      <w:r w:rsidRPr="00EF4142">
        <w:rPr>
          <w:spacing w:val="-12"/>
          <w:lang w:val="en-CA"/>
        </w:rPr>
        <w:t xml:space="preserve"> </w:t>
      </w:r>
      <w:r w:rsidRPr="00EF4142">
        <w:rPr>
          <w:lang w:val="en-CA"/>
        </w:rPr>
        <w:t>designated</w:t>
      </w:r>
      <w:r w:rsidRPr="00EF4142">
        <w:rPr>
          <w:spacing w:val="-13"/>
          <w:lang w:val="en-CA"/>
        </w:rPr>
        <w:t xml:space="preserve"> </w:t>
      </w:r>
      <w:r w:rsidRPr="00EF4142">
        <w:rPr>
          <w:lang w:val="en-CA"/>
        </w:rPr>
        <w:t>facility</w:t>
      </w:r>
      <w:r w:rsidRPr="00EF4142">
        <w:rPr>
          <w:spacing w:val="-12"/>
          <w:lang w:val="en-CA"/>
        </w:rPr>
        <w:t xml:space="preserve"> </w:t>
      </w:r>
      <w:r w:rsidRPr="00EF4142">
        <w:rPr>
          <w:lang w:val="en-CA"/>
        </w:rPr>
        <w:t>unusable</w:t>
      </w:r>
      <w:r w:rsidRPr="00EF4142">
        <w:rPr>
          <w:spacing w:val="-12"/>
          <w:lang w:val="en-CA"/>
        </w:rPr>
        <w:t xml:space="preserve"> </w:t>
      </w:r>
      <w:r w:rsidRPr="00EF4142">
        <w:rPr>
          <w:lang w:val="en-CA"/>
        </w:rPr>
        <w:t>or</w:t>
      </w:r>
      <w:r w:rsidRPr="00EF4142">
        <w:rPr>
          <w:spacing w:val="-12"/>
          <w:lang w:val="en-CA"/>
        </w:rPr>
        <w:t xml:space="preserve"> </w:t>
      </w:r>
      <w:r w:rsidRPr="00EF4142">
        <w:rPr>
          <w:lang w:val="en-CA"/>
        </w:rPr>
        <w:t>unsuitable.</w:t>
      </w:r>
    </w:p>
    <w:p w14:paraId="7FD49487" w14:textId="77A1A8C0" w:rsidR="00CD4A9D" w:rsidRPr="00EF4142" w:rsidRDefault="00CD4A9D" w:rsidP="006C71C8">
      <w:pPr>
        <w:ind w:left="1080" w:hanging="648"/>
        <w:rPr>
          <w:b/>
          <w:bCs/>
          <w:color w:val="365F91" w:themeColor="accent1" w:themeShade="BF"/>
          <w:lang w:val="en-CA"/>
        </w:rPr>
      </w:pPr>
      <w:bookmarkStart w:id="230" w:name="_Toc90456653"/>
      <w:bookmarkStart w:id="231" w:name="_Toc90645800"/>
      <w:r w:rsidRPr="00EF4142">
        <w:rPr>
          <w:b/>
          <w:bCs/>
          <w:color w:val="365F91" w:themeColor="accent1" w:themeShade="BF"/>
          <w:lang w:val="en-CA"/>
        </w:rPr>
        <w:t>Information and communications technology</w:t>
      </w:r>
      <w:r w:rsidR="009B4429">
        <w:rPr>
          <w:b/>
          <w:bCs/>
          <w:color w:val="365F91" w:themeColor="accent1" w:themeShade="BF"/>
          <w:lang w:val="en-CA"/>
        </w:rPr>
        <w:t xml:space="preserve"> (ICT)</w:t>
      </w:r>
      <w:r w:rsidRPr="00EF4142">
        <w:rPr>
          <w:b/>
          <w:bCs/>
          <w:color w:val="365F91" w:themeColor="accent1" w:themeShade="BF"/>
          <w:spacing w:val="-18"/>
          <w:lang w:val="en-CA"/>
        </w:rPr>
        <w:t xml:space="preserve"> </w:t>
      </w:r>
      <w:r w:rsidRPr="00EF4142">
        <w:rPr>
          <w:b/>
          <w:bCs/>
          <w:color w:val="365F91" w:themeColor="accent1" w:themeShade="BF"/>
          <w:spacing w:val="-4"/>
          <w:lang w:val="en-CA"/>
        </w:rPr>
        <w:t>infrastructure</w:t>
      </w:r>
      <w:bookmarkEnd w:id="230"/>
      <w:bookmarkEnd w:id="231"/>
      <w:r w:rsidR="004A0D58" w:rsidRPr="00EF4142">
        <w:rPr>
          <w:b/>
          <w:bCs/>
          <w:color w:val="365F91" w:themeColor="accent1" w:themeShade="BF"/>
          <w:lang w:val="en-CA"/>
        </w:rPr>
        <w:t xml:space="preserve">: </w:t>
      </w:r>
      <w:r w:rsidRPr="00EF4142">
        <w:rPr>
          <w:lang w:val="en-CA"/>
        </w:rPr>
        <w:t>Daily</w:t>
      </w:r>
      <w:r w:rsidRPr="00EF4142">
        <w:rPr>
          <w:spacing w:val="-22"/>
          <w:lang w:val="en-CA"/>
        </w:rPr>
        <w:t xml:space="preserve"> </w:t>
      </w:r>
      <w:r w:rsidRPr="00EF4142">
        <w:rPr>
          <w:lang w:val="en-CA"/>
        </w:rPr>
        <w:t>EOC</w:t>
      </w:r>
      <w:r w:rsidRPr="00EF4142">
        <w:rPr>
          <w:spacing w:val="-21"/>
          <w:lang w:val="en-CA"/>
        </w:rPr>
        <w:t xml:space="preserve"> </w:t>
      </w:r>
      <w:r w:rsidRPr="00EF4142">
        <w:rPr>
          <w:lang w:val="en-CA"/>
        </w:rPr>
        <w:t>operations</w:t>
      </w:r>
      <w:r w:rsidRPr="00EF4142">
        <w:rPr>
          <w:spacing w:val="-22"/>
          <w:lang w:val="en-CA"/>
        </w:rPr>
        <w:t xml:space="preserve"> </w:t>
      </w:r>
      <w:r w:rsidRPr="00EF4142">
        <w:rPr>
          <w:lang w:val="en-CA"/>
        </w:rPr>
        <w:t>rely</w:t>
      </w:r>
      <w:r w:rsidRPr="00EF4142">
        <w:rPr>
          <w:spacing w:val="-21"/>
          <w:lang w:val="en-CA"/>
        </w:rPr>
        <w:t xml:space="preserve"> </w:t>
      </w:r>
      <w:r w:rsidRPr="00EF4142">
        <w:rPr>
          <w:lang w:val="en-CA"/>
        </w:rPr>
        <w:t>on</w:t>
      </w:r>
      <w:r w:rsidRPr="00EF4142">
        <w:rPr>
          <w:spacing w:val="-22"/>
          <w:lang w:val="en-CA"/>
        </w:rPr>
        <w:t xml:space="preserve"> </w:t>
      </w:r>
      <w:r w:rsidRPr="00EF4142">
        <w:rPr>
          <w:lang w:val="en-CA"/>
        </w:rPr>
        <w:t>a</w:t>
      </w:r>
      <w:r w:rsidRPr="00EF4142">
        <w:rPr>
          <w:spacing w:val="-21"/>
          <w:lang w:val="en-CA"/>
        </w:rPr>
        <w:t xml:space="preserve"> </w:t>
      </w:r>
      <w:r w:rsidRPr="00EF4142">
        <w:rPr>
          <w:lang w:val="en-CA"/>
        </w:rPr>
        <w:t>variety</w:t>
      </w:r>
      <w:r w:rsidRPr="00EF4142">
        <w:rPr>
          <w:spacing w:val="-22"/>
          <w:lang w:val="en-CA"/>
        </w:rPr>
        <w:t xml:space="preserve"> </w:t>
      </w:r>
      <w:r w:rsidRPr="00EF4142">
        <w:rPr>
          <w:lang w:val="en-CA"/>
        </w:rPr>
        <w:t>of</w:t>
      </w:r>
      <w:r w:rsidRPr="00EF4142">
        <w:rPr>
          <w:spacing w:val="-21"/>
          <w:lang w:val="en-CA"/>
        </w:rPr>
        <w:t xml:space="preserve"> </w:t>
      </w:r>
      <w:r w:rsidRPr="00EF4142">
        <w:rPr>
          <w:lang w:val="en-CA"/>
        </w:rPr>
        <w:t>information</w:t>
      </w:r>
      <w:r w:rsidRPr="00EF4142">
        <w:rPr>
          <w:spacing w:val="-22"/>
          <w:lang w:val="en-CA"/>
        </w:rPr>
        <w:t xml:space="preserve"> </w:t>
      </w:r>
      <w:r w:rsidRPr="00EF4142">
        <w:rPr>
          <w:lang w:val="en-CA"/>
        </w:rPr>
        <w:t>and</w:t>
      </w:r>
      <w:r w:rsidRPr="00EF4142">
        <w:rPr>
          <w:spacing w:val="-21"/>
          <w:lang w:val="en-CA"/>
        </w:rPr>
        <w:t xml:space="preserve"> </w:t>
      </w:r>
      <w:r w:rsidRPr="00EF4142">
        <w:rPr>
          <w:lang w:val="en-CA"/>
        </w:rPr>
        <w:t>communication</w:t>
      </w:r>
      <w:r w:rsidRPr="00EF4142">
        <w:rPr>
          <w:spacing w:val="-22"/>
          <w:lang w:val="en-CA"/>
        </w:rPr>
        <w:t xml:space="preserve"> </w:t>
      </w:r>
      <w:r w:rsidRPr="00EF4142">
        <w:rPr>
          <w:lang w:val="en-CA"/>
        </w:rPr>
        <w:t>technology</w:t>
      </w:r>
      <w:r w:rsidRPr="00EF4142">
        <w:rPr>
          <w:spacing w:val="-21"/>
          <w:lang w:val="en-CA"/>
        </w:rPr>
        <w:t xml:space="preserve"> </w:t>
      </w:r>
      <w:r w:rsidRPr="00EF4142">
        <w:rPr>
          <w:lang w:val="en-CA"/>
        </w:rPr>
        <w:t>infrastructures. There</w:t>
      </w:r>
      <w:r w:rsidRPr="00EF4142">
        <w:rPr>
          <w:spacing w:val="-21"/>
          <w:lang w:val="en-CA"/>
        </w:rPr>
        <w:t xml:space="preserve"> </w:t>
      </w:r>
      <w:r w:rsidRPr="00EF4142">
        <w:rPr>
          <w:lang w:val="en-CA"/>
        </w:rPr>
        <w:t>are</w:t>
      </w:r>
      <w:r w:rsidRPr="00EF4142">
        <w:rPr>
          <w:spacing w:val="-21"/>
          <w:lang w:val="en-CA"/>
        </w:rPr>
        <w:t xml:space="preserve"> </w:t>
      </w:r>
      <w:r w:rsidRPr="00EF4142">
        <w:rPr>
          <w:lang w:val="en-CA"/>
        </w:rPr>
        <w:t>no</w:t>
      </w:r>
      <w:r w:rsidRPr="00EF4142">
        <w:rPr>
          <w:spacing w:val="-20"/>
          <w:lang w:val="en-CA"/>
        </w:rPr>
        <w:t xml:space="preserve"> </w:t>
      </w:r>
      <w:r w:rsidRPr="00EF4142">
        <w:rPr>
          <w:lang w:val="en-CA"/>
        </w:rPr>
        <w:t>set</w:t>
      </w:r>
      <w:r w:rsidRPr="00EF4142">
        <w:rPr>
          <w:spacing w:val="-21"/>
          <w:lang w:val="en-CA"/>
        </w:rPr>
        <w:t xml:space="preserve"> </w:t>
      </w:r>
      <w:r w:rsidRPr="00EF4142">
        <w:rPr>
          <w:lang w:val="en-CA"/>
        </w:rPr>
        <w:t>standards</w:t>
      </w:r>
      <w:r w:rsidRPr="00EF4142">
        <w:rPr>
          <w:spacing w:val="-20"/>
          <w:lang w:val="en-CA"/>
        </w:rPr>
        <w:t xml:space="preserve"> </w:t>
      </w:r>
      <w:r w:rsidRPr="00EF4142">
        <w:rPr>
          <w:lang w:val="en-CA"/>
        </w:rPr>
        <w:t>for</w:t>
      </w:r>
      <w:r w:rsidRPr="00EF4142">
        <w:rPr>
          <w:spacing w:val="-21"/>
          <w:lang w:val="en-CA"/>
        </w:rPr>
        <w:t xml:space="preserve"> </w:t>
      </w:r>
      <w:r w:rsidRPr="00EF4142">
        <w:rPr>
          <w:lang w:val="en-CA"/>
        </w:rPr>
        <w:t>equipping</w:t>
      </w:r>
      <w:r w:rsidRPr="00EF4142">
        <w:rPr>
          <w:spacing w:val="-20"/>
          <w:lang w:val="en-CA"/>
        </w:rPr>
        <w:t xml:space="preserve"> </w:t>
      </w:r>
      <w:r w:rsidRPr="00EF4142">
        <w:rPr>
          <w:lang w:val="en-CA"/>
        </w:rPr>
        <w:t>an</w:t>
      </w:r>
      <w:r w:rsidRPr="00EF4142">
        <w:rPr>
          <w:spacing w:val="-21"/>
          <w:lang w:val="en-CA"/>
        </w:rPr>
        <w:t xml:space="preserve"> </w:t>
      </w:r>
      <w:r w:rsidRPr="00EF4142">
        <w:rPr>
          <w:lang w:val="en-CA"/>
        </w:rPr>
        <w:lastRenderedPageBreak/>
        <w:t>EOC</w:t>
      </w:r>
      <w:r w:rsidRPr="00EF4142">
        <w:rPr>
          <w:spacing w:val="-24"/>
          <w:lang w:val="en-CA"/>
        </w:rPr>
        <w:t xml:space="preserve"> </w:t>
      </w:r>
      <w:r w:rsidRPr="00EF4142">
        <w:rPr>
          <w:lang w:val="en-CA"/>
        </w:rPr>
        <w:t>or</w:t>
      </w:r>
      <w:r w:rsidRPr="00EF4142">
        <w:rPr>
          <w:spacing w:val="-20"/>
          <w:lang w:val="en-CA"/>
        </w:rPr>
        <w:t xml:space="preserve"> </w:t>
      </w:r>
      <w:r w:rsidRPr="00EF4142">
        <w:rPr>
          <w:lang w:val="en-CA"/>
        </w:rPr>
        <w:t>for</w:t>
      </w:r>
      <w:r w:rsidRPr="00EF4142">
        <w:rPr>
          <w:spacing w:val="-21"/>
          <w:lang w:val="en-CA"/>
        </w:rPr>
        <w:t xml:space="preserve"> </w:t>
      </w:r>
      <w:r w:rsidRPr="00EF4142">
        <w:rPr>
          <w:lang w:val="en-CA"/>
        </w:rPr>
        <w:t>the</w:t>
      </w:r>
      <w:r w:rsidRPr="00EF4142">
        <w:rPr>
          <w:spacing w:val="-20"/>
          <w:lang w:val="en-CA"/>
        </w:rPr>
        <w:t xml:space="preserve"> </w:t>
      </w:r>
      <w:r w:rsidRPr="00EF4142">
        <w:rPr>
          <w:lang w:val="en-CA"/>
        </w:rPr>
        <w:t>systems</w:t>
      </w:r>
      <w:r w:rsidRPr="00EF4142">
        <w:rPr>
          <w:spacing w:val="-21"/>
          <w:lang w:val="en-CA"/>
        </w:rPr>
        <w:t xml:space="preserve"> </w:t>
      </w:r>
      <w:r w:rsidRPr="00EF4142">
        <w:rPr>
          <w:lang w:val="en-CA"/>
        </w:rPr>
        <w:t>that</w:t>
      </w:r>
      <w:r w:rsidRPr="00EF4142">
        <w:rPr>
          <w:spacing w:val="-20"/>
          <w:lang w:val="en-CA"/>
        </w:rPr>
        <w:t xml:space="preserve"> </w:t>
      </w:r>
      <w:r w:rsidRPr="00EF4142">
        <w:rPr>
          <w:lang w:val="en-CA"/>
        </w:rPr>
        <w:t>should</w:t>
      </w:r>
      <w:r w:rsidRPr="00EF4142">
        <w:rPr>
          <w:spacing w:val="-20"/>
          <w:lang w:val="en-CA"/>
        </w:rPr>
        <w:t xml:space="preserve"> </w:t>
      </w:r>
      <w:r w:rsidRPr="00EF4142">
        <w:rPr>
          <w:lang w:val="en-CA"/>
        </w:rPr>
        <w:t>be</w:t>
      </w:r>
      <w:r w:rsidRPr="00EF4142">
        <w:rPr>
          <w:spacing w:val="-21"/>
          <w:lang w:val="en-CA"/>
        </w:rPr>
        <w:t xml:space="preserve"> </w:t>
      </w:r>
      <w:r w:rsidRPr="00EF4142">
        <w:rPr>
          <w:lang w:val="en-CA"/>
        </w:rPr>
        <w:t>installed.</w:t>
      </w:r>
      <w:r w:rsidRPr="00EF4142">
        <w:rPr>
          <w:spacing w:val="-24"/>
          <w:lang w:val="en-CA"/>
        </w:rPr>
        <w:t xml:space="preserve"> </w:t>
      </w:r>
      <w:r w:rsidRPr="00EF4142">
        <w:rPr>
          <w:lang w:val="en-CA"/>
        </w:rPr>
        <w:t>Requirements</w:t>
      </w:r>
      <w:r w:rsidRPr="00EF4142">
        <w:rPr>
          <w:spacing w:val="-10"/>
          <w:lang w:val="en-CA"/>
        </w:rPr>
        <w:t xml:space="preserve"> </w:t>
      </w:r>
      <w:r w:rsidRPr="00EF4142">
        <w:rPr>
          <w:lang w:val="en-CA"/>
        </w:rPr>
        <w:t>will</w:t>
      </w:r>
      <w:r w:rsidRPr="00EF4142">
        <w:rPr>
          <w:spacing w:val="-9"/>
          <w:lang w:val="en-CA"/>
        </w:rPr>
        <w:t xml:space="preserve"> </w:t>
      </w:r>
      <w:r w:rsidRPr="00EF4142">
        <w:rPr>
          <w:lang w:val="en-CA"/>
        </w:rPr>
        <w:t>depend</w:t>
      </w:r>
      <w:r w:rsidRPr="00EF4142">
        <w:rPr>
          <w:spacing w:val="-9"/>
          <w:lang w:val="en-CA"/>
        </w:rPr>
        <w:t xml:space="preserve"> </w:t>
      </w:r>
      <w:r w:rsidRPr="00EF4142">
        <w:rPr>
          <w:lang w:val="en-CA"/>
        </w:rPr>
        <w:t>on</w:t>
      </w:r>
      <w:r w:rsidRPr="00EF4142">
        <w:rPr>
          <w:spacing w:val="-9"/>
          <w:lang w:val="en-CA"/>
        </w:rPr>
        <w:t xml:space="preserve"> </w:t>
      </w:r>
      <w:r w:rsidRPr="00EF4142">
        <w:rPr>
          <w:lang w:val="en-CA"/>
        </w:rPr>
        <w:t>numerous</w:t>
      </w:r>
      <w:r w:rsidRPr="00EF4142">
        <w:rPr>
          <w:spacing w:val="-9"/>
          <w:lang w:val="en-CA"/>
        </w:rPr>
        <w:t xml:space="preserve"> </w:t>
      </w:r>
      <w:r w:rsidRPr="00EF4142">
        <w:rPr>
          <w:lang w:val="en-CA"/>
        </w:rPr>
        <w:t>factors,</w:t>
      </w:r>
      <w:r w:rsidRPr="00EF4142">
        <w:rPr>
          <w:spacing w:val="-15"/>
          <w:lang w:val="en-CA"/>
        </w:rPr>
        <w:t xml:space="preserve"> </w:t>
      </w:r>
      <w:r w:rsidRPr="00EF4142">
        <w:rPr>
          <w:lang w:val="en-CA"/>
        </w:rPr>
        <w:t>including</w:t>
      </w:r>
      <w:r w:rsidRPr="00EF4142">
        <w:rPr>
          <w:spacing w:val="-9"/>
          <w:lang w:val="en-CA"/>
        </w:rPr>
        <w:t xml:space="preserve"> </w:t>
      </w:r>
      <w:r w:rsidRPr="00EF4142">
        <w:rPr>
          <w:lang w:val="en-CA"/>
        </w:rPr>
        <w:t>but</w:t>
      </w:r>
      <w:r w:rsidRPr="00EF4142">
        <w:rPr>
          <w:spacing w:val="-9"/>
          <w:lang w:val="en-CA"/>
        </w:rPr>
        <w:t xml:space="preserve"> </w:t>
      </w:r>
      <w:r w:rsidRPr="00EF4142">
        <w:rPr>
          <w:lang w:val="en-CA"/>
        </w:rPr>
        <w:t>by</w:t>
      </w:r>
      <w:r w:rsidRPr="00EF4142">
        <w:rPr>
          <w:spacing w:val="-9"/>
          <w:lang w:val="en-CA"/>
        </w:rPr>
        <w:t xml:space="preserve"> </w:t>
      </w:r>
      <w:r w:rsidRPr="00EF4142">
        <w:rPr>
          <w:lang w:val="en-CA"/>
        </w:rPr>
        <w:t>no</w:t>
      </w:r>
      <w:r w:rsidRPr="00EF4142">
        <w:rPr>
          <w:spacing w:val="-9"/>
          <w:lang w:val="en-CA"/>
        </w:rPr>
        <w:t xml:space="preserve"> </w:t>
      </w:r>
      <w:r w:rsidRPr="00EF4142">
        <w:rPr>
          <w:lang w:val="en-CA"/>
        </w:rPr>
        <w:t>means</w:t>
      </w:r>
      <w:r w:rsidRPr="00EF4142">
        <w:rPr>
          <w:spacing w:val="-9"/>
          <w:lang w:val="en-CA"/>
        </w:rPr>
        <w:t xml:space="preserve"> </w:t>
      </w:r>
      <w:r w:rsidRPr="00EF4142">
        <w:rPr>
          <w:lang w:val="en-CA"/>
        </w:rPr>
        <w:t>limited</w:t>
      </w:r>
      <w:r w:rsidRPr="00EF4142">
        <w:rPr>
          <w:spacing w:val="-9"/>
          <w:lang w:val="en-CA"/>
        </w:rPr>
        <w:t xml:space="preserve"> </w:t>
      </w:r>
      <w:r w:rsidRPr="00EF4142">
        <w:rPr>
          <w:lang w:val="en-CA"/>
        </w:rPr>
        <w:t>to</w:t>
      </w:r>
      <w:r w:rsidRPr="00EF4142">
        <w:rPr>
          <w:spacing w:val="-9"/>
          <w:lang w:val="en-CA"/>
        </w:rPr>
        <w:t xml:space="preserve"> </w:t>
      </w:r>
      <w:r w:rsidRPr="00EF4142">
        <w:rPr>
          <w:lang w:val="en-CA"/>
        </w:rPr>
        <w:t>the</w:t>
      </w:r>
      <w:r w:rsidRPr="00EF4142">
        <w:rPr>
          <w:spacing w:val="-10"/>
          <w:lang w:val="en-CA"/>
        </w:rPr>
        <w:t xml:space="preserve"> </w:t>
      </w:r>
      <w:r w:rsidRPr="00EF4142">
        <w:rPr>
          <w:lang w:val="en-CA"/>
        </w:rPr>
        <w:t>type</w:t>
      </w:r>
      <w:r w:rsidRPr="00EF4142">
        <w:rPr>
          <w:spacing w:val="-9"/>
          <w:lang w:val="en-CA"/>
        </w:rPr>
        <w:t xml:space="preserve"> </w:t>
      </w:r>
      <w:r w:rsidRPr="00EF4142">
        <w:rPr>
          <w:lang w:val="en-CA"/>
        </w:rPr>
        <w:t>or</w:t>
      </w:r>
      <w:r w:rsidRPr="00EF4142">
        <w:rPr>
          <w:spacing w:val="-9"/>
          <w:lang w:val="en-CA"/>
        </w:rPr>
        <w:t xml:space="preserve"> </w:t>
      </w:r>
      <w:r w:rsidRPr="00EF4142">
        <w:rPr>
          <w:lang w:val="en-CA"/>
        </w:rPr>
        <w:t>types</w:t>
      </w:r>
      <w:r w:rsidRPr="00EF4142">
        <w:rPr>
          <w:spacing w:val="-9"/>
          <w:lang w:val="en-CA"/>
        </w:rPr>
        <w:t xml:space="preserve"> </w:t>
      </w:r>
      <w:r w:rsidRPr="00EF4142">
        <w:rPr>
          <w:lang w:val="en-CA"/>
        </w:rPr>
        <w:t>of</w:t>
      </w:r>
      <w:r w:rsidRPr="00EF4142">
        <w:rPr>
          <w:spacing w:val="-9"/>
          <w:lang w:val="en-CA"/>
        </w:rPr>
        <w:t xml:space="preserve"> </w:t>
      </w:r>
      <w:r w:rsidRPr="00EF4142">
        <w:rPr>
          <w:lang w:val="en-CA"/>
        </w:rPr>
        <w:t>incidents anticipated, the geographic location and the number of staff. EOC technological solutions</w:t>
      </w:r>
      <w:r w:rsidRPr="00EF4142">
        <w:rPr>
          <w:spacing w:val="-20"/>
          <w:lang w:val="en-CA"/>
        </w:rPr>
        <w:t xml:space="preserve"> </w:t>
      </w:r>
      <w:r w:rsidRPr="00EF4142">
        <w:rPr>
          <w:lang w:val="en-CA"/>
        </w:rPr>
        <w:t>incorporate hardware</w:t>
      </w:r>
      <w:r w:rsidRPr="00EF4142">
        <w:rPr>
          <w:spacing w:val="-10"/>
          <w:lang w:val="en-CA"/>
        </w:rPr>
        <w:t xml:space="preserve"> </w:t>
      </w:r>
      <w:r w:rsidRPr="00EF4142">
        <w:rPr>
          <w:lang w:val="en-CA"/>
        </w:rPr>
        <w:t>and</w:t>
      </w:r>
      <w:r w:rsidRPr="00EF4142">
        <w:rPr>
          <w:spacing w:val="-9"/>
          <w:lang w:val="en-CA"/>
        </w:rPr>
        <w:t xml:space="preserve"> </w:t>
      </w:r>
      <w:r w:rsidRPr="00EF4142">
        <w:rPr>
          <w:lang w:val="en-CA"/>
        </w:rPr>
        <w:t>software</w:t>
      </w:r>
      <w:r w:rsidRPr="00EF4142">
        <w:rPr>
          <w:spacing w:val="-9"/>
          <w:lang w:val="en-CA"/>
        </w:rPr>
        <w:t xml:space="preserve"> </w:t>
      </w:r>
      <w:r w:rsidRPr="00EF4142">
        <w:rPr>
          <w:lang w:val="en-CA"/>
        </w:rPr>
        <w:t>systems,</w:t>
      </w:r>
      <w:r w:rsidRPr="00EF4142">
        <w:rPr>
          <w:spacing w:val="-15"/>
          <w:lang w:val="en-CA"/>
        </w:rPr>
        <w:t xml:space="preserve"> </w:t>
      </w:r>
      <w:r w:rsidRPr="00EF4142">
        <w:rPr>
          <w:lang w:val="en-CA"/>
        </w:rPr>
        <w:t>internal</w:t>
      </w:r>
      <w:r w:rsidRPr="00EF4142">
        <w:rPr>
          <w:spacing w:val="-9"/>
          <w:lang w:val="en-CA"/>
        </w:rPr>
        <w:t xml:space="preserve"> </w:t>
      </w:r>
      <w:r w:rsidRPr="00EF4142">
        <w:rPr>
          <w:lang w:val="en-CA"/>
        </w:rPr>
        <w:t>and</w:t>
      </w:r>
      <w:r w:rsidRPr="00EF4142">
        <w:rPr>
          <w:spacing w:val="-9"/>
          <w:lang w:val="en-CA"/>
        </w:rPr>
        <w:t xml:space="preserve"> </w:t>
      </w:r>
      <w:r w:rsidRPr="00EF4142">
        <w:rPr>
          <w:lang w:val="en-CA"/>
        </w:rPr>
        <w:t>external</w:t>
      </w:r>
      <w:r w:rsidRPr="00EF4142">
        <w:rPr>
          <w:spacing w:val="-10"/>
          <w:lang w:val="en-CA"/>
        </w:rPr>
        <w:t xml:space="preserve"> </w:t>
      </w:r>
      <w:r w:rsidRPr="00EF4142">
        <w:rPr>
          <w:lang w:val="en-CA"/>
        </w:rPr>
        <w:t>telecommunications</w:t>
      </w:r>
      <w:r w:rsidRPr="00EF4142">
        <w:rPr>
          <w:spacing w:val="-14"/>
          <w:lang w:val="en-CA"/>
        </w:rPr>
        <w:t xml:space="preserve"> </w:t>
      </w:r>
      <w:r w:rsidRPr="00EF4142">
        <w:rPr>
          <w:lang w:val="en-CA"/>
        </w:rPr>
        <w:t>and</w:t>
      </w:r>
      <w:r w:rsidRPr="00EF4142">
        <w:rPr>
          <w:spacing w:val="-9"/>
          <w:lang w:val="en-CA"/>
        </w:rPr>
        <w:t xml:space="preserve"> </w:t>
      </w:r>
      <w:r w:rsidRPr="00EF4142">
        <w:rPr>
          <w:lang w:val="en-CA"/>
        </w:rPr>
        <w:t>all</w:t>
      </w:r>
      <w:r w:rsidRPr="00EF4142">
        <w:rPr>
          <w:spacing w:val="-10"/>
          <w:lang w:val="en-CA"/>
        </w:rPr>
        <w:t xml:space="preserve"> </w:t>
      </w:r>
      <w:r w:rsidRPr="00EF4142">
        <w:rPr>
          <w:lang w:val="en-CA"/>
        </w:rPr>
        <w:t>aspects</w:t>
      </w:r>
      <w:r w:rsidRPr="00EF4142">
        <w:rPr>
          <w:spacing w:val="-9"/>
          <w:lang w:val="en-CA"/>
        </w:rPr>
        <w:t xml:space="preserve"> </w:t>
      </w:r>
      <w:r w:rsidRPr="00EF4142">
        <w:rPr>
          <w:lang w:val="en-CA"/>
        </w:rPr>
        <w:t>of</w:t>
      </w:r>
      <w:r w:rsidRPr="00EF4142">
        <w:rPr>
          <w:spacing w:val="-9"/>
          <w:lang w:val="en-CA"/>
        </w:rPr>
        <w:t xml:space="preserve"> </w:t>
      </w:r>
      <w:r w:rsidRPr="00EF4142">
        <w:rPr>
          <w:lang w:val="en-CA"/>
        </w:rPr>
        <w:t>information management.</w:t>
      </w:r>
    </w:p>
    <w:p w14:paraId="1EF8E277" w14:textId="01D865A8" w:rsidR="00CD4A9D" w:rsidRPr="00EF4142" w:rsidRDefault="00CD4A9D" w:rsidP="006C71C8">
      <w:pPr>
        <w:ind w:left="1080" w:hanging="648"/>
        <w:rPr>
          <w:b/>
          <w:bCs/>
          <w:color w:val="365F91" w:themeColor="accent1" w:themeShade="BF"/>
          <w:lang w:val="en-CA"/>
        </w:rPr>
      </w:pPr>
      <w:bookmarkStart w:id="232" w:name="_Toc86846668"/>
      <w:bookmarkStart w:id="233" w:name="_Toc90456654"/>
      <w:bookmarkStart w:id="234" w:name="_Toc90645801"/>
      <w:r w:rsidRPr="00EF4142">
        <w:rPr>
          <w:b/>
          <w:bCs/>
          <w:color w:val="365F91" w:themeColor="accent1" w:themeShade="BF"/>
          <w:lang w:val="en-CA"/>
        </w:rPr>
        <w:t xml:space="preserve">OSL </w:t>
      </w:r>
      <w:r w:rsidR="00A741D4" w:rsidRPr="00EF4142">
        <w:rPr>
          <w:b/>
          <w:bCs/>
          <w:color w:val="365F91" w:themeColor="accent1" w:themeShade="BF"/>
          <w:lang w:val="en-CA"/>
        </w:rPr>
        <w:t xml:space="preserve">key objectives for </w:t>
      </w:r>
      <w:r w:rsidR="0004124F">
        <w:rPr>
          <w:b/>
          <w:bCs/>
          <w:color w:val="365F91" w:themeColor="accent1" w:themeShade="BF"/>
          <w:lang w:val="en-CA"/>
        </w:rPr>
        <w:t xml:space="preserve">setting up an </w:t>
      </w:r>
      <w:r w:rsidR="00A741D4" w:rsidRPr="00EF4142">
        <w:rPr>
          <w:b/>
          <w:bCs/>
          <w:color w:val="365F91" w:themeColor="accent1" w:themeShade="BF"/>
          <w:lang w:val="en-CA"/>
        </w:rPr>
        <w:t xml:space="preserve">office </w:t>
      </w:r>
      <w:r w:rsidR="0067234F" w:rsidRPr="00EF4142">
        <w:rPr>
          <w:b/>
          <w:bCs/>
          <w:color w:val="365F91" w:themeColor="accent1" w:themeShade="BF"/>
          <w:lang w:val="en-CA"/>
        </w:rPr>
        <w:t>and</w:t>
      </w:r>
      <w:r w:rsidRPr="00EF4142">
        <w:rPr>
          <w:b/>
          <w:bCs/>
          <w:color w:val="365F91" w:themeColor="accent1" w:themeShade="BF"/>
          <w:lang w:val="en-CA"/>
        </w:rPr>
        <w:t xml:space="preserve"> EOC</w:t>
      </w:r>
      <w:bookmarkEnd w:id="232"/>
      <w:bookmarkEnd w:id="233"/>
      <w:bookmarkEnd w:id="234"/>
      <w:r w:rsidR="004A0D58" w:rsidRPr="00EF4142">
        <w:rPr>
          <w:b/>
          <w:bCs/>
          <w:color w:val="365F91" w:themeColor="accent1" w:themeShade="BF"/>
          <w:lang w:val="en-CA"/>
        </w:rPr>
        <w:t xml:space="preserve">: </w:t>
      </w:r>
      <w:r w:rsidRPr="00EF4142">
        <w:rPr>
          <w:lang w:val="en-CA"/>
        </w:rPr>
        <w:t xml:space="preserve">The objective of the OSL is to obtain the most suitable office space to effectively host </w:t>
      </w:r>
      <w:r w:rsidR="00A741D4" w:rsidRPr="00EF4142">
        <w:rPr>
          <w:lang w:val="en-CA"/>
        </w:rPr>
        <w:t xml:space="preserve">an </w:t>
      </w:r>
      <w:r w:rsidRPr="00EF4142">
        <w:rPr>
          <w:lang w:val="en-CA"/>
        </w:rPr>
        <w:t>EOC during</w:t>
      </w:r>
      <w:r w:rsidR="00A741D4" w:rsidRPr="00EF4142">
        <w:rPr>
          <w:lang w:val="en-CA"/>
        </w:rPr>
        <w:t xml:space="preserve"> an</w:t>
      </w:r>
      <w:r w:rsidRPr="00EF4142">
        <w:rPr>
          <w:lang w:val="en-CA"/>
        </w:rPr>
        <w:t xml:space="preserve"> emergency response by implementing the following key activities</w:t>
      </w:r>
      <w:r w:rsidR="0004124F">
        <w:rPr>
          <w:lang w:val="en-CA"/>
        </w:rPr>
        <w:t>;</w:t>
      </w:r>
    </w:p>
    <w:p w14:paraId="4D14C027" w14:textId="65C095DA" w:rsidR="00CD4A9D" w:rsidRPr="00EF4142" w:rsidRDefault="00CD4A9D" w:rsidP="006C71C8">
      <w:pPr>
        <w:pStyle w:val="bulletpoint"/>
        <w:numPr>
          <w:ilvl w:val="0"/>
          <w:numId w:val="160"/>
        </w:numPr>
        <w:autoSpaceDE w:val="0"/>
        <w:autoSpaceDN w:val="0"/>
        <w:adjustRightInd w:val="0"/>
        <w:spacing w:after="0"/>
        <w:ind w:left="1440"/>
        <w:jc w:val="both"/>
        <w:rPr>
          <w:rFonts w:cs="Calibri"/>
          <w:lang w:val="en-CA"/>
        </w:rPr>
      </w:pPr>
      <w:r w:rsidRPr="00EF4142">
        <w:rPr>
          <w:rFonts w:cs="Calibri"/>
          <w:lang w:val="en-CA"/>
        </w:rPr>
        <w:t>Identify an office building</w:t>
      </w:r>
      <w:r w:rsidR="00A741D4" w:rsidRPr="00EF4142">
        <w:rPr>
          <w:rFonts w:cs="Calibri"/>
          <w:lang w:val="en-CA"/>
        </w:rPr>
        <w:t>/premises</w:t>
      </w:r>
      <w:r w:rsidRPr="00EF4142">
        <w:rPr>
          <w:rFonts w:cs="Calibri"/>
          <w:lang w:val="en-CA"/>
        </w:rPr>
        <w:t xml:space="preserve"> that meets </w:t>
      </w:r>
      <w:r w:rsidR="00A741D4" w:rsidRPr="00EF4142">
        <w:rPr>
          <w:rFonts w:cs="Calibri"/>
          <w:lang w:val="en-CA"/>
        </w:rPr>
        <w:t xml:space="preserve">the priority needs </w:t>
      </w:r>
      <w:r w:rsidRPr="00EF4142">
        <w:rPr>
          <w:rFonts w:cs="Calibri"/>
          <w:lang w:val="en-CA"/>
        </w:rPr>
        <w:t>for operation location, security, working conditions and cost</w:t>
      </w:r>
      <w:r w:rsidR="0004124F">
        <w:rPr>
          <w:rFonts w:cs="Calibri"/>
          <w:lang w:val="en-CA"/>
        </w:rPr>
        <w:t>;</w:t>
      </w:r>
    </w:p>
    <w:p w14:paraId="301C789A" w14:textId="7B65DA9A" w:rsidR="00CD4A9D" w:rsidRPr="00EF4142" w:rsidRDefault="00CD4A9D" w:rsidP="006C71C8">
      <w:pPr>
        <w:pStyle w:val="bulletpoint"/>
        <w:numPr>
          <w:ilvl w:val="0"/>
          <w:numId w:val="160"/>
        </w:numPr>
        <w:autoSpaceDE w:val="0"/>
        <w:autoSpaceDN w:val="0"/>
        <w:adjustRightInd w:val="0"/>
        <w:spacing w:before="100" w:beforeAutospacing="1"/>
        <w:ind w:left="1440"/>
        <w:jc w:val="both"/>
        <w:rPr>
          <w:rFonts w:cs="Calibri"/>
          <w:lang w:val="en-CA"/>
        </w:rPr>
      </w:pPr>
      <w:r w:rsidRPr="00EF4142">
        <w:rPr>
          <w:rFonts w:cs="Calibri"/>
          <w:lang w:val="en-CA"/>
        </w:rPr>
        <w:t>Establish contract</w:t>
      </w:r>
      <w:r w:rsidR="00A741D4" w:rsidRPr="00EF4142">
        <w:rPr>
          <w:rFonts w:cs="Calibri"/>
          <w:lang w:val="en-CA"/>
        </w:rPr>
        <w:t>s that</w:t>
      </w:r>
      <w:r w:rsidRPr="00EF4142">
        <w:rPr>
          <w:rFonts w:cs="Calibri"/>
          <w:lang w:val="en-CA"/>
        </w:rPr>
        <w:t xml:space="preserve"> includ</w:t>
      </w:r>
      <w:r w:rsidR="00A741D4" w:rsidRPr="00EF4142">
        <w:rPr>
          <w:rFonts w:cs="Calibri"/>
          <w:lang w:val="en-CA"/>
        </w:rPr>
        <w:t>e</w:t>
      </w:r>
      <w:r w:rsidRPr="00EF4142">
        <w:rPr>
          <w:rFonts w:cs="Calibri"/>
          <w:lang w:val="en-CA"/>
        </w:rPr>
        <w:t xml:space="preserve"> </w:t>
      </w:r>
      <w:r w:rsidR="00A741D4" w:rsidRPr="00EF4142">
        <w:rPr>
          <w:rFonts w:cs="Calibri"/>
          <w:lang w:val="en-CA"/>
        </w:rPr>
        <w:t xml:space="preserve">provisions for </w:t>
      </w:r>
      <w:r w:rsidRPr="00EF4142">
        <w:rPr>
          <w:rFonts w:cs="Calibri"/>
          <w:lang w:val="en-CA"/>
        </w:rPr>
        <w:t>expansion, duration, exit, maintenance and repairs</w:t>
      </w:r>
      <w:r w:rsidR="0004124F">
        <w:rPr>
          <w:rFonts w:cs="Calibri"/>
          <w:lang w:val="en-CA"/>
        </w:rPr>
        <w:t>;</w:t>
      </w:r>
    </w:p>
    <w:p w14:paraId="4F4B7D04" w14:textId="0D804733" w:rsidR="00CD4A9D" w:rsidRPr="00EF4142" w:rsidRDefault="00CD4A9D" w:rsidP="006C71C8">
      <w:pPr>
        <w:pStyle w:val="bulletpoint"/>
        <w:numPr>
          <w:ilvl w:val="0"/>
          <w:numId w:val="160"/>
        </w:numPr>
        <w:autoSpaceDE w:val="0"/>
        <w:autoSpaceDN w:val="0"/>
        <w:adjustRightInd w:val="0"/>
        <w:spacing w:before="100" w:beforeAutospacing="1"/>
        <w:ind w:left="1440"/>
        <w:jc w:val="both"/>
        <w:rPr>
          <w:rFonts w:cs="Calibri"/>
          <w:lang w:val="en-CA"/>
        </w:rPr>
      </w:pPr>
      <w:r w:rsidRPr="00EF4142">
        <w:rPr>
          <w:rFonts w:cs="Calibri"/>
          <w:lang w:val="en-CA"/>
        </w:rPr>
        <w:t>Arrange for redundant water and power suppl</w:t>
      </w:r>
      <w:r w:rsidR="00D530ED" w:rsidRPr="00EF4142">
        <w:rPr>
          <w:rFonts w:cs="Calibri"/>
          <w:lang w:val="en-CA"/>
        </w:rPr>
        <w:t>ies</w:t>
      </w:r>
      <w:r w:rsidRPr="00EF4142">
        <w:rPr>
          <w:rFonts w:cs="Calibri"/>
          <w:lang w:val="en-CA"/>
        </w:rPr>
        <w:t xml:space="preserve">, transport, and adequate phone </w:t>
      </w:r>
      <w:r w:rsidR="0067234F" w:rsidRPr="00EF4142">
        <w:rPr>
          <w:rFonts w:cs="Calibri"/>
          <w:lang w:val="en-CA"/>
        </w:rPr>
        <w:t>and</w:t>
      </w:r>
      <w:r w:rsidRPr="00EF4142">
        <w:rPr>
          <w:rFonts w:cs="Calibri"/>
          <w:lang w:val="en-CA"/>
        </w:rPr>
        <w:t xml:space="preserve"> </w:t>
      </w:r>
      <w:r w:rsidR="00D530ED" w:rsidRPr="00EF4142">
        <w:rPr>
          <w:rFonts w:cs="Calibri"/>
          <w:lang w:val="en-CA"/>
        </w:rPr>
        <w:t xml:space="preserve">internet </w:t>
      </w:r>
      <w:r w:rsidRPr="00EF4142">
        <w:rPr>
          <w:rFonts w:cs="Calibri"/>
          <w:lang w:val="en-CA"/>
        </w:rPr>
        <w:t>connectivity solutions</w:t>
      </w:r>
      <w:r w:rsidR="0004124F">
        <w:rPr>
          <w:rFonts w:cs="Calibri"/>
          <w:lang w:val="en-CA"/>
        </w:rPr>
        <w:t>;</w:t>
      </w:r>
    </w:p>
    <w:p w14:paraId="1E07F0D3" w14:textId="0D382FBF" w:rsidR="00CD4A9D" w:rsidRPr="00EF4142" w:rsidRDefault="00CD4A9D" w:rsidP="006C71C8">
      <w:pPr>
        <w:pStyle w:val="bulletpoint"/>
        <w:numPr>
          <w:ilvl w:val="0"/>
          <w:numId w:val="160"/>
        </w:numPr>
        <w:autoSpaceDE w:val="0"/>
        <w:autoSpaceDN w:val="0"/>
        <w:adjustRightInd w:val="0"/>
        <w:spacing w:before="100" w:beforeAutospacing="1"/>
        <w:ind w:left="1440"/>
        <w:jc w:val="both"/>
        <w:rPr>
          <w:rFonts w:cs="Calibri"/>
          <w:lang w:val="en-CA"/>
        </w:rPr>
      </w:pPr>
      <w:r w:rsidRPr="00EF4142">
        <w:rPr>
          <w:rFonts w:cs="Calibri"/>
          <w:lang w:val="en-CA"/>
        </w:rPr>
        <w:t>Organize fleet management and transport capacity to respond to EOC transport needs</w:t>
      </w:r>
      <w:r w:rsidR="0004124F">
        <w:rPr>
          <w:rFonts w:cs="Calibri"/>
          <w:lang w:val="en-CA"/>
        </w:rPr>
        <w:t>;</w:t>
      </w:r>
    </w:p>
    <w:p w14:paraId="31AE977C" w14:textId="06411713" w:rsidR="00CD4A9D" w:rsidRPr="00EF4142" w:rsidRDefault="00CD4A9D" w:rsidP="006C71C8">
      <w:pPr>
        <w:pStyle w:val="bulletpoint"/>
        <w:numPr>
          <w:ilvl w:val="0"/>
          <w:numId w:val="160"/>
        </w:numPr>
        <w:autoSpaceDE w:val="0"/>
        <w:autoSpaceDN w:val="0"/>
        <w:adjustRightInd w:val="0"/>
        <w:spacing w:before="100" w:beforeAutospacing="1"/>
        <w:ind w:left="1440"/>
        <w:jc w:val="both"/>
        <w:rPr>
          <w:rFonts w:cs="Calibri"/>
          <w:lang w:val="en-CA"/>
        </w:rPr>
      </w:pPr>
      <w:r w:rsidRPr="00EF4142">
        <w:rPr>
          <w:rFonts w:cs="Calibri"/>
          <w:lang w:val="en-CA"/>
        </w:rPr>
        <w:t xml:space="preserve">Equip the premises with </w:t>
      </w:r>
      <w:r w:rsidR="000E1306" w:rsidRPr="00EF4142">
        <w:rPr>
          <w:rFonts w:cs="Calibri"/>
          <w:lang w:val="en-CA"/>
        </w:rPr>
        <w:t xml:space="preserve">the </w:t>
      </w:r>
      <w:r w:rsidRPr="00EF4142">
        <w:rPr>
          <w:rFonts w:cs="Calibri"/>
          <w:lang w:val="en-CA"/>
        </w:rPr>
        <w:t xml:space="preserve">necessary office, ITC </w:t>
      </w:r>
      <w:r w:rsidR="000E1306" w:rsidRPr="00EF4142">
        <w:rPr>
          <w:rFonts w:cs="Calibri"/>
          <w:lang w:val="en-CA"/>
        </w:rPr>
        <w:t xml:space="preserve">and </w:t>
      </w:r>
      <w:r w:rsidRPr="00EF4142">
        <w:rPr>
          <w:rFonts w:cs="Calibri"/>
          <w:lang w:val="en-CA"/>
        </w:rPr>
        <w:t xml:space="preserve">safety </w:t>
      </w:r>
      <w:r w:rsidR="0067234F" w:rsidRPr="00EF4142">
        <w:rPr>
          <w:rFonts w:cs="Calibri"/>
          <w:lang w:val="en-CA"/>
        </w:rPr>
        <w:t>and</w:t>
      </w:r>
      <w:r w:rsidRPr="00EF4142">
        <w:rPr>
          <w:rFonts w:cs="Calibri"/>
          <w:lang w:val="en-CA"/>
        </w:rPr>
        <w:t xml:space="preserve"> security equipment proportional to</w:t>
      </w:r>
      <w:r w:rsidR="000E1306" w:rsidRPr="00EF4142">
        <w:rPr>
          <w:rFonts w:cs="Calibri"/>
          <w:lang w:val="en-CA"/>
        </w:rPr>
        <w:t xml:space="preserve"> the</w:t>
      </w:r>
      <w:r w:rsidRPr="00EF4142">
        <w:rPr>
          <w:rFonts w:cs="Calibri"/>
          <w:lang w:val="en-CA"/>
        </w:rPr>
        <w:t xml:space="preserve"> risk exposures</w:t>
      </w:r>
      <w:r w:rsidR="0004124F">
        <w:rPr>
          <w:rFonts w:cs="Calibri"/>
          <w:lang w:val="en-CA"/>
        </w:rPr>
        <w:t>;</w:t>
      </w:r>
    </w:p>
    <w:p w14:paraId="11F638CE" w14:textId="0A1EF518" w:rsidR="00CD4A9D" w:rsidRPr="00EF4142" w:rsidRDefault="00CD4A9D" w:rsidP="006C71C8">
      <w:pPr>
        <w:pStyle w:val="bulletpoint"/>
        <w:numPr>
          <w:ilvl w:val="0"/>
          <w:numId w:val="160"/>
        </w:numPr>
        <w:autoSpaceDE w:val="0"/>
        <w:autoSpaceDN w:val="0"/>
        <w:adjustRightInd w:val="0"/>
        <w:spacing w:before="100" w:beforeAutospacing="1"/>
        <w:ind w:left="1440"/>
        <w:jc w:val="both"/>
        <w:rPr>
          <w:rFonts w:cs="Calibri"/>
          <w:lang w:val="en-CA"/>
        </w:rPr>
      </w:pPr>
      <w:r w:rsidRPr="00EF4142">
        <w:rPr>
          <w:rFonts w:cs="Calibri"/>
          <w:lang w:val="en-CA"/>
        </w:rPr>
        <w:t>Arrange maintenance contracts with service providers for ongoing maintenance and personnel comfort</w:t>
      </w:r>
      <w:r w:rsidR="0004124F">
        <w:rPr>
          <w:rFonts w:cs="Calibri"/>
          <w:lang w:val="en-CA"/>
        </w:rPr>
        <w:t>; and</w:t>
      </w:r>
    </w:p>
    <w:p w14:paraId="2DEDF8A0" w14:textId="7CDFB8C6" w:rsidR="00CD4A9D" w:rsidRPr="00EF4142" w:rsidRDefault="00CD4A9D" w:rsidP="006C71C8">
      <w:pPr>
        <w:pStyle w:val="bulletpoint"/>
        <w:numPr>
          <w:ilvl w:val="0"/>
          <w:numId w:val="160"/>
        </w:numPr>
        <w:autoSpaceDE w:val="0"/>
        <w:autoSpaceDN w:val="0"/>
        <w:adjustRightInd w:val="0"/>
        <w:spacing w:after="120"/>
        <w:ind w:left="1440"/>
        <w:contextualSpacing w:val="0"/>
        <w:jc w:val="both"/>
        <w:rPr>
          <w:rFonts w:cs="Calibri"/>
          <w:lang w:val="en-CA"/>
        </w:rPr>
      </w:pPr>
      <w:r w:rsidRPr="00EF4142">
        <w:rPr>
          <w:rFonts w:cs="Calibri"/>
          <w:lang w:val="en-CA"/>
        </w:rPr>
        <w:t xml:space="preserve">Keep records </w:t>
      </w:r>
      <w:r w:rsidR="000E1306" w:rsidRPr="00EF4142">
        <w:rPr>
          <w:rFonts w:cs="Calibri"/>
          <w:lang w:val="en-CA"/>
        </w:rPr>
        <w:t xml:space="preserve">in the IMS team risk registry </w:t>
      </w:r>
      <w:r w:rsidRPr="00EF4142">
        <w:rPr>
          <w:rFonts w:cs="Calibri"/>
          <w:lang w:val="en-CA"/>
        </w:rPr>
        <w:t xml:space="preserve">for all expenses and potentially sensitive decisions taken under the no regret policy. </w:t>
      </w:r>
    </w:p>
    <w:p w14:paraId="33D796CE" w14:textId="6D07C7EE" w:rsidR="00CD4A9D" w:rsidRPr="006C71C8" w:rsidRDefault="0004124F" w:rsidP="006C71C8">
      <w:pPr>
        <w:ind w:left="1080" w:hanging="648"/>
        <w:rPr>
          <w:color w:val="365F91" w:themeColor="accent1" w:themeShade="BF"/>
          <w:lang w:val="en-CA"/>
        </w:rPr>
      </w:pPr>
      <w:r>
        <w:rPr>
          <w:b/>
          <w:bCs/>
          <w:color w:val="365F91" w:themeColor="accent1" w:themeShade="BF"/>
          <w:lang w:val="en-CA"/>
        </w:rPr>
        <w:t>STEBASIC principles</w:t>
      </w:r>
      <w:r w:rsidR="004A0D58" w:rsidRPr="00EF4142">
        <w:rPr>
          <w:b/>
          <w:bCs/>
          <w:color w:val="365F91" w:themeColor="accent1" w:themeShade="BF"/>
          <w:lang w:val="en-CA"/>
        </w:rPr>
        <w:t xml:space="preserve">: </w:t>
      </w:r>
      <w:r w:rsidR="002B2BD5" w:rsidRPr="00EF4142">
        <w:rPr>
          <w:lang w:val="en-CA"/>
        </w:rPr>
        <w:t>A</w:t>
      </w:r>
      <w:r w:rsidR="002B2BD5" w:rsidRPr="00EF4142">
        <w:rPr>
          <w:color w:val="365F91" w:themeColor="accent1" w:themeShade="BF"/>
          <w:lang w:val="en-CA"/>
        </w:rPr>
        <w:t xml:space="preserve"> </w:t>
      </w:r>
      <w:r w:rsidR="002B2BD5" w:rsidRPr="00EF4142">
        <w:rPr>
          <w:lang w:val="en-CA"/>
        </w:rPr>
        <w:t xml:space="preserve">key </w:t>
      </w:r>
      <w:r w:rsidR="00CD4A9D" w:rsidRPr="00EF4142">
        <w:rPr>
          <w:lang w:val="en-CA"/>
        </w:rPr>
        <w:t>objective</w:t>
      </w:r>
      <w:r w:rsidR="00CD363A" w:rsidRPr="00EF4142">
        <w:rPr>
          <w:lang w:val="en-CA"/>
        </w:rPr>
        <w:t xml:space="preserve"> for</w:t>
      </w:r>
      <w:r w:rsidR="00CD4A9D" w:rsidRPr="00EF4142">
        <w:rPr>
          <w:lang w:val="en-CA"/>
        </w:rPr>
        <w:t xml:space="preserve"> </w:t>
      </w:r>
      <w:r w:rsidR="00CD363A" w:rsidRPr="00EF4142">
        <w:rPr>
          <w:lang w:val="en-CA"/>
        </w:rPr>
        <w:t xml:space="preserve">OSL </w:t>
      </w:r>
      <w:r w:rsidR="00CD4A9D" w:rsidRPr="00EF4142">
        <w:rPr>
          <w:lang w:val="en-CA"/>
        </w:rPr>
        <w:t xml:space="preserve">is to secure the most adequate office space to accommodate emergency operations effectively by considering the following </w:t>
      </w:r>
      <w:r w:rsidR="002B2BD5" w:rsidRPr="00EF4142">
        <w:rPr>
          <w:b/>
          <w:bCs/>
          <w:lang w:val="en-CA"/>
        </w:rPr>
        <w:t xml:space="preserve">STEBASIC </w:t>
      </w:r>
      <w:r w:rsidR="00CD4A9D" w:rsidRPr="00EF4142">
        <w:rPr>
          <w:b/>
          <w:bCs/>
          <w:lang w:val="en-CA"/>
        </w:rPr>
        <w:t>principles</w:t>
      </w:r>
      <w:r>
        <w:rPr>
          <w:lang w:val="en-CA"/>
        </w:rPr>
        <w:t>.</w:t>
      </w:r>
      <w:r>
        <w:rPr>
          <w:b/>
          <w:bCs/>
          <w:lang w:val="en-CA"/>
        </w:rPr>
        <w:t xml:space="preserve"> </w:t>
      </w:r>
      <w:r>
        <w:rPr>
          <w:lang w:val="en-CA"/>
        </w:rPr>
        <w:t>A timeline and checklists for each principle follow below.</w:t>
      </w:r>
    </w:p>
    <w:p w14:paraId="2EBBFA41" w14:textId="77777777" w:rsidR="00CD363A" w:rsidRPr="00EF4142" w:rsidRDefault="00CD363A" w:rsidP="006C71C8">
      <w:pPr>
        <w:pStyle w:val="ListParagraph"/>
        <w:numPr>
          <w:ilvl w:val="0"/>
          <w:numId w:val="124"/>
        </w:numPr>
        <w:ind w:left="1440"/>
        <w:rPr>
          <w:lang w:val="en-CA"/>
        </w:rPr>
      </w:pPr>
      <w:r w:rsidRPr="00EF4142">
        <w:rPr>
          <w:lang w:val="en-CA"/>
        </w:rPr>
        <w:t>Security and safety</w:t>
      </w:r>
    </w:p>
    <w:p w14:paraId="7C7C6148" w14:textId="77777777" w:rsidR="00CD363A" w:rsidRPr="00EF4142" w:rsidRDefault="00CD363A" w:rsidP="006C71C8">
      <w:pPr>
        <w:pStyle w:val="ListParagraph"/>
        <w:numPr>
          <w:ilvl w:val="0"/>
          <w:numId w:val="124"/>
        </w:numPr>
        <w:ind w:left="1440"/>
        <w:rPr>
          <w:lang w:val="en-CA"/>
        </w:rPr>
      </w:pPr>
      <w:r w:rsidRPr="00EF4142">
        <w:rPr>
          <w:lang w:val="en-CA"/>
        </w:rPr>
        <w:t>Timeliness</w:t>
      </w:r>
    </w:p>
    <w:p w14:paraId="4AAD06E9" w14:textId="77777777" w:rsidR="00CD363A" w:rsidRPr="00EF4142" w:rsidRDefault="00CD363A" w:rsidP="006C71C8">
      <w:pPr>
        <w:pStyle w:val="ListParagraph"/>
        <w:numPr>
          <w:ilvl w:val="0"/>
          <w:numId w:val="124"/>
        </w:numPr>
        <w:ind w:left="1440"/>
        <w:rPr>
          <w:lang w:val="en-CA"/>
        </w:rPr>
      </w:pPr>
      <w:r w:rsidRPr="00EF4142">
        <w:rPr>
          <w:lang w:val="en-CA"/>
        </w:rPr>
        <w:t>Expandability</w:t>
      </w:r>
    </w:p>
    <w:p w14:paraId="6AEEE6F1" w14:textId="77777777" w:rsidR="00CD363A" w:rsidRPr="00EF4142" w:rsidRDefault="00CD363A" w:rsidP="006C71C8">
      <w:pPr>
        <w:pStyle w:val="ListParagraph"/>
        <w:numPr>
          <w:ilvl w:val="0"/>
          <w:numId w:val="124"/>
        </w:numPr>
        <w:ind w:left="1440"/>
        <w:rPr>
          <w:lang w:val="en-CA"/>
        </w:rPr>
      </w:pPr>
      <w:r w:rsidRPr="00EF4142">
        <w:rPr>
          <w:lang w:val="en-CA"/>
        </w:rPr>
        <w:t>Best working conditions</w:t>
      </w:r>
    </w:p>
    <w:p w14:paraId="6A1EA4A2" w14:textId="77777777" w:rsidR="00CD363A" w:rsidRPr="00EF4142" w:rsidRDefault="00CD363A" w:rsidP="006C71C8">
      <w:pPr>
        <w:pStyle w:val="ListParagraph"/>
        <w:numPr>
          <w:ilvl w:val="0"/>
          <w:numId w:val="124"/>
        </w:numPr>
        <w:ind w:left="1440"/>
        <w:rPr>
          <w:lang w:val="en-CA"/>
        </w:rPr>
      </w:pPr>
      <w:r w:rsidRPr="00EF4142">
        <w:rPr>
          <w:lang w:val="en-CA"/>
        </w:rPr>
        <w:t>Accessibility</w:t>
      </w:r>
    </w:p>
    <w:p w14:paraId="349EC912" w14:textId="77777777" w:rsidR="00CD363A" w:rsidRPr="00EF4142" w:rsidRDefault="00CD363A" w:rsidP="006C71C8">
      <w:pPr>
        <w:pStyle w:val="ListParagraph"/>
        <w:numPr>
          <w:ilvl w:val="0"/>
          <w:numId w:val="124"/>
        </w:numPr>
        <w:ind w:left="1440"/>
        <w:rPr>
          <w:lang w:val="en-CA"/>
        </w:rPr>
      </w:pPr>
      <w:r w:rsidRPr="00EF4142">
        <w:rPr>
          <w:lang w:val="en-CA"/>
        </w:rPr>
        <w:t>Services</w:t>
      </w:r>
    </w:p>
    <w:p w14:paraId="4A9498CC" w14:textId="77777777" w:rsidR="00CD363A" w:rsidRPr="00EF4142" w:rsidRDefault="00CD363A" w:rsidP="006C71C8">
      <w:pPr>
        <w:pStyle w:val="ListParagraph"/>
        <w:numPr>
          <w:ilvl w:val="0"/>
          <w:numId w:val="124"/>
        </w:numPr>
        <w:ind w:left="1440"/>
        <w:rPr>
          <w:lang w:val="en-CA"/>
        </w:rPr>
      </w:pPr>
      <w:r w:rsidRPr="00EF4142">
        <w:rPr>
          <w:lang w:val="en-CA"/>
        </w:rPr>
        <w:t>Image</w:t>
      </w:r>
    </w:p>
    <w:p w14:paraId="41B69B1B" w14:textId="77777777" w:rsidR="00CD363A" w:rsidRPr="00EF4142" w:rsidRDefault="00CD363A" w:rsidP="006C71C8">
      <w:pPr>
        <w:pStyle w:val="ListParagraph"/>
        <w:numPr>
          <w:ilvl w:val="0"/>
          <w:numId w:val="124"/>
        </w:numPr>
        <w:ind w:left="1440"/>
        <w:rPr>
          <w:lang w:val="en-CA"/>
        </w:rPr>
      </w:pPr>
      <w:r w:rsidRPr="00EF4142">
        <w:rPr>
          <w:lang w:val="en-CA"/>
        </w:rPr>
        <w:t>Cost</w:t>
      </w:r>
    </w:p>
    <w:p w14:paraId="16DF7104" w14:textId="19927B9D" w:rsidR="0096703B" w:rsidRDefault="0096703B">
      <w:pPr>
        <w:spacing w:before="0" w:after="200" w:line="276" w:lineRule="auto"/>
        <w:ind w:left="0"/>
        <w:jc w:val="left"/>
        <w:rPr>
          <w:lang w:val="en-CA"/>
        </w:rPr>
      </w:pPr>
      <w:r>
        <w:rPr>
          <w:lang w:val="en-CA"/>
        </w:rPr>
        <w:br w:type="page"/>
      </w:r>
    </w:p>
    <w:p w14:paraId="239CF5F3" w14:textId="77777777" w:rsidR="00CD363A" w:rsidRPr="00EF4142" w:rsidRDefault="00CD363A" w:rsidP="00CD363A">
      <w:pPr>
        <w:ind w:left="0"/>
        <w:rPr>
          <w:lang w:val="en-CA"/>
        </w:rPr>
      </w:pPr>
    </w:p>
    <w:p w14:paraId="0AE82E82" w14:textId="4B44E633" w:rsidR="00CD4A9D" w:rsidRPr="006C71C8" w:rsidRDefault="00CD4A9D" w:rsidP="003B332A">
      <w:pPr>
        <w:rPr>
          <w:color w:val="365F91" w:themeColor="accent1" w:themeShade="BF"/>
          <w:sz w:val="24"/>
          <w:szCs w:val="24"/>
          <w:lang w:val="en-CA"/>
        </w:rPr>
      </w:pPr>
      <w:r w:rsidRPr="006C71C8">
        <w:rPr>
          <w:b/>
          <w:bCs/>
          <w:color w:val="365F91" w:themeColor="accent1" w:themeShade="BF"/>
          <w:sz w:val="24"/>
          <w:szCs w:val="24"/>
          <w:lang w:val="en-CA"/>
        </w:rPr>
        <w:t xml:space="preserve">Activities </w:t>
      </w:r>
      <w:r w:rsidR="0096703B" w:rsidRPr="0096703B">
        <w:rPr>
          <w:b/>
          <w:bCs/>
          <w:color w:val="365F91" w:themeColor="accent1" w:themeShade="BF"/>
          <w:sz w:val="24"/>
          <w:szCs w:val="24"/>
          <w:lang w:val="en-CA"/>
        </w:rPr>
        <w:t>timeline</w:t>
      </w:r>
      <w:r w:rsidR="0096703B">
        <w:rPr>
          <w:b/>
          <w:bCs/>
          <w:color w:val="365F91" w:themeColor="accent1" w:themeShade="BF"/>
          <w:sz w:val="24"/>
          <w:szCs w:val="24"/>
          <w:lang w:val="en-CA"/>
        </w:rPr>
        <w:t xml:space="preserve"> for establishing emergency office premises</w:t>
      </w:r>
      <w:r w:rsidRPr="006C71C8">
        <w:rPr>
          <w:color w:val="365F91" w:themeColor="accent1" w:themeShade="BF"/>
          <w:sz w:val="24"/>
          <w:szCs w:val="24"/>
          <w:lang w:val="en-CA"/>
        </w:rPr>
        <w:t>:</w:t>
      </w:r>
    </w:p>
    <w:p w14:paraId="28467E63" w14:textId="5834531F" w:rsidR="002C1812" w:rsidRPr="00EF4142" w:rsidRDefault="002C1812" w:rsidP="003B332A">
      <w:pPr>
        <w:rPr>
          <w:lang w:val="en-CA"/>
        </w:rPr>
      </w:pPr>
      <w:r w:rsidRPr="00EF4142">
        <w:rPr>
          <w:lang w:val="en-CA"/>
        </w:rPr>
        <w:t>The table below summarizes timed objectives for establishing office premises by the STEBASIC principles.</w:t>
      </w:r>
    </w:p>
    <w:tbl>
      <w:tblPr>
        <w:tblStyle w:val="TableGrid"/>
        <w:tblW w:w="4782" w:type="pct"/>
        <w:tblInd w:w="445" w:type="dxa"/>
        <w:tblLook w:val="04A0" w:firstRow="1" w:lastRow="0" w:firstColumn="1" w:lastColumn="0" w:noHBand="0" w:noVBand="1"/>
      </w:tblPr>
      <w:tblGrid>
        <w:gridCol w:w="1610"/>
        <w:gridCol w:w="2575"/>
        <w:gridCol w:w="2974"/>
        <w:gridCol w:w="2585"/>
      </w:tblGrid>
      <w:tr w:rsidR="00CD4A9D" w:rsidRPr="00EF4142" w14:paraId="1D9C3417" w14:textId="77777777" w:rsidTr="006C71C8">
        <w:tc>
          <w:tcPr>
            <w:tcW w:w="664" w:type="pct"/>
            <w:shd w:val="clear" w:color="auto" w:fill="B8CCE4" w:themeFill="accent1" w:themeFillTint="66"/>
          </w:tcPr>
          <w:p w14:paraId="084CD904" w14:textId="77777777" w:rsidR="00CD4A9D" w:rsidRPr="00EF4142" w:rsidRDefault="00CD4A9D" w:rsidP="00855E98">
            <w:pPr>
              <w:ind w:left="0"/>
              <w:jc w:val="left"/>
              <w:rPr>
                <w:b/>
                <w:lang w:val="en-CA"/>
              </w:rPr>
            </w:pPr>
            <w:r w:rsidRPr="00EF4142">
              <w:rPr>
                <w:b/>
                <w:bCs/>
                <w:lang w:val="en-CA"/>
              </w:rPr>
              <w:t>Principles</w:t>
            </w:r>
          </w:p>
        </w:tc>
        <w:tc>
          <w:tcPr>
            <w:tcW w:w="1375" w:type="pct"/>
            <w:shd w:val="clear" w:color="auto" w:fill="B8CCE4" w:themeFill="accent1" w:themeFillTint="66"/>
          </w:tcPr>
          <w:p w14:paraId="072E333E" w14:textId="5E8DEDCB" w:rsidR="00CD4A9D" w:rsidRPr="00EF4142" w:rsidRDefault="002C1812" w:rsidP="00855E98">
            <w:pPr>
              <w:ind w:left="0"/>
              <w:jc w:val="left"/>
              <w:rPr>
                <w:b/>
                <w:lang w:val="en-CA"/>
              </w:rPr>
            </w:pPr>
            <w:r w:rsidRPr="00EF4142">
              <w:rPr>
                <w:b/>
                <w:bCs/>
                <w:lang w:val="en-CA"/>
              </w:rPr>
              <w:t xml:space="preserve">Within </w:t>
            </w:r>
            <w:r w:rsidR="00CD4A9D" w:rsidRPr="00EF4142">
              <w:rPr>
                <w:b/>
                <w:bCs/>
                <w:lang w:val="en-CA"/>
              </w:rPr>
              <w:t>24</w:t>
            </w:r>
            <w:r w:rsidR="0004124F">
              <w:rPr>
                <w:b/>
                <w:bCs/>
                <w:lang w:val="en-CA"/>
              </w:rPr>
              <w:t xml:space="preserve"> to </w:t>
            </w:r>
            <w:r w:rsidR="00CD4A9D" w:rsidRPr="00EF4142">
              <w:rPr>
                <w:b/>
                <w:bCs/>
                <w:lang w:val="en-CA"/>
              </w:rPr>
              <w:t>72</w:t>
            </w:r>
            <w:r w:rsidRPr="00EF4142">
              <w:rPr>
                <w:b/>
                <w:bCs/>
                <w:lang w:val="en-CA"/>
              </w:rPr>
              <w:t xml:space="preserve"> </w:t>
            </w:r>
            <w:r w:rsidR="00CD4A9D" w:rsidRPr="00EF4142">
              <w:rPr>
                <w:b/>
                <w:bCs/>
                <w:lang w:val="en-CA"/>
              </w:rPr>
              <w:t>h</w:t>
            </w:r>
            <w:r w:rsidRPr="00EF4142">
              <w:rPr>
                <w:b/>
                <w:bCs/>
                <w:lang w:val="en-CA"/>
              </w:rPr>
              <w:t>ou</w:t>
            </w:r>
            <w:r w:rsidR="00CD4A9D" w:rsidRPr="00EF4142">
              <w:rPr>
                <w:b/>
                <w:bCs/>
                <w:lang w:val="en-CA"/>
              </w:rPr>
              <w:t>rs</w:t>
            </w:r>
          </w:p>
        </w:tc>
        <w:tc>
          <w:tcPr>
            <w:tcW w:w="1580" w:type="pct"/>
            <w:shd w:val="clear" w:color="auto" w:fill="B8CCE4" w:themeFill="accent1" w:themeFillTint="66"/>
          </w:tcPr>
          <w:p w14:paraId="12707B43" w14:textId="3076DAFD" w:rsidR="00CD4A9D" w:rsidRPr="00EF4142" w:rsidRDefault="002C1812" w:rsidP="00855E98">
            <w:pPr>
              <w:ind w:left="0"/>
              <w:jc w:val="left"/>
              <w:rPr>
                <w:b/>
                <w:lang w:val="en-CA"/>
              </w:rPr>
            </w:pPr>
            <w:r w:rsidRPr="00EF4142">
              <w:rPr>
                <w:b/>
                <w:bCs/>
                <w:lang w:val="en-CA"/>
              </w:rPr>
              <w:t xml:space="preserve">Within </w:t>
            </w:r>
            <w:r w:rsidR="00CD4A9D" w:rsidRPr="00EF4142">
              <w:rPr>
                <w:b/>
                <w:bCs/>
                <w:lang w:val="en-CA"/>
              </w:rPr>
              <w:t>21 days</w:t>
            </w:r>
          </w:p>
        </w:tc>
        <w:tc>
          <w:tcPr>
            <w:tcW w:w="1380" w:type="pct"/>
            <w:shd w:val="clear" w:color="auto" w:fill="B8CCE4" w:themeFill="accent1" w:themeFillTint="66"/>
          </w:tcPr>
          <w:p w14:paraId="0035737D" w14:textId="49A05475" w:rsidR="00CD4A9D" w:rsidRPr="00EF4142" w:rsidRDefault="002C1812" w:rsidP="00855E98">
            <w:pPr>
              <w:ind w:left="0"/>
              <w:jc w:val="left"/>
              <w:rPr>
                <w:b/>
                <w:lang w:val="en-CA"/>
              </w:rPr>
            </w:pPr>
            <w:r w:rsidRPr="00EF4142">
              <w:rPr>
                <w:b/>
                <w:bCs/>
                <w:lang w:val="en-CA"/>
              </w:rPr>
              <w:t xml:space="preserve">Within </w:t>
            </w:r>
            <w:r w:rsidR="00CD4A9D" w:rsidRPr="00EF4142">
              <w:rPr>
                <w:b/>
                <w:bCs/>
                <w:lang w:val="en-CA"/>
              </w:rPr>
              <w:t>45 days</w:t>
            </w:r>
          </w:p>
        </w:tc>
      </w:tr>
      <w:tr w:rsidR="00CD4A9D" w:rsidRPr="00EF4142" w14:paraId="717C6D55" w14:textId="77777777" w:rsidTr="006C71C8">
        <w:tc>
          <w:tcPr>
            <w:tcW w:w="664" w:type="pct"/>
            <w:shd w:val="clear" w:color="auto" w:fill="DBE5F1" w:themeFill="accent1" w:themeFillTint="33"/>
          </w:tcPr>
          <w:p w14:paraId="0C871A3F" w14:textId="29D8010E" w:rsidR="00CD4A9D" w:rsidRPr="00EF4142" w:rsidRDefault="00CD4A9D" w:rsidP="00855E98">
            <w:pPr>
              <w:ind w:left="0"/>
              <w:jc w:val="left"/>
              <w:rPr>
                <w:sz w:val="21"/>
                <w:szCs w:val="21"/>
                <w:lang w:val="en-CA"/>
              </w:rPr>
            </w:pPr>
            <w:r w:rsidRPr="00EF4142">
              <w:rPr>
                <w:sz w:val="21"/>
                <w:szCs w:val="21"/>
                <w:lang w:val="en-CA"/>
              </w:rPr>
              <w:t xml:space="preserve">SECURITY </w:t>
            </w:r>
            <w:r w:rsidR="0067234F" w:rsidRPr="00EF4142">
              <w:rPr>
                <w:sz w:val="21"/>
                <w:szCs w:val="21"/>
                <w:lang w:val="en-CA"/>
              </w:rPr>
              <w:t>and</w:t>
            </w:r>
            <w:r w:rsidRPr="00EF4142">
              <w:rPr>
                <w:sz w:val="21"/>
                <w:szCs w:val="21"/>
                <w:lang w:val="en-CA"/>
              </w:rPr>
              <w:t xml:space="preserve"> SAFETY</w:t>
            </w:r>
          </w:p>
        </w:tc>
        <w:tc>
          <w:tcPr>
            <w:tcW w:w="1375" w:type="pct"/>
          </w:tcPr>
          <w:p w14:paraId="3606941E" w14:textId="51781174" w:rsidR="00CD4A9D" w:rsidRPr="00EF4142" w:rsidRDefault="00CD4A9D" w:rsidP="00855E98">
            <w:pPr>
              <w:ind w:left="0"/>
              <w:jc w:val="left"/>
              <w:rPr>
                <w:sz w:val="21"/>
                <w:szCs w:val="21"/>
                <w:lang w:val="en-CA"/>
              </w:rPr>
            </w:pPr>
            <w:r w:rsidRPr="00EF4142">
              <w:rPr>
                <w:sz w:val="21"/>
                <w:szCs w:val="21"/>
                <w:lang w:val="en-CA"/>
              </w:rPr>
              <w:t>Secured premises (</w:t>
            </w:r>
            <w:r w:rsidR="00B602D4" w:rsidRPr="00EF4142">
              <w:rPr>
                <w:sz w:val="21"/>
                <w:szCs w:val="21"/>
                <w:lang w:val="en-CA"/>
              </w:rPr>
              <w:t>based on police, b</w:t>
            </w:r>
            <w:r w:rsidRPr="00EF4142">
              <w:rPr>
                <w:sz w:val="21"/>
                <w:szCs w:val="21"/>
                <w:lang w:val="en-CA"/>
              </w:rPr>
              <w:t>arriers, guards</w:t>
            </w:r>
            <w:r w:rsidR="00B602D4" w:rsidRPr="00EF4142">
              <w:rPr>
                <w:sz w:val="21"/>
                <w:szCs w:val="21"/>
                <w:lang w:val="en-CA"/>
              </w:rPr>
              <w:t>, etc.</w:t>
            </w:r>
            <w:r w:rsidRPr="00EF4142">
              <w:rPr>
                <w:sz w:val="21"/>
                <w:szCs w:val="21"/>
                <w:lang w:val="en-CA"/>
              </w:rPr>
              <w:t xml:space="preserve">) </w:t>
            </w:r>
            <w:r w:rsidR="00B602D4" w:rsidRPr="00EF4142">
              <w:rPr>
                <w:sz w:val="21"/>
                <w:szCs w:val="21"/>
                <w:lang w:val="en-CA"/>
              </w:rPr>
              <w:t xml:space="preserve">as much as </w:t>
            </w:r>
            <w:r w:rsidRPr="00EF4142">
              <w:rPr>
                <w:sz w:val="21"/>
                <w:szCs w:val="21"/>
                <w:lang w:val="en-CA"/>
              </w:rPr>
              <w:t>possible</w:t>
            </w:r>
          </w:p>
        </w:tc>
        <w:tc>
          <w:tcPr>
            <w:tcW w:w="1580" w:type="pct"/>
          </w:tcPr>
          <w:p w14:paraId="356D0356" w14:textId="6C37EAB5" w:rsidR="00CD4A9D" w:rsidRPr="00EF4142" w:rsidRDefault="00CD4A9D" w:rsidP="00855E98">
            <w:pPr>
              <w:ind w:left="0"/>
              <w:jc w:val="left"/>
              <w:rPr>
                <w:sz w:val="21"/>
                <w:szCs w:val="21"/>
                <w:lang w:val="en-CA"/>
              </w:rPr>
            </w:pPr>
            <w:r w:rsidRPr="00EF4142">
              <w:rPr>
                <w:sz w:val="21"/>
                <w:szCs w:val="21"/>
                <w:lang w:val="en-CA"/>
              </w:rPr>
              <w:t xml:space="preserve">Upgrade MOSS measures to </w:t>
            </w:r>
            <w:r w:rsidR="00B602D4" w:rsidRPr="00EF4142">
              <w:rPr>
                <w:sz w:val="21"/>
                <w:szCs w:val="21"/>
                <w:lang w:val="en-CA"/>
              </w:rPr>
              <w:t xml:space="preserve">provide </w:t>
            </w:r>
            <w:r w:rsidRPr="00EF4142">
              <w:rPr>
                <w:sz w:val="21"/>
                <w:szCs w:val="21"/>
                <w:lang w:val="en-CA"/>
              </w:rPr>
              <w:t>better protect</w:t>
            </w:r>
            <w:r w:rsidR="00B602D4" w:rsidRPr="00EF4142">
              <w:rPr>
                <w:sz w:val="21"/>
                <w:szCs w:val="21"/>
                <w:lang w:val="en-CA"/>
              </w:rPr>
              <w:t xml:space="preserve">ion, </w:t>
            </w:r>
            <w:r w:rsidRPr="00EF4142">
              <w:rPr>
                <w:sz w:val="21"/>
                <w:szCs w:val="21"/>
                <w:lang w:val="en-CA"/>
              </w:rPr>
              <w:t>sanitation, hygiene</w:t>
            </w:r>
            <w:r w:rsidR="00B602D4" w:rsidRPr="00EF4142">
              <w:rPr>
                <w:sz w:val="21"/>
                <w:szCs w:val="21"/>
                <w:lang w:val="en-CA"/>
              </w:rPr>
              <w:t xml:space="preserve"> and</w:t>
            </w:r>
            <w:r w:rsidRPr="00EF4142">
              <w:rPr>
                <w:sz w:val="21"/>
                <w:szCs w:val="21"/>
                <w:lang w:val="en-CA"/>
              </w:rPr>
              <w:t xml:space="preserve"> vector control</w:t>
            </w:r>
          </w:p>
        </w:tc>
        <w:tc>
          <w:tcPr>
            <w:tcW w:w="1380" w:type="pct"/>
          </w:tcPr>
          <w:p w14:paraId="3225DC2D" w14:textId="430D457E" w:rsidR="00CD4A9D" w:rsidRPr="00EF4142" w:rsidRDefault="00CD4A9D" w:rsidP="00855E98">
            <w:pPr>
              <w:ind w:left="0"/>
              <w:jc w:val="left"/>
              <w:rPr>
                <w:sz w:val="21"/>
                <w:szCs w:val="21"/>
                <w:lang w:val="en-CA"/>
              </w:rPr>
            </w:pPr>
            <w:r w:rsidRPr="00EF4142">
              <w:rPr>
                <w:sz w:val="21"/>
                <w:szCs w:val="21"/>
                <w:lang w:val="en-CA"/>
              </w:rPr>
              <w:t>Full MOSS compliance</w:t>
            </w:r>
            <w:r w:rsidR="00B602D4" w:rsidRPr="00EF4142">
              <w:rPr>
                <w:sz w:val="21"/>
                <w:szCs w:val="21"/>
                <w:lang w:val="en-CA"/>
              </w:rPr>
              <w:t>;</w:t>
            </w:r>
            <w:r w:rsidRPr="00EF4142">
              <w:rPr>
                <w:sz w:val="21"/>
                <w:szCs w:val="21"/>
                <w:lang w:val="en-CA"/>
              </w:rPr>
              <w:t xml:space="preserve"> infestation</w:t>
            </w:r>
            <w:r w:rsidR="00B602D4" w:rsidRPr="00EF4142">
              <w:rPr>
                <w:sz w:val="21"/>
                <w:szCs w:val="21"/>
                <w:lang w:val="en-CA"/>
              </w:rPr>
              <w:t xml:space="preserve"> prevention</w:t>
            </w:r>
          </w:p>
        </w:tc>
      </w:tr>
      <w:tr w:rsidR="00CD4A9D" w:rsidRPr="00EF4142" w14:paraId="28CC2F2F" w14:textId="77777777" w:rsidTr="006C71C8">
        <w:tc>
          <w:tcPr>
            <w:tcW w:w="664" w:type="pct"/>
            <w:shd w:val="clear" w:color="auto" w:fill="DBE5F1" w:themeFill="accent1" w:themeFillTint="33"/>
          </w:tcPr>
          <w:p w14:paraId="4D7B3E8E" w14:textId="77777777" w:rsidR="00CD4A9D" w:rsidRPr="00EF4142" w:rsidRDefault="00CD4A9D" w:rsidP="00855E98">
            <w:pPr>
              <w:ind w:left="0"/>
              <w:jc w:val="left"/>
              <w:rPr>
                <w:sz w:val="21"/>
                <w:szCs w:val="21"/>
                <w:lang w:val="en-CA"/>
              </w:rPr>
            </w:pPr>
            <w:r w:rsidRPr="00EF4142">
              <w:rPr>
                <w:sz w:val="21"/>
                <w:szCs w:val="21"/>
                <w:lang w:val="en-CA"/>
              </w:rPr>
              <w:t>TIMELINESS</w:t>
            </w:r>
          </w:p>
        </w:tc>
        <w:tc>
          <w:tcPr>
            <w:tcW w:w="1375" w:type="pct"/>
          </w:tcPr>
          <w:p w14:paraId="0C1B9DFD" w14:textId="77777777" w:rsidR="00CD4A9D" w:rsidRPr="00EF4142" w:rsidRDefault="00CD4A9D" w:rsidP="00855E98">
            <w:pPr>
              <w:ind w:left="0"/>
              <w:jc w:val="left"/>
              <w:rPr>
                <w:sz w:val="21"/>
                <w:szCs w:val="21"/>
                <w:lang w:val="en-CA"/>
              </w:rPr>
            </w:pPr>
            <w:r w:rsidRPr="00EF4142">
              <w:rPr>
                <w:sz w:val="21"/>
                <w:szCs w:val="21"/>
                <w:lang w:val="en-CA"/>
              </w:rPr>
              <w:t>Take all immediate possible actions</w:t>
            </w:r>
          </w:p>
        </w:tc>
        <w:tc>
          <w:tcPr>
            <w:tcW w:w="1580" w:type="pct"/>
          </w:tcPr>
          <w:p w14:paraId="1A88A291" w14:textId="6F2FCAE3" w:rsidR="00CD4A9D" w:rsidRPr="00EF4142" w:rsidRDefault="00CD4A9D" w:rsidP="00855E98">
            <w:pPr>
              <w:ind w:left="0"/>
              <w:jc w:val="left"/>
              <w:rPr>
                <w:sz w:val="21"/>
                <w:szCs w:val="21"/>
                <w:lang w:val="en-CA"/>
              </w:rPr>
            </w:pPr>
            <w:r w:rsidRPr="00EF4142">
              <w:rPr>
                <w:sz w:val="21"/>
                <w:szCs w:val="21"/>
                <w:lang w:val="en-CA"/>
              </w:rPr>
              <w:t>Progressive,</w:t>
            </w:r>
            <w:r w:rsidR="00B602D4" w:rsidRPr="00EF4142">
              <w:rPr>
                <w:sz w:val="21"/>
                <w:szCs w:val="21"/>
                <w:lang w:val="en-CA"/>
              </w:rPr>
              <w:t xml:space="preserve"> effective,</w:t>
            </w:r>
            <w:r w:rsidRPr="00EF4142">
              <w:rPr>
                <w:sz w:val="21"/>
                <w:szCs w:val="21"/>
                <w:lang w:val="en-CA"/>
              </w:rPr>
              <w:t xml:space="preserve"> proportionate actions based on </w:t>
            </w:r>
            <w:r w:rsidR="00B602D4" w:rsidRPr="00EF4142">
              <w:rPr>
                <w:sz w:val="21"/>
                <w:szCs w:val="21"/>
                <w:lang w:val="en-CA"/>
              </w:rPr>
              <w:t xml:space="preserve">the </w:t>
            </w:r>
            <w:r w:rsidRPr="00EF4142">
              <w:rPr>
                <w:sz w:val="21"/>
                <w:szCs w:val="21"/>
                <w:lang w:val="en-CA"/>
              </w:rPr>
              <w:t xml:space="preserve">foreseen response plan </w:t>
            </w:r>
            <w:r w:rsidR="00B602D4" w:rsidRPr="00EF4142">
              <w:rPr>
                <w:sz w:val="21"/>
                <w:szCs w:val="21"/>
                <w:lang w:val="en-CA"/>
              </w:rPr>
              <w:t xml:space="preserve">and/or </w:t>
            </w:r>
            <w:r w:rsidRPr="00EF4142">
              <w:rPr>
                <w:sz w:val="21"/>
                <w:szCs w:val="21"/>
                <w:lang w:val="en-CA"/>
              </w:rPr>
              <w:t>CONOPS</w:t>
            </w:r>
          </w:p>
        </w:tc>
        <w:tc>
          <w:tcPr>
            <w:tcW w:w="1380" w:type="pct"/>
          </w:tcPr>
          <w:p w14:paraId="06D15C3C" w14:textId="05E87A2A" w:rsidR="00CD4A9D" w:rsidRPr="00EF4142" w:rsidRDefault="00CD4A9D" w:rsidP="00855E98">
            <w:pPr>
              <w:ind w:left="0"/>
              <w:jc w:val="left"/>
              <w:rPr>
                <w:sz w:val="21"/>
                <w:szCs w:val="21"/>
                <w:lang w:val="en-CA"/>
              </w:rPr>
            </w:pPr>
            <w:r w:rsidRPr="00EF4142">
              <w:rPr>
                <w:sz w:val="21"/>
                <w:szCs w:val="21"/>
                <w:lang w:val="en-CA"/>
              </w:rPr>
              <w:t>Actions are planned, monitored and evaluated for efficiency</w:t>
            </w:r>
          </w:p>
        </w:tc>
      </w:tr>
      <w:tr w:rsidR="00CD4A9D" w:rsidRPr="00EF4142" w14:paraId="4ADEED73" w14:textId="77777777" w:rsidTr="006C71C8">
        <w:tc>
          <w:tcPr>
            <w:tcW w:w="664" w:type="pct"/>
            <w:shd w:val="clear" w:color="auto" w:fill="DBE5F1" w:themeFill="accent1" w:themeFillTint="33"/>
          </w:tcPr>
          <w:p w14:paraId="3C3AD931" w14:textId="77777777" w:rsidR="00CD4A9D" w:rsidRPr="00EF4142" w:rsidRDefault="00CD4A9D" w:rsidP="00855E98">
            <w:pPr>
              <w:ind w:left="0"/>
              <w:jc w:val="left"/>
              <w:rPr>
                <w:sz w:val="21"/>
                <w:szCs w:val="21"/>
                <w:lang w:val="en-CA"/>
              </w:rPr>
            </w:pPr>
            <w:r w:rsidRPr="00EF4142">
              <w:rPr>
                <w:sz w:val="21"/>
                <w:szCs w:val="21"/>
                <w:lang w:val="en-CA"/>
              </w:rPr>
              <w:t>EXPANDABILITY, FLEXIBILITY</w:t>
            </w:r>
          </w:p>
        </w:tc>
        <w:tc>
          <w:tcPr>
            <w:tcW w:w="1375" w:type="pct"/>
          </w:tcPr>
          <w:p w14:paraId="38AB12B4" w14:textId="77777777" w:rsidR="00CD4A9D" w:rsidRPr="00EF4142" w:rsidRDefault="00CD4A9D" w:rsidP="00855E98">
            <w:pPr>
              <w:ind w:left="0"/>
              <w:jc w:val="left"/>
              <w:rPr>
                <w:sz w:val="21"/>
                <w:szCs w:val="21"/>
                <w:lang w:val="en-CA"/>
              </w:rPr>
            </w:pPr>
            <w:r w:rsidRPr="00EF4142">
              <w:rPr>
                <w:sz w:val="21"/>
                <w:szCs w:val="21"/>
                <w:lang w:val="en-CA"/>
              </w:rPr>
              <w:t>Minimal (sharing working space)</w:t>
            </w:r>
          </w:p>
        </w:tc>
        <w:tc>
          <w:tcPr>
            <w:tcW w:w="1580" w:type="pct"/>
          </w:tcPr>
          <w:p w14:paraId="15F95E6E" w14:textId="19E1C602" w:rsidR="00CD4A9D" w:rsidRPr="00EF4142" w:rsidRDefault="00CD4A9D" w:rsidP="00855E98">
            <w:pPr>
              <w:ind w:left="0"/>
              <w:jc w:val="left"/>
              <w:rPr>
                <w:sz w:val="21"/>
                <w:szCs w:val="21"/>
                <w:lang w:val="en-CA"/>
              </w:rPr>
            </w:pPr>
            <w:r w:rsidRPr="00EF4142">
              <w:rPr>
                <w:sz w:val="21"/>
                <w:szCs w:val="21"/>
                <w:lang w:val="en-CA"/>
              </w:rPr>
              <w:t>Look for more space solutions and upgrade for office (meeting room, functional offices</w:t>
            </w:r>
            <w:r w:rsidR="002C5A16" w:rsidRPr="00EF4142">
              <w:rPr>
                <w:sz w:val="21"/>
                <w:szCs w:val="21"/>
                <w:lang w:val="en-CA"/>
              </w:rPr>
              <w:t>, etc.</w:t>
            </w:r>
            <w:r w:rsidRPr="00EF4142">
              <w:rPr>
                <w:sz w:val="21"/>
                <w:szCs w:val="21"/>
                <w:lang w:val="en-CA"/>
              </w:rPr>
              <w:t xml:space="preserve">) </w:t>
            </w:r>
          </w:p>
        </w:tc>
        <w:tc>
          <w:tcPr>
            <w:tcW w:w="1380" w:type="pct"/>
          </w:tcPr>
          <w:p w14:paraId="1AA8700A" w14:textId="38F18F26" w:rsidR="00CD4A9D" w:rsidRPr="00EF4142" w:rsidRDefault="00CD4A9D" w:rsidP="00855E98">
            <w:pPr>
              <w:ind w:left="0"/>
              <w:jc w:val="left"/>
              <w:rPr>
                <w:sz w:val="21"/>
                <w:szCs w:val="21"/>
                <w:lang w:val="en-CA"/>
              </w:rPr>
            </w:pPr>
            <w:r w:rsidRPr="00EF4142">
              <w:rPr>
                <w:sz w:val="21"/>
                <w:szCs w:val="21"/>
                <w:lang w:val="en-CA"/>
              </w:rPr>
              <w:t>Offer more space, recreati</w:t>
            </w:r>
            <w:r w:rsidR="0004124F">
              <w:rPr>
                <w:sz w:val="21"/>
                <w:szCs w:val="21"/>
                <w:lang w:val="en-CA"/>
              </w:rPr>
              <w:t>on</w:t>
            </w:r>
            <w:r w:rsidRPr="00EF4142">
              <w:rPr>
                <w:sz w:val="21"/>
                <w:szCs w:val="21"/>
                <w:lang w:val="en-CA"/>
              </w:rPr>
              <w:t xml:space="preserve"> areas, private space, medical </w:t>
            </w:r>
            <w:r w:rsidR="0076028A" w:rsidRPr="00EF4142">
              <w:rPr>
                <w:sz w:val="21"/>
                <w:szCs w:val="21"/>
                <w:lang w:val="en-CA"/>
              </w:rPr>
              <w:t>centre</w:t>
            </w:r>
            <w:r w:rsidR="0004124F">
              <w:rPr>
                <w:sz w:val="21"/>
                <w:szCs w:val="21"/>
                <w:lang w:val="en-CA"/>
              </w:rPr>
              <w:t>,</w:t>
            </w:r>
            <w:r w:rsidRPr="00EF4142">
              <w:rPr>
                <w:sz w:val="21"/>
                <w:szCs w:val="21"/>
                <w:lang w:val="en-CA"/>
              </w:rPr>
              <w:t xml:space="preserve"> </w:t>
            </w:r>
            <w:r w:rsidR="0004124F">
              <w:rPr>
                <w:sz w:val="21"/>
                <w:szCs w:val="21"/>
                <w:lang w:val="en-CA"/>
              </w:rPr>
              <w:t>staff and wellbeing (SHW)</w:t>
            </w:r>
            <w:r w:rsidR="0004124F" w:rsidRPr="00EF4142">
              <w:rPr>
                <w:sz w:val="21"/>
                <w:szCs w:val="21"/>
                <w:lang w:val="en-CA"/>
              </w:rPr>
              <w:t xml:space="preserve"> </w:t>
            </w:r>
            <w:r w:rsidRPr="00EF4142">
              <w:rPr>
                <w:sz w:val="21"/>
                <w:szCs w:val="21"/>
                <w:lang w:val="en-CA"/>
              </w:rPr>
              <w:t>setup</w:t>
            </w:r>
          </w:p>
        </w:tc>
      </w:tr>
      <w:tr w:rsidR="00CD4A9D" w:rsidRPr="00EF4142" w14:paraId="5CA4D704" w14:textId="77777777" w:rsidTr="006C71C8">
        <w:tc>
          <w:tcPr>
            <w:tcW w:w="664" w:type="pct"/>
            <w:shd w:val="clear" w:color="auto" w:fill="DBE5F1" w:themeFill="accent1" w:themeFillTint="33"/>
          </w:tcPr>
          <w:p w14:paraId="654828FF" w14:textId="77777777" w:rsidR="00CD4A9D" w:rsidRPr="00EF4142" w:rsidRDefault="00CD4A9D" w:rsidP="00855E98">
            <w:pPr>
              <w:ind w:left="0"/>
              <w:jc w:val="left"/>
              <w:rPr>
                <w:sz w:val="21"/>
                <w:szCs w:val="21"/>
                <w:lang w:val="en-CA"/>
              </w:rPr>
            </w:pPr>
            <w:r w:rsidRPr="00EF4142">
              <w:rPr>
                <w:sz w:val="21"/>
                <w:szCs w:val="21"/>
                <w:lang w:val="en-CA"/>
              </w:rPr>
              <w:t>BEST WORKING CONDITIONS</w:t>
            </w:r>
          </w:p>
        </w:tc>
        <w:tc>
          <w:tcPr>
            <w:tcW w:w="1375" w:type="pct"/>
          </w:tcPr>
          <w:p w14:paraId="1C599EC6" w14:textId="0F858DE0" w:rsidR="00CD4A9D" w:rsidRPr="00EF4142" w:rsidRDefault="00CD4A9D" w:rsidP="00855E98">
            <w:pPr>
              <w:ind w:left="0"/>
              <w:jc w:val="left"/>
              <w:rPr>
                <w:sz w:val="21"/>
                <w:szCs w:val="21"/>
                <w:lang w:val="en-CA"/>
              </w:rPr>
            </w:pPr>
            <w:r w:rsidRPr="00EF4142">
              <w:rPr>
                <w:sz w:val="21"/>
                <w:szCs w:val="21"/>
                <w:lang w:val="en-CA"/>
              </w:rPr>
              <w:t xml:space="preserve">Office in-a-box </w:t>
            </w:r>
            <w:r w:rsidR="0067234F" w:rsidRPr="00EF4142">
              <w:rPr>
                <w:sz w:val="21"/>
                <w:szCs w:val="21"/>
                <w:lang w:val="en-CA"/>
              </w:rPr>
              <w:t>and</w:t>
            </w:r>
            <w:r w:rsidRPr="00EF4142">
              <w:rPr>
                <w:sz w:val="21"/>
                <w:szCs w:val="21"/>
                <w:lang w:val="en-CA"/>
              </w:rPr>
              <w:t xml:space="preserve"> team deployment kits (ITC, </w:t>
            </w:r>
            <w:r w:rsidR="00B602D4" w:rsidRPr="00EF4142">
              <w:rPr>
                <w:sz w:val="21"/>
                <w:szCs w:val="21"/>
                <w:lang w:val="en-CA"/>
              </w:rPr>
              <w:t>administration, etc.</w:t>
            </w:r>
            <w:r w:rsidRPr="00EF4142">
              <w:rPr>
                <w:sz w:val="21"/>
                <w:szCs w:val="21"/>
                <w:lang w:val="en-CA"/>
              </w:rPr>
              <w:t xml:space="preserve">) </w:t>
            </w:r>
          </w:p>
        </w:tc>
        <w:tc>
          <w:tcPr>
            <w:tcW w:w="1580" w:type="pct"/>
          </w:tcPr>
          <w:p w14:paraId="352CC721" w14:textId="11A09648" w:rsidR="00CD4A9D" w:rsidRPr="00EF4142" w:rsidRDefault="00CD4A9D" w:rsidP="00855E98">
            <w:pPr>
              <w:ind w:left="0"/>
              <w:jc w:val="left"/>
              <w:rPr>
                <w:rFonts w:cs="Calibri"/>
                <w:sz w:val="21"/>
                <w:szCs w:val="21"/>
                <w:lang w:val="en-CA"/>
              </w:rPr>
            </w:pPr>
            <w:r w:rsidRPr="00EF4142">
              <w:rPr>
                <w:rFonts w:cs="Calibri"/>
                <w:sz w:val="21"/>
                <w:szCs w:val="21"/>
                <w:lang w:val="en-CA"/>
              </w:rPr>
              <w:t xml:space="preserve">Generator, VSAT set up, large screen, basic </w:t>
            </w:r>
            <w:hyperlink r:id="rId25" w:history="1">
              <w:r w:rsidRPr="00EF4142">
                <w:rPr>
                  <w:rStyle w:val="Hyperlink"/>
                  <w:rFonts w:cs="Calibri"/>
                  <w:sz w:val="21"/>
                  <w:szCs w:val="21"/>
                  <w:lang w:val="en-CA"/>
                </w:rPr>
                <w:t>EOC</w:t>
              </w:r>
            </w:hyperlink>
            <w:r w:rsidR="00B602D4" w:rsidRPr="00EF4142">
              <w:rPr>
                <w:sz w:val="21"/>
                <w:szCs w:val="21"/>
                <w:lang w:val="en-CA"/>
              </w:rPr>
              <w:t>, etc.</w:t>
            </w:r>
          </w:p>
        </w:tc>
        <w:tc>
          <w:tcPr>
            <w:tcW w:w="1380" w:type="pct"/>
          </w:tcPr>
          <w:p w14:paraId="11E0157B" w14:textId="58B1FBB5" w:rsidR="00CD4A9D" w:rsidRPr="00EF4142" w:rsidRDefault="00CD4A9D" w:rsidP="00855E98">
            <w:pPr>
              <w:ind w:left="0"/>
              <w:jc w:val="left"/>
              <w:rPr>
                <w:sz w:val="21"/>
                <w:szCs w:val="21"/>
                <w:lang w:val="en-CA"/>
              </w:rPr>
            </w:pPr>
            <w:r w:rsidRPr="00EF4142">
              <w:rPr>
                <w:sz w:val="21"/>
                <w:szCs w:val="21"/>
                <w:lang w:val="en-CA"/>
              </w:rPr>
              <w:t xml:space="preserve">Private space, </w:t>
            </w:r>
            <w:r w:rsidR="00B602D4" w:rsidRPr="00EF4142">
              <w:rPr>
                <w:sz w:val="21"/>
                <w:szCs w:val="21"/>
                <w:lang w:val="en-CA"/>
              </w:rPr>
              <w:t xml:space="preserve">GPN VOIP, full </w:t>
            </w:r>
            <w:r w:rsidRPr="00EF4142">
              <w:rPr>
                <w:sz w:val="21"/>
                <w:szCs w:val="21"/>
                <w:lang w:val="en-CA"/>
              </w:rPr>
              <w:t>EOC, MOVCON, comfort</w:t>
            </w:r>
          </w:p>
        </w:tc>
      </w:tr>
      <w:tr w:rsidR="00CD4A9D" w:rsidRPr="00EF4142" w14:paraId="21F0002C" w14:textId="77777777" w:rsidTr="006C71C8">
        <w:tc>
          <w:tcPr>
            <w:tcW w:w="664" w:type="pct"/>
            <w:shd w:val="clear" w:color="auto" w:fill="DBE5F1" w:themeFill="accent1" w:themeFillTint="33"/>
          </w:tcPr>
          <w:p w14:paraId="3AD98B4C" w14:textId="77777777" w:rsidR="00CD4A9D" w:rsidRPr="00EF4142" w:rsidRDefault="00CD4A9D" w:rsidP="00855E98">
            <w:pPr>
              <w:ind w:left="0"/>
              <w:jc w:val="left"/>
              <w:rPr>
                <w:sz w:val="21"/>
                <w:szCs w:val="21"/>
                <w:lang w:val="en-CA"/>
              </w:rPr>
            </w:pPr>
            <w:r w:rsidRPr="00EF4142">
              <w:rPr>
                <w:sz w:val="21"/>
                <w:szCs w:val="21"/>
                <w:lang w:val="en-CA"/>
              </w:rPr>
              <w:t>ACCESSIBILITY</w:t>
            </w:r>
          </w:p>
        </w:tc>
        <w:tc>
          <w:tcPr>
            <w:tcW w:w="1375" w:type="pct"/>
          </w:tcPr>
          <w:p w14:paraId="46C1AA17" w14:textId="26205DBC" w:rsidR="00CD4A9D" w:rsidRPr="00EF4142" w:rsidRDefault="00CD4A9D" w:rsidP="00855E98">
            <w:pPr>
              <w:ind w:left="0"/>
              <w:jc w:val="left"/>
              <w:rPr>
                <w:sz w:val="21"/>
                <w:szCs w:val="21"/>
                <w:lang w:val="en-CA"/>
              </w:rPr>
            </w:pPr>
            <w:r w:rsidRPr="00EF4142">
              <w:rPr>
                <w:sz w:val="21"/>
                <w:szCs w:val="21"/>
                <w:lang w:val="en-CA"/>
              </w:rPr>
              <w:t>Prioriti</w:t>
            </w:r>
            <w:r w:rsidR="00B602D4" w:rsidRPr="00EF4142">
              <w:rPr>
                <w:sz w:val="21"/>
                <w:szCs w:val="21"/>
                <w:lang w:val="en-CA"/>
              </w:rPr>
              <w:t>ze</w:t>
            </w:r>
            <w:r w:rsidRPr="00EF4142">
              <w:rPr>
                <w:sz w:val="21"/>
                <w:szCs w:val="21"/>
                <w:lang w:val="en-CA"/>
              </w:rPr>
              <w:t xml:space="preserve"> </w:t>
            </w:r>
            <w:r w:rsidR="0004124F">
              <w:rPr>
                <w:sz w:val="21"/>
                <w:szCs w:val="21"/>
                <w:lang w:val="en-CA"/>
              </w:rPr>
              <w:t>quick</w:t>
            </w:r>
            <w:r w:rsidR="0004124F" w:rsidRPr="00EF4142">
              <w:rPr>
                <w:sz w:val="21"/>
                <w:szCs w:val="21"/>
                <w:lang w:val="en-CA"/>
              </w:rPr>
              <w:t xml:space="preserve"> </w:t>
            </w:r>
            <w:r w:rsidRPr="00EF4142">
              <w:rPr>
                <w:sz w:val="21"/>
                <w:szCs w:val="21"/>
                <w:lang w:val="en-CA"/>
              </w:rPr>
              <w:t>access</w:t>
            </w:r>
            <w:r w:rsidR="00B602D4" w:rsidRPr="00EF4142">
              <w:rPr>
                <w:sz w:val="21"/>
                <w:szCs w:val="21"/>
                <w:lang w:val="en-CA"/>
              </w:rPr>
              <w:t>,</w:t>
            </w:r>
            <w:r w:rsidRPr="00EF4142">
              <w:rPr>
                <w:sz w:val="21"/>
                <w:szCs w:val="21"/>
                <w:lang w:val="en-CA"/>
              </w:rPr>
              <w:t xml:space="preserve"> close to operations</w:t>
            </w:r>
            <w:r w:rsidR="00B602D4" w:rsidRPr="00EF4142">
              <w:rPr>
                <w:sz w:val="21"/>
                <w:szCs w:val="21"/>
                <w:lang w:val="en-CA"/>
              </w:rPr>
              <w:t>,</w:t>
            </w:r>
            <w:r w:rsidRPr="00EF4142">
              <w:rPr>
                <w:sz w:val="21"/>
                <w:szCs w:val="21"/>
                <w:lang w:val="en-CA"/>
              </w:rPr>
              <w:t xml:space="preserve"> with </w:t>
            </w:r>
            <w:r w:rsidR="00855E98">
              <w:rPr>
                <w:sz w:val="21"/>
                <w:szCs w:val="21"/>
                <w:lang w:val="en-CA"/>
              </w:rPr>
              <w:t xml:space="preserve">ready access to a rental </w:t>
            </w:r>
            <w:r w:rsidRPr="00EF4142">
              <w:rPr>
                <w:sz w:val="21"/>
                <w:szCs w:val="21"/>
                <w:lang w:val="en-CA"/>
              </w:rPr>
              <w:t>fleet</w:t>
            </w:r>
          </w:p>
        </w:tc>
        <w:tc>
          <w:tcPr>
            <w:tcW w:w="1580" w:type="pct"/>
          </w:tcPr>
          <w:p w14:paraId="0EA71923" w14:textId="68B98C2C" w:rsidR="00CD4A9D" w:rsidRPr="00EF4142" w:rsidRDefault="00CD4A9D" w:rsidP="00855E98">
            <w:pPr>
              <w:ind w:left="0"/>
              <w:jc w:val="left"/>
              <w:rPr>
                <w:sz w:val="21"/>
                <w:szCs w:val="21"/>
                <w:lang w:val="en-CA"/>
              </w:rPr>
            </w:pPr>
            <w:r w:rsidRPr="00EF4142">
              <w:rPr>
                <w:sz w:val="21"/>
                <w:szCs w:val="21"/>
                <w:lang w:val="en-CA"/>
              </w:rPr>
              <w:t>Proper access</w:t>
            </w:r>
            <w:r w:rsidR="00855E98">
              <w:rPr>
                <w:sz w:val="21"/>
                <w:szCs w:val="21"/>
                <w:lang w:val="en-CA"/>
              </w:rPr>
              <w:t>,</w:t>
            </w:r>
            <w:r w:rsidRPr="00EF4142">
              <w:rPr>
                <w:sz w:val="21"/>
                <w:szCs w:val="21"/>
                <w:lang w:val="en-CA"/>
              </w:rPr>
              <w:t xml:space="preserve"> with </w:t>
            </w:r>
            <w:r w:rsidR="00B602D4" w:rsidRPr="00EF4142">
              <w:rPr>
                <w:sz w:val="21"/>
                <w:szCs w:val="21"/>
                <w:lang w:val="en-CA"/>
              </w:rPr>
              <w:t xml:space="preserve">an </w:t>
            </w:r>
            <w:r w:rsidRPr="00EF4142">
              <w:rPr>
                <w:sz w:val="21"/>
                <w:szCs w:val="21"/>
                <w:lang w:val="en-CA"/>
              </w:rPr>
              <w:t>adequate transport fleet management solution</w:t>
            </w:r>
          </w:p>
        </w:tc>
        <w:tc>
          <w:tcPr>
            <w:tcW w:w="1380" w:type="pct"/>
          </w:tcPr>
          <w:p w14:paraId="3B7C12F4" w14:textId="0749EF01" w:rsidR="00CD4A9D" w:rsidRPr="00EF4142" w:rsidRDefault="00CD4A9D" w:rsidP="00855E98">
            <w:pPr>
              <w:ind w:left="0"/>
              <w:jc w:val="left"/>
              <w:rPr>
                <w:sz w:val="21"/>
                <w:szCs w:val="21"/>
                <w:lang w:val="en-CA"/>
              </w:rPr>
            </w:pPr>
            <w:r w:rsidRPr="00EF4142">
              <w:rPr>
                <w:sz w:val="21"/>
                <w:szCs w:val="21"/>
                <w:lang w:val="en-CA"/>
              </w:rPr>
              <w:t>Prioriti</w:t>
            </w:r>
            <w:r w:rsidR="00B602D4" w:rsidRPr="00EF4142">
              <w:rPr>
                <w:sz w:val="21"/>
                <w:szCs w:val="21"/>
                <w:lang w:val="en-CA"/>
              </w:rPr>
              <w:t>ze</w:t>
            </w:r>
            <w:r w:rsidRPr="00EF4142">
              <w:rPr>
                <w:sz w:val="21"/>
                <w:szCs w:val="21"/>
                <w:lang w:val="en-CA"/>
              </w:rPr>
              <w:t xml:space="preserve"> access</w:t>
            </w:r>
            <w:r w:rsidR="00855E98">
              <w:rPr>
                <w:sz w:val="21"/>
                <w:szCs w:val="21"/>
                <w:lang w:val="en-CA"/>
              </w:rPr>
              <w:t>,</w:t>
            </w:r>
            <w:r w:rsidRPr="00EF4142">
              <w:rPr>
                <w:sz w:val="21"/>
                <w:szCs w:val="21"/>
                <w:lang w:val="en-CA"/>
              </w:rPr>
              <w:t xml:space="preserve"> with </w:t>
            </w:r>
            <w:r w:rsidR="00855E98">
              <w:rPr>
                <w:sz w:val="21"/>
                <w:szCs w:val="21"/>
                <w:lang w:val="en-CA"/>
              </w:rPr>
              <w:t xml:space="preserve">a </w:t>
            </w:r>
            <w:r w:rsidRPr="00EF4142">
              <w:rPr>
                <w:sz w:val="21"/>
                <w:szCs w:val="21"/>
                <w:lang w:val="en-CA"/>
              </w:rPr>
              <w:t xml:space="preserve">transport </w:t>
            </w:r>
            <w:r w:rsidR="00B602D4" w:rsidRPr="00EF4142">
              <w:rPr>
                <w:sz w:val="21"/>
                <w:szCs w:val="21"/>
                <w:lang w:val="en-CA"/>
              </w:rPr>
              <w:t xml:space="preserve">system for staff </w:t>
            </w:r>
            <w:r w:rsidRPr="00EF4142">
              <w:rPr>
                <w:sz w:val="21"/>
                <w:szCs w:val="21"/>
                <w:lang w:val="en-CA"/>
              </w:rPr>
              <w:t xml:space="preserve">and fleet management </w:t>
            </w:r>
          </w:p>
        </w:tc>
      </w:tr>
      <w:tr w:rsidR="00CD4A9D" w:rsidRPr="00EF4142" w14:paraId="04F66449" w14:textId="77777777" w:rsidTr="006C71C8">
        <w:tc>
          <w:tcPr>
            <w:tcW w:w="664" w:type="pct"/>
            <w:shd w:val="clear" w:color="auto" w:fill="DBE5F1" w:themeFill="accent1" w:themeFillTint="33"/>
          </w:tcPr>
          <w:p w14:paraId="0F43502F" w14:textId="77777777" w:rsidR="00CD4A9D" w:rsidRPr="00EF4142" w:rsidRDefault="00CD4A9D" w:rsidP="00855E98">
            <w:pPr>
              <w:ind w:left="0"/>
              <w:jc w:val="left"/>
              <w:rPr>
                <w:sz w:val="21"/>
                <w:szCs w:val="21"/>
                <w:lang w:val="en-CA"/>
              </w:rPr>
            </w:pPr>
            <w:r w:rsidRPr="00EF4142">
              <w:rPr>
                <w:sz w:val="21"/>
                <w:szCs w:val="21"/>
                <w:lang w:val="en-CA"/>
              </w:rPr>
              <w:t>SERVICES</w:t>
            </w:r>
          </w:p>
        </w:tc>
        <w:tc>
          <w:tcPr>
            <w:tcW w:w="1375" w:type="pct"/>
          </w:tcPr>
          <w:p w14:paraId="2467D765" w14:textId="3FE6FB38" w:rsidR="00CD4A9D" w:rsidRPr="00EF4142" w:rsidRDefault="00CD4A9D" w:rsidP="00855E98">
            <w:pPr>
              <w:ind w:left="0"/>
              <w:jc w:val="left"/>
              <w:rPr>
                <w:sz w:val="21"/>
                <w:szCs w:val="21"/>
                <w:lang w:val="en-CA"/>
              </w:rPr>
            </w:pPr>
            <w:r w:rsidRPr="00EF4142">
              <w:rPr>
                <w:sz w:val="21"/>
                <w:szCs w:val="21"/>
                <w:lang w:val="en-CA"/>
              </w:rPr>
              <w:t>Minimal services</w:t>
            </w:r>
            <w:r w:rsidR="00B602D4" w:rsidRPr="00EF4142">
              <w:rPr>
                <w:sz w:val="21"/>
                <w:szCs w:val="21"/>
                <w:lang w:val="en-CA"/>
              </w:rPr>
              <w:t>,</w:t>
            </w:r>
            <w:r w:rsidRPr="00EF4142">
              <w:rPr>
                <w:sz w:val="21"/>
                <w:szCs w:val="21"/>
                <w:lang w:val="en-CA"/>
              </w:rPr>
              <w:t xml:space="preserve"> </w:t>
            </w:r>
            <w:r w:rsidR="00B602D4" w:rsidRPr="00EF4142">
              <w:rPr>
                <w:sz w:val="21"/>
                <w:szCs w:val="21"/>
                <w:lang w:val="en-CA"/>
              </w:rPr>
              <w:t>internet</w:t>
            </w:r>
            <w:r w:rsidRPr="00EF4142">
              <w:rPr>
                <w:sz w:val="21"/>
                <w:szCs w:val="21"/>
                <w:lang w:val="en-CA"/>
              </w:rPr>
              <w:t xml:space="preserve">, </w:t>
            </w:r>
            <w:r w:rsidR="00B602D4" w:rsidRPr="00EF4142">
              <w:rPr>
                <w:sz w:val="21"/>
                <w:szCs w:val="21"/>
                <w:lang w:val="en-CA"/>
              </w:rPr>
              <w:t xml:space="preserve">basic </w:t>
            </w:r>
            <w:r w:rsidRPr="00EF4142">
              <w:rPr>
                <w:sz w:val="21"/>
                <w:szCs w:val="21"/>
                <w:lang w:val="en-CA"/>
              </w:rPr>
              <w:t xml:space="preserve">power supply, </w:t>
            </w:r>
            <w:r w:rsidR="00B602D4" w:rsidRPr="00EF4142">
              <w:rPr>
                <w:sz w:val="21"/>
                <w:szCs w:val="21"/>
                <w:lang w:val="en-CA"/>
              </w:rPr>
              <w:t xml:space="preserve">drinkable </w:t>
            </w:r>
            <w:r w:rsidRPr="00EF4142">
              <w:rPr>
                <w:sz w:val="21"/>
                <w:szCs w:val="21"/>
                <w:lang w:val="en-CA"/>
              </w:rPr>
              <w:t>water, basic sanitation</w:t>
            </w:r>
            <w:r w:rsidR="00B602D4" w:rsidRPr="00EF4142">
              <w:rPr>
                <w:sz w:val="21"/>
                <w:szCs w:val="21"/>
                <w:lang w:val="en-CA"/>
              </w:rPr>
              <w:t>, etc.</w:t>
            </w:r>
          </w:p>
        </w:tc>
        <w:tc>
          <w:tcPr>
            <w:tcW w:w="1580" w:type="pct"/>
          </w:tcPr>
          <w:p w14:paraId="3EBEF9A2" w14:textId="3E03BEF6" w:rsidR="00CD4A9D" w:rsidRPr="00EF4142" w:rsidRDefault="00CD4A9D" w:rsidP="00855E98">
            <w:pPr>
              <w:ind w:left="0"/>
              <w:jc w:val="left"/>
              <w:rPr>
                <w:sz w:val="21"/>
                <w:szCs w:val="21"/>
                <w:lang w:val="en-CA"/>
              </w:rPr>
            </w:pPr>
            <w:r w:rsidRPr="00EF4142">
              <w:rPr>
                <w:sz w:val="21"/>
                <w:szCs w:val="21"/>
                <w:lang w:val="en-CA"/>
              </w:rPr>
              <w:t xml:space="preserve">Upgrade towards </w:t>
            </w:r>
            <w:r w:rsidR="00B602D4" w:rsidRPr="00EF4142">
              <w:rPr>
                <w:sz w:val="21"/>
                <w:szCs w:val="21"/>
                <w:lang w:val="en-CA"/>
              </w:rPr>
              <w:t>occupational safety and health (</w:t>
            </w:r>
            <w:r w:rsidRPr="00EF4142">
              <w:rPr>
                <w:sz w:val="21"/>
                <w:szCs w:val="21"/>
                <w:lang w:val="en-CA"/>
              </w:rPr>
              <w:t>OSH</w:t>
            </w:r>
            <w:r w:rsidR="00B602D4" w:rsidRPr="00EF4142">
              <w:rPr>
                <w:sz w:val="21"/>
                <w:szCs w:val="21"/>
                <w:lang w:val="en-CA"/>
              </w:rPr>
              <w:t>)</w:t>
            </w:r>
            <w:r w:rsidRPr="00EF4142">
              <w:rPr>
                <w:sz w:val="21"/>
                <w:szCs w:val="21"/>
                <w:lang w:val="en-CA"/>
              </w:rPr>
              <w:t xml:space="preserve"> standard</w:t>
            </w:r>
            <w:r w:rsidR="00B602D4" w:rsidRPr="00EF4142">
              <w:rPr>
                <w:sz w:val="21"/>
                <w:szCs w:val="21"/>
                <w:lang w:val="en-CA"/>
              </w:rPr>
              <w:t>s</w:t>
            </w:r>
            <w:r w:rsidRPr="00EF4142">
              <w:rPr>
                <w:sz w:val="21"/>
                <w:szCs w:val="21"/>
                <w:lang w:val="en-CA"/>
              </w:rPr>
              <w:t>, filtered water, pump, sanitation facilities, backup power</w:t>
            </w:r>
            <w:r w:rsidR="00B602D4" w:rsidRPr="00EF4142">
              <w:rPr>
                <w:sz w:val="21"/>
                <w:szCs w:val="21"/>
                <w:lang w:val="en-CA"/>
              </w:rPr>
              <w:t>, etc.</w:t>
            </w:r>
          </w:p>
        </w:tc>
        <w:tc>
          <w:tcPr>
            <w:tcW w:w="1380" w:type="pct"/>
          </w:tcPr>
          <w:p w14:paraId="3F7BA1AE" w14:textId="1B407C9F" w:rsidR="00CD4A9D" w:rsidRPr="00EF4142" w:rsidRDefault="00CD4A9D" w:rsidP="00855E98">
            <w:pPr>
              <w:ind w:left="0"/>
              <w:jc w:val="left"/>
              <w:rPr>
                <w:sz w:val="21"/>
                <w:szCs w:val="21"/>
                <w:lang w:val="en-CA"/>
              </w:rPr>
            </w:pPr>
            <w:r w:rsidRPr="00EF4142">
              <w:rPr>
                <w:sz w:val="21"/>
                <w:szCs w:val="21"/>
                <w:lang w:val="en-CA"/>
              </w:rPr>
              <w:t xml:space="preserve">Compliance with OSH/SHW standards </w:t>
            </w:r>
            <w:r w:rsidR="0067234F" w:rsidRPr="00EF4142">
              <w:rPr>
                <w:sz w:val="21"/>
                <w:szCs w:val="21"/>
                <w:lang w:val="en-CA"/>
              </w:rPr>
              <w:t>and</w:t>
            </w:r>
            <w:r w:rsidRPr="00EF4142">
              <w:rPr>
                <w:sz w:val="21"/>
                <w:szCs w:val="21"/>
                <w:lang w:val="en-CA"/>
              </w:rPr>
              <w:t xml:space="preserve"> </w:t>
            </w:r>
            <w:r w:rsidR="009C56B5" w:rsidRPr="00EF4142">
              <w:rPr>
                <w:sz w:val="21"/>
                <w:szCs w:val="21"/>
                <w:lang w:val="en-CA"/>
              </w:rPr>
              <w:t xml:space="preserve">more </w:t>
            </w:r>
            <w:r w:rsidRPr="00EF4142">
              <w:rPr>
                <w:sz w:val="21"/>
                <w:szCs w:val="21"/>
                <w:lang w:val="en-CA"/>
              </w:rPr>
              <w:t>(eco-friendly, local suppliers)</w:t>
            </w:r>
          </w:p>
        </w:tc>
      </w:tr>
      <w:tr w:rsidR="00CD4A9D" w:rsidRPr="00EF4142" w14:paraId="06718F66" w14:textId="77777777" w:rsidTr="006C71C8">
        <w:tc>
          <w:tcPr>
            <w:tcW w:w="664" w:type="pct"/>
            <w:shd w:val="clear" w:color="auto" w:fill="DBE5F1" w:themeFill="accent1" w:themeFillTint="33"/>
          </w:tcPr>
          <w:p w14:paraId="7B71F059" w14:textId="77777777" w:rsidR="00CD4A9D" w:rsidRPr="00EF4142" w:rsidRDefault="00CD4A9D" w:rsidP="00855E98">
            <w:pPr>
              <w:ind w:left="0"/>
              <w:jc w:val="left"/>
              <w:rPr>
                <w:sz w:val="21"/>
                <w:szCs w:val="21"/>
                <w:lang w:val="en-CA"/>
              </w:rPr>
            </w:pPr>
            <w:r w:rsidRPr="00EF4142">
              <w:rPr>
                <w:sz w:val="21"/>
                <w:szCs w:val="21"/>
                <w:lang w:val="en-CA"/>
              </w:rPr>
              <w:t>IMAGE</w:t>
            </w:r>
          </w:p>
        </w:tc>
        <w:tc>
          <w:tcPr>
            <w:tcW w:w="1375" w:type="pct"/>
          </w:tcPr>
          <w:p w14:paraId="5D1E9080" w14:textId="13F99B1C" w:rsidR="00CD4A9D" w:rsidRPr="00EF4142" w:rsidRDefault="00CD4A9D" w:rsidP="00855E98">
            <w:pPr>
              <w:ind w:left="0"/>
              <w:jc w:val="left"/>
              <w:rPr>
                <w:sz w:val="21"/>
                <w:szCs w:val="21"/>
                <w:lang w:val="en-CA"/>
              </w:rPr>
            </w:pPr>
            <w:r w:rsidRPr="00EF4142">
              <w:rPr>
                <w:sz w:val="21"/>
                <w:szCs w:val="21"/>
                <w:lang w:val="en-CA"/>
              </w:rPr>
              <w:t xml:space="preserve">Discreet, efficient and low key </w:t>
            </w:r>
          </w:p>
        </w:tc>
        <w:tc>
          <w:tcPr>
            <w:tcW w:w="1580" w:type="pct"/>
          </w:tcPr>
          <w:p w14:paraId="789A563D" w14:textId="6968C2D5" w:rsidR="00CD4A9D" w:rsidRPr="00EF4142" w:rsidRDefault="00CD4A9D" w:rsidP="00855E98">
            <w:pPr>
              <w:ind w:left="0"/>
              <w:jc w:val="left"/>
              <w:rPr>
                <w:sz w:val="21"/>
                <w:szCs w:val="21"/>
                <w:lang w:val="en-CA"/>
              </w:rPr>
            </w:pPr>
            <w:r w:rsidRPr="00EF4142">
              <w:rPr>
                <w:sz w:val="21"/>
                <w:szCs w:val="21"/>
                <w:lang w:val="en-CA"/>
              </w:rPr>
              <w:t xml:space="preserve">Modest but </w:t>
            </w:r>
            <w:r w:rsidR="009C56B5" w:rsidRPr="00EF4142">
              <w:rPr>
                <w:sz w:val="21"/>
                <w:szCs w:val="21"/>
                <w:lang w:val="en-CA"/>
              </w:rPr>
              <w:t xml:space="preserve">steady </w:t>
            </w:r>
            <w:r w:rsidRPr="00EF4142">
              <w:rPr>
                <w:sz w:val="21"/>
                <w:szCs w:val="21"/>
                <w:lang w:val="en-CA"/>
              </w:rPr>
              <w:t>progress towards standards</w:t>
            </w:r>
          </w:p>
        </w:tc>
        <w:tc>
          <w:tcPr>
            <w:tcW w:w="1380" w:type="pct"/>
          </w:tcPr>
          <w:p w14:paraId="53EB56E6" w14:textId="77777777" w:rsidR="00CD4A9D" w:rsidRPr="00EF4142" w:rsidRDefault="00CD4A9D" w:rsidP="00855E98">
            <w:pPr>
              <w:ind w:left="0"/>
              <w:jc w:val="left"/>
              <w:rPr>
                <w:sz w:val="21"/>
                <w:szCs w:val="21"/>
                <w:lang w:val="en-CA"/>
              </w:rPr>
            </w:pPr>
            <w:r w:rsidRPr="00EF4142">
              <w:rPr>
                <w:sz w:val="21"/>
                <w:szCs w:val="21"/>
                <w:lang w:val="en-CA"/>
              </w:rPr>
              <w:t>Full compliance with standards</w:t>
            </w:r>
          </w:p>
        </w:tc>
      </w:tr>
      <w:tr w:rsidR="00CD4A9D" w:rsidRPr="00EF4142" w14:paraId="5571E182" w14:textId="77777777" w:rsidTr="006C71C8">
        <w:tc>
          <w:tcPr>
            <w:tcW w:w="664" w:type="pct"/>
            <w:shd w:val="clear" w:color="auto" w:fill="DBE5F1" w:themeFill="accent1" w:themeFillTint="33"/>
          </w:tcPr>
          <w:p w14:paraId="4D96E75D" w14:textId="77777777" w:rsidR="00CD4A9D" w:rsidRPr="00EF4142" w:rsidRDefault="00CD4A9D" w:rsidP="00855E98">
            <w:pPr>
              <w:ind w:left="0"/>
              <w:jc w:val="left"/>
              <w:rPr>
                <w:sz w:val="21"/>
                <w:szCs w:val="21"/>
                <w:lang w:val="en-CA"/>
              </w:rPr>
            </w:pPr>
            <w:r w:rsidRPr="00EF4142">
              <w:rPr>
                <w:sz w:val="21"/>
                <w:szCs w:val="21"/>
                <w:lang w:val="en-CA"/>
              </w:rPr>
              <w:t>COST</w:t>
            </w:r>
          </w:p>
        </w:tc>
        <w:tc>
          <w:tcPr>
            <w:tcW w:w="1375" w:type="pct"/>
          </w:tcPr>
          <w:p w14:paraId="3136B42D" w14:textId="798B4C63" w:rsidR="00CD4A9D" w:rsidRPr="00EF4142" w:rsidRDefault="00CD4A9D" w:rsidP="00855E98">
            <w:pPr>
              <w:ind w:left="0"/>
              <w:jc w:val="left"/>
              <w:rPr>
                <w:sz w:val="21"/>
                <w:szCs w:val="21"/>
                <w:lang w:val="en-CA"/>
              </w:rPr>
            </w:pPr>
            <w:r w:rsidRPr="00EF4142">
              <w:rPr>
                <w:sz w:val="21"/>
                <w:szCs w:val="21"/>
                <w:lang w:val="en-CA"/>
              </w:rPr>
              <w:t>Quick</w:t>
            </w:r>
            <w:r w:rsidR="009C56B5" w:rsidRPr="00EF4142">
              <w:rPr>
                <w:sz w:val="21"/>
                <w:szCs w:val="21"/>
                <w:lang w:val="en-CA"/>
              </w:rPr>
              <w:t xml:space="preserve"> but effective</w:t>
            </w:r>
            <w:r w:rsidRPr="00EF4142">
              <w:rPr>
                <w:sz w:val="21"/>
                <w:szCs w:val="21"/>
                <w:lang w:val="en-CA"/>
              </w:rPr>
              <w:t xml:space="preserve"> set</w:t>
            </w:r>
            <w:r w:rsidR="001100DE">
              <w:rPr>
                <w:sz w:val="21"/>
                <w:szCs w:val="21"/>
                <w:lang w:val="en-CA"/>
              </w:rPr>
              <w:t xml:space="preserve"> </w:t>
            </w:r>
            <w:r w:rsidRPr="00EF4142">
              <w:rPr>
                <w:sz w:val="21"/>
                <w:szCs w:val="21"/>
                <w:lang w:val="en-CA"/>
              </w:rPr>
              <w:t xml:space="preserve">up. </w:t>
            </w:r>
            <w:r w:rsidR="009C56B5" w:rsidRPr="00EF4142">
              <w:rPr>
                <w:sz w:val="21"/>
                <w:szCs w:val="21"/>
                <w:lang w:val="en-CA"/>
              </w:rPr>
              <w:t xml:space="preserve">Priority given to </w:t>
            </w:r>
            <w:r w:rsidR="00855E98" w:rsidRPr="00EF4142">
              <w:rPr>
                <w:sz w:val="21"/>
                <w:szCs w:val="21"/>
                <w:lang w:val="en-CA"/>
              </w:rPr>
              <w:t xml:space="preserve">immediate </w:t>
            </w:r>
            <w:r w:rsidR="009C56B5" w:rsidRPr="00EF4142">
              <w:rPr>
                <w:sz w:val="21"/>
                <w:szCs w:val="21"/>
                <w:lang w:val="en-CA"/>
              </w:rPr>
              <w:t xml:space="preserve">and possible </w:t>
            </w:r>
            <w:r w:rsidRPr="00EF4142">
              <w:rPr>
                <w:sz w:val="21"/>
                <w:szCs w:val="21"/>
                <w:lang w:val="en-CA"/>
              </w:rPr>
              <w:t>action</w:t>
            </w:r>
            <w:r w:rsidR="009C56B5" w:rsidRPr="00EF4142">
              <w:rPr>
                <w:sz w:val="21"/>
                <w:szCs w:val="21"/>
                <w:lang w:val="en-CA"/>
              </w:rPr>
              <w:t>s</w:t>
            </w:r>
            <w:r w:rsidRPr="00EF4142">
              <w:rPr>
                <w:sz w:val="21"/>
                <w:szCs w:val="21"/>
                <w:lang w:val="en-CA"/>
              </w:rPr>
              <w:t xml:space="preserve"> for </w:t>
            </w:r>
            <w:r w:rsidR="001100DE">
              <w:rPr>
                <w:sz w:val="21"/>
                <w:szCs w:val="21"/>
                <w:lang w:val="en-CA"/>
              </w:rPr>
              <w:t>setting up quickly</w:t>
            </w:r>
            <w:r w:rsidRPr="00EF4142">
              <w:rPr>
                <w:sz w:val="21"/>
                <w:szCs w:val="21"/>
                <w:lang w:val="en-CA"/>
              </w:rPr>
              <w:t xml:space="preserve"> </w:t>
            </w:r>
            <w:r w:rsidR="0067234F" w:rsidRPr="00EF4142">
              <w:rPr>
                <w:sz w:val="21"/>
                <w:szCs w:val="21"/>
                <w:lang w:val="en-CA"/>
              </w:rPr>
              <w:t>and</w:t>
            </w:r>
            <w:r w:rsidRPr="00EF4142">
              <w:rPr>
                <w:sz w:val="21"/>
                <w:szCs w:val="21"/>
                <w:lang w:val="en-CA"/>
              </w:rPr>
              <w:t xml:space="preserve"> for securing longer</w:t>
            </w:r>
            <w:r w:rsidR="001100DE">
              <w:rPr>
                <w:sz w:val="21"/>
                <w:szCs w:val="21"/>
                <w:lang w:val="en-CA"/>
              </w:rPr>
              <w:t>-</w:t>
            </w:r>
            <w:r w:rsidRPr="00EF4142">
              <w:rPr>
                <w:sz w:val="21"/>
                <w:szCs w:val="21"/>
                <w:lang w:val="en-CA"/>
              </w:rPr>
              <w:t>term solution</w:t>
            </w:r>
            <w:r w:rsidR="009C56B5" w:rsidRPr="00EF4142">
              <w:rPr>
                <w:sz w:val="21"/>
                <w:szCs w:val="21"/>
                <w:lang w:val="en-CA"/>
              </w:rPr>
              <w:t>s, not necessarily</w:t>
            </w:r>
            <w:r w:rsidR="001100DE">
              <w:rPr>
                <w:sz w:val="21"/>
                <w:szCs w:val="21"/>
                <w:lang w:val="en-CA"/>
              </w:rPr>
              <w:t xml:space="preserve"> the</w:t>
            </w:r>
            <w:r w:rsidR="009C56B5" w:rsidRPr="00EF4142">
              <w:rPr>
                <w:sz w:val="21"/>
                <w:szCs w:val="21"/>
                <w:lang w:val="en-CA"/>
              </w:rPr>
              <w:t xml:space="preserve"> best value</w:t>
            </w:r>
            <w:r w:rsidRPr="00EF4142">
              <w:rPr>
                <w:sz w:val="21"/>
                <w:szCs w:val="21"/>
                <w:lang w:val="en-CA"/>
              </w:rPr>
              <w:t xml:space="preserve"> (deposit, </w:t>
            </w:r>
            <w:r w:rsidR="009C56B5" w:rsidRPr="00EF4142">
              <w:rPr>
                <w:sz w:val="21"/>
                <w:szCs w:val="21"/>
                <w:lang w:val="en-CA"/>
              </w:rPr>
              <w:t xml:space="preserve">block booking, </w:t>
            </w:r>
            <w:r w:rsidRPr="00EF4142">
              <w:rPr>
                <w:sz w:val="21"/>
                <w:szCs w:val="21"/>
                <w:lang w:val="en-CA"/>
              </w:rPr>
              <w:t>advance payment</w:t>
            </w:r>
            <w:r w:rsidR="009C56B5" w:rsidRPr="00EF4142">
              <w:rPr>
                <w:sz w:val="21"/>
                <w:szCs w:val="21"/>
                <w:lang w:val="en-CA"/>
              </w:rPr>
              <w:t>, etc.)</w:t>
            </w:r>
          </w:p>
        </w:tc>
        <w:tc>
          <w:tcPr>
            <w:tcW w:w="1580" w:type="pct"/>
          </w:tcPr>
          <w:p w14:paraId="1AAAF093" w14:textId="4F6B643E" w:rsidR="00CD4A9D" w:rsidRPr="00EF4142" w:rsidRDefault="00CD4A9D" w:rsidP="00855E98">
            <w:pPr>
              <w:ind w:left="0"/>
              <w:jc w:val="left"/>
              <w:rPr>
                <w:sz w:val="21"/>
                <w:szCs w:val="21"/>
                <w:lang w:val="en-CA"/>
              </w:rPr>
            </w:pPr>
            <w:r w:rsidRPr="00EF4142">
              <w:rPr>
                <w:sz w:val="21"/>
                <w:szCs w:val="21"/>
                <w:lang w:val="en-CA"/>
              </w:rPr>
              <w:t>PUSH phase</w:t>
            </w:r>
            <w:r w:rsidR="009C56B5" w:rsidRPr="00EF4142">
              <w:rPr>
                <w:sz w:val="21"/>
                <w:szCs w:val="21"/>
                <w:lang w:val="en-CA"/>
              </w:rPr>
              <w:t>:</w:t>
            </w:r>
            <w:r w:rsidRPr="00EF4142">
              <w:rPr>
                <w:sz w:val="21"/>
                <w:szCs w:val="21"/>
                <w:lang w:val="en-CA"/>
              </w:rPr>
              <w:t xml:space="preserve"> market price target</w:t>
            </w:r>
            <w:r w:rsidR="009C56B5" w:rsidRPr="00EF4142">
              <w:rPr>
                <w:sz w:val="21"/>
                <w:szCs w:val="21"/>
                <w:lang w:val="en-CA"/>
              </w:rPr>
              <w:t>ed</w:t>
            </w:r>
            <w:r w:rsidRPr="00EF4142">
              <w:rPr>
                <w:sz w:val="21"/>
                <w:szCs w:val="21"/>
                <w:lang w:val="en-CA"/>
              </w:rPr>
              <w:t xml:space="preserve"> as much as possible for local supplies</w:t>
            </w:r>
            <w:r w:rsidR="009C56B5" w:rsidRPr="00EF4142">
              <w:rPr>
                <w:sz w:val="21"/>
                <w:szCs w:val="21"/>
                <w:lang w:val="en-CA"/>
              </w:rPr>
              <w:t>, fleet management set up</w:t>
            </w:r>
          </w:p>
        </w:tc>
        <w:tc>
          <w:tcPr>
            <w:tcW w:w="1380" w:type="pct"/>
          </w:tcPr>
          <w:p w14:paraId="2ADC0328" w14:textId="7D07C96B" w:rsidR="00CD4A9D" w:rsidRPr="00EF4142" w:rsidRDefault="009C56B5" w:rsidP="00855E98">
            <w:pPr>
              <w:ind w:left="0"/>
              <w:jc w:val="left"/>
              <w:rPr>
                <w:sz w:val="21"/>
                <w:szCs w:val="21"/>
                <w:lang w:val="en-CA"/>
              </w:rPr>
            </w:pPr>
            <w:r w:rsidRPr="00EF4142">
              <w:rPr>
                <w:sz w:val="21"/>
                <w:szCs w:val="21"/>
                <w:lang w:val="en-CA"/>
              </w:rPr>
              <w:t xml:space="preserve">Employ localization </w:t>
            </w:r>
            <w:r w:rsidR="00CD4A9D" w:rsidRPr="00EF4142">
              <w:rPr>
                <w:sz w:val="21"/>
                <w:szCs w:val="21"/>
                <w:lang w:val="en-CA"/>
              </w:rPr>
              <w:t>and efficiency principles to optimize cost</w:t>
            </w:r>
            <w:r w:rsidRPr="00EF4142">
              <w:rPr>
                <w:sz w:val="21"/>
                <w:szCs w:val="21"/>
                <w:lang w:val="en-CA"/>
              </w:rPr>
              <w:t>s</w:t>
            </w:r>
            <w:r w:rsidR="00CD4A9D" w:rsidRPr="00EF4142">
              <w:rPr>
                <w:sz w:val="21"/>
                <w:szCs w:val="21"/>
                <w:lang w:val="en-CA"/>
              </w:rPr>
              <w:t xml:space="preserve"> and operations</w:t>
            </w:r>
            <w:r w:rsidR="00FC46A0" w:rsidRPr="00EF4142">
              <w:rPr>
                <w:sz w:val="21"/>
                <w:szCs w:val="21"/>
                <w:lang w:val="en-CA"/>
              </w:rPr>
              <w:t>; r</w:t>
            </w:r>
            <w:r w:rsidR="00CD4A9D" w:rsidRPr="00EF4142">
              <w:rPr>
                <w:sz w:val="21"/>
                <w:szCs w:val="21"/>
                <w:lang w:val="en-CA"/>
              </w:rPr>
              <w:t xml:space="preserve">ationalize supplies </w:t>
            </w:r>
            <w:r w:rsidR="0067234F" w:rsidRPr="00EF4142">
              <w:rPr>
                <w:sz w:val="21"/>
                <w:szCs w:val="21"/>
                <w:lang w:val="en-CA"/>
              </w:rPr>
              <w:t>and</w:t>
            </w:r>
            <w:r w:rsidR="00CD4A9D" w:rsidRPr="00EF4142">
              <w:rPr>
                <w:sz w:val="21"/>
                <w:szCs w:val="21"/>
                <w:lang w:val="en-CA"/>
              </w:rPr>
              <w:t xml:space="preserve"> service agreements to ensure best value</w:t>
            </w:r>
          </w:p>
        </w:tc>
      </w:tr>
    </w:tbl>
    <w:p w14:paraId="0CE5191D" w14:textId="7F3357FD" w:rsidR="00CD4A9D" w:rsidRDefault="00CD4A9D" w:rsidP="003B332A">
      <w:pPr>
        <w:rPr>
          <w:lang w:val="en-CA"/>
        </w:rPr>
      </w:pPr>
    </w:p>
    <w:p w14:paraId="6FC39272" w14:textId="77777777" w:rsidR="0096703B" w:rsidRPr="00EF4142" w:rsidRDefault="0096703B" w:rsidP="003B332A">
      <w:pPr>
        <w:rPr>
          <w:lang w:val="en-CA"/>
        </w:rPr>
      </w:pPr>
    </w:p>
    <w:p w14:paraId="61902AF1" w14:textId="7936407D" w:rsidR="00CD4A9D" w:rsidRPr="000D3099" w:rsidRDefault="00A9016F" w:rsidP="000A68A7">
      <w:pPr>
        <w:spacing w:after="0"/>
        <w:rPr>
          <w:b/>
          <w:bCs/>
          <w:color w:val="365F91" w:themeColor="accent1" w:themeShade="BF"/>
          <w:sz w:val="24"/>
          <w:szCs w:val="24"/>
          <w:lang w:val="en-CA"/>
        </w:rPr>
      </w:pPr>
      <w:bookmarkStart w:id="235" w:name="_Toc86846669"/>
      <w:bookmarkStart w:id="236" w:name="_Toc90456656"/>
      <w:bookmarkStart w:id="237" w:name="_Toc90645803"/>
      <w:r w:rsidRPr="000D3099">
        <w:rPr>
          <w:b/>
          <w:bCs/>
          <w:color w:val="365F91" w:themeColor="accent1" w:themeShade="BF"/>
          <w:sz w:val="24"/>
          <w:szCs w:val="24"/>
          <w:lang w:val="en-CA"/>
        </w:rPr>
        <w:t xml:space="preserve">1/ </w:t>
      </w:r>
      <w:r w:rsidR="00CD4A9D" w:rsidRPr="000D3099">
        <w:rPr>
          <w:b/>
          <w:bCs/>
          <w:color w:val="365F91" w:themeColor="accent1" w:themeShade="BF"/>
          <w:sz w:val="24"/>
          <w:szCs w:val="24"/>
          <w:lang w:val="en-CA"/>
        </w:rPr>
        <w:t xml:space="preserve">Office Safety </w:t>
      </w:r>
      <w:r w:rsidR="0067234F" w:rsidRPr="000D3099">
        <w:rPr>
          <w:b/>
          <w:bCs/>
          <w:color w:val="365F91" w:themeColor="accent1" w:themeShade="BF"/>
          <w:sz w:val="24"/>
          <w:szCs w:val="24"/>
          <w:lang w:val="en-CA"/>
        </w:rPr>
        <w:t>and</w:t>
      </w:r>
      <w:r w:rsidR="00CD4A9D" w:rsidRPr="000D3099">
        <w:rPr>
          <w:b/>
          <w:bCs/>
          <w:color w:val="365F91" w:themeColor="accent1" w:themeShade="BF"/>
          <w:sz w:val="24"/>
          <w:szCs w:val="24"/>
          <w:lang w:val="en-CA"/>
        </w:rPr>
        <w:t xml:space="preserve"> Security</w:t>
      </w:r>
      <w:bookmarkEnd w:id="235"/>
      <w:r w:rsidR="00CD4A9D" w:rsidRPr="000D3099">
        <w:rPr>
          <w:b/>
          <w:bCs/>
          <w:color w:val="365F91" w:themeColor="accent1" w:themeShade="BF"/>
          <w:sz w:val="24"/>
          <w:szCs w:val="24"/>
          <w:lang w:val="en-CA"/>
        </w:rPr>
        <w:t xml:space="preserve"> Checklist</w:t>
      </w:r>
      <w:bookmarkEnd w:id="236"/>
      <w:bookmarkEnd w:id="237"/>
    </w:p>
    <w:tbl>
      <w:tblPr>
        <w:tblStyle w:val="GridTable2-Accent1"/>
        <w:tblW w:w="0" w:type="auto"/>
        <w:tblInd w:w="450" w:type="dxa"/>
        <w:tblCellMar>
          <w:top w:w="43" w:type="dxa"/>
        </w:tblCellMar>
        <w:tblLook w:val="04A0" w:firstRow="1" w:lastRow="0" w:firstColumn="1" w:lastColumn="0" w:noHBand="0" w:noVBand="1"/>
      </w:tblPr>
      <w:tblGrid>
        <w:gridCol w:w="9738"/>
      </w:tblGrid>
      <w:tr w:rsidR="00E61344" w:rsidRPr="00EF4142" w14:paraId="3A0F63D7" w14:textId="77777777" w:rsidTr="00E613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8" w:type="dxa"/>
          </w:tcPr>
          <w:p w14:paraId="106CD40B" w14:textId="3154F0F9" w:rsidR="00E61344" w:rsidRPr="00EF4142" w:rsidRDefault="00E61344" w:rsidP="00E61344">
            <w:pPr>
              <w:pStyle w:val="bulletpoint"/>
              <w:autoSpaceDE w:val="0"/>
              <w:autoSpaceDN w:val="0"/>
              <w:adjustRightInd w:val="0"/>
              <w:spacing w:before="240"/>
              <w:ind w:left="78"/>
              <w:contextualSpacing w:val="0"/>
              <w:jc w:val="both"/>
              <w:rPr>
                <w:rFonts w:cs="Calibri"/>
                <w:bCs w:val="0"/>
                <w:sz w:val="21"/>
                <w:szCs w:val="21"/>
                <w:lang w:val="en-CA"/>
              </w:rPr>
            </w:pPr>
            <w:r w:rsidRPr="00EF4142">
              <w:rPr>
                <w:bCs w:val="0"/>
                <w:lang w:val="en-CA"/>
              </w:rPr>
              <w:t>When setting up office premises, specifically in high-risk environments check for the following:</w:t>
            </w:r>
          </w:p>
        </w:tc>
      </w:tr>
      <w:tr w:rsidR="00CB7B76" w:rsidRPr="00EF4142" w14:paraId="2172F7BE" w14:textId="77777777" w:rsidTr="006C71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6" w:space="0" w:color="365F91" w:themeColor="accent1" w:themeShade="BF"/>
            </w:tcBorders>
          </w:tcPr>
          <w:p w14:paraId="25ED7374" w14:textId="05F4EE9B" w:rsidR="00CB7B76" w:rsidRPr="00EF4142" w:rsidRDefault="00CB7B76" w:rsidP="00CF564E">
            <w:pPr>
              <w:pStyle w:val="bulletpoint"/>
              <w:autoSpaceDE w:val="0"/>
              <w:autoSpaceDN w:val="0"/>
              <w:adjustRightInd w:val="0"/>
              <w:ind w:left="423"/>
              <w:contextualSpacing w:val="0"/>
              <w:rPr>
                <w:rFonts w:cs="Calibri"/>
                <w:sz w:val="21"/>
                <w:szCs w:val="21"/>
                <w:lang w:val="en-CA"/>
              </w:rPr>
            </w:pPr>
            <w:r w:rsidRPr="00EF4142">
              <w:rPr>
                <w:rFonts w:cs="Calibri"/>
                <w:sz w:val="21"/>
                <w:szCs w:val="21"/>
                <w:lang w:val="en-CA"/>
              </w:rPr>
              <w:t>Planning and coordination</w:t>
            </w:r>
          </w:p>
        </w:tc>
      </w:tr>
      <w:tr w:rsidR="00E61344" w:rsidRPr="00EF4142" w14:paraId="04266338" w14:textId="77777777" w:rsidTr="00E80217">
        <w:tc>
          <w:tcPr>
            <w:cnfStyle w:val="001000000000" w:firstRow="0" w:lastRow="0" w:firstColumn="1" w:lastColumn="0" w:oddVBand="0" w:evenVBand="0" w:oddHBand="0" w:evenHBand="0" w:firstRowFirstColumn="0" w:firstRowLastColumn="0" w:lastRowFirstColumn="0" w:lastRowLastColumn="0"/>
            <w:tcW w:w="0" w:type="dxa"/>
            <w:tcBorders>
              <w:top w:val="single" w:sz="6" w:space="0" w:color="365F91" w:themeColor="accent1" w:themeShade="BF"/>
            </w:tcBorders>
            <w:shd w:val="clear" w:color="auto" w:fill="auto"/>
          </w:tcPr>
          <w:p w14:paraId="3EC41A01" w14:textId="42B8CD7D" w:rsidR="00E61344" w:rsidRPr="00EF4142" w:rsidRDefault="00E61344" w:rsidP="00E61344">
            <w:pPr>
              <w:pStyle w:val="bulletpoint"/>
              <w:numPr>
                <w:ilvl w:val="0"/>
                <w:numId w:val="99"/>
              </w:numPr>
              <w:autoSpaceDE w:val="0"/>
              <w:autoSpaceDN w:val="0"/>
              <w:adjustRightInd w:val="0"/>
              <w:ind w:left="423"/>
              <w:contextualSpacing w:val="0"/>
              <w:jc w:val="both"/>
              <w:rPr>
                <w:rFonts w:cs="Calibri"/>
                <w:b w:val="0"/>
                <w:bCs w:val="0"/>
                <w:sz w:val="21"/>
                <w:szCs w:val="21"/>
                <w:lang w:val="en-CA"/>
              </w:rPr>
            </w:pPr>
            <w:r w:rsidRPr="00EF4142">
              <w:rPr>
                <w:rFonts w:cs="Calibri"/>
                <w:b w:val="0"/>
                <w:bCs w:val="0"/>
                <w:sz w:val="21"/>
                <w:szCs w:val="21"/>
                <w:lang w:val="en-CA"/>
              </w:rPr>
              <w:t xml:space="preserve">A security assessment of premises coordinated with </w:t>
            </w:r>
            <w:r w:rsidR="00FB55FB" w:rsidRPr="00EF4142">
              <w:rPr>
                <w:rFonts w:cs="Calibri"/>
                <w:b w:val="0"/>
                <w:bCs w:val="0"/>
                <w:sz w:val="21"/>
                <w:szCs w:val="21"/>
                <w:lang w:val="en-CA"/>
              </w:rPr>
              <w:t xml:space="preserve">the </w:t>
            </w:r>
            <w:r w:rsidRPr="00EF4142">
              <w:rPr>
                <w:rFonts w:cs="Calibri"/>
                <w:b w:val="0"/>
                <w:bCs w:val="0"/>
                <w:sz w:val="21"/>
                <w:szCs w:val="21"/>
                <w:lang w:val="en-CA"/>
              </w:rPr>
              <w:t>operation</w:t>
            </w:r>
            <w:r w:rsidR="00FB55FB" w:rsidRPr="00EF4142">
              <w:rPr>
                <w:rFonts w:cs="Calibri"/>
                <w:b w:val="0"/>
                <w:bCs w:val="0"/>
                <w:sz w:val="21"/>
                <w:szCs w:val="21"/>
                <w:lang w:val="en-CA"/>
              </w:rPr>
              <w:t>’</w:t>
            </w:r>
            <w:r w:rsidRPr="00EF4142">
              <w:rPr>
                <w:rFonts w:cs="Calibri"/>
                <w:b w:val="0"/>
                <w:bCs w:val="0"/>
                <w:sz w:val="21"/>
                <w:szCs w:val="21"/>
                <w:lang w:val="en-CA"/>
              </w:rPr>
              <w:t>s stakeholders has been made and recorded with UNDSS, the Security Officer or the best proxy available</w:t>
            </w:r>
          </w:p>
        </w:tc>
      </w:tr>
      <w:tr w:rsidR="00E61344" w:rsidRPr="00EF4142" w14:paraId="0C1DE193" w14:textId="77777777" w:rsidTr="00E80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4FB9206D" w14:textId="2C4F30A9" w:rsidR="00E61344" w:rsidRPr="00EF4142" w:rsidRDefault="00E61344" w:rsidP="00E61344">
            <w:pPr>
              <w:pStyle w:val="bulletpoint"/>
              <w:numPr>
                <w:ilvl w:val="0"/>
                <w:numId w:val="99"/>
              </w:numPr>
              <w:autoSpaceDE w:val="0"/>
              <w:autoSpaceDN w:val="0"/>
              <w:adjustRightInd w:val="0"/>
              <w:ind w:left="423"/>
              <w:contextualSpacing w:val="0"/>
              <w:jc w:val="both"/>
              <w:rPr>
                <w:rFonts w:cs="Calibri"/>
                <w:b w:val="0"/>
                <w:bCs w:val="0"/>
                <w:sz w:val="21"/>
                <w:szCs w:val="21"/>
                <w:lang w:val="en-CA"/>
              </w:rPr>
            </w:pPr>
            <w:r w:rsidRPr="00EF4142">
              <w:rPr>
                <w:rFonts w:cs="Calibri"/>
                <w:b w:val="0"/>
                <w:bCs w:val="0"/>
                <w:sz w:val="21"/>
                <w:szCs w:val="21"/>
                <w:lang w:val="en-CA"/>
              </w:rPr>
              <w:t>Premises have been checked and cleared by UNDSS regarding MOSS compliance</w:t>
            </w:r>
          </w:p>
        </w:tc>
      </w:tr>
      <w:tr w:rsidR="00CB7B76" w:rsidRPr="00EF4142" w14:paraId="2D14954C" w14:textId="77777777" w:rsidTr="00E80217">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6E1169CB" w14:textId="46B0063B" w:rsidR="00CB7B76" w:rsidRPr="00EF4142" w:rsidRDefault="00CB7B76" w:rsidP="00F37CBD">
            <w:pPr>
              <w:pStyle w:val="bulletpoint"/>
              <w:numPr>
                <w:ilvl w:val="0"/>
                <w:numId w:val="99"/>
              </w:numPr>
              <w:autoSpaceDE w:val="0"/>
              <w:autoSpaceDN w:val="0"/>
              <w:adjustRightInd w:val="0"/>
              <w:ind w:left="423"/>
              <w:contextualSpacing w:val="0"/>
              <w:jc w:val="both"/>
              <w:rPr>
                <w:rFonts w:cs="Calibri"/>
                <w:b w:val="0"/>
                <w:bCs w:val="0"/>
                <w:sz w:val="21"/>
                <w:szCs w:val="21"/>
                <w:lang w:val="en-CA"/>
              </w:rPr>
            </w:pPr>
            <w:r w:rsidRPr="00EF4142">
              <w:rPr>
                <w:rFonts w:cs="Calibri"/>
                <w:b w:val="0"/>
                <w:bCs w:val="0"/>
                <w:sz w:val="21"/>
                <w:szCs w:val="21"/>
                <w:lang w:val="en-CA"/>
              </w:rPr>
              <w:t xml:space="preserve">A crisis management team has been </w:t>
            </w:r>
            <w:r w:rsidR="00A53B62">
              <w:rPr>
                <w:rFonts w:cs="Calibri"/>
                <w:b w:val="0"/>
                <w:bCs w:val="0"/>
                <w:sz w:val="21"/>
                <w:szCs w:val="21"/>
                <w:lang w:val="en-CA"/>
              </w:rPr>
              <w:t>established</w:t>
            </w:r>
            <w:r w:rsidR="00A53B62" w:rsidRPr="00EF4142">
              <w:rPr>
                <w:rFonts w:cs="Calibri"/>
                <w:b w:val="0"/>
                <w:bCs w:val="0"/>
                <w:sz w:val="21"/>
                <w:szCs w:val="21"/>
                <w:lang w:val="en-CA"/>
              </w:rPr>
              <w:t xml:space="preserve"> </w:t>
            </w:r>
            <w:r w:rsidRPr="00EF4142">
              <w:rPr>
                <w:rFonts w:cs="Calibri"/>
                <w:b w:val="0"/>
                <w:bCs w:val="0"/>
                <w:sz w:val="21"/>
                <w:szCs w:val="21"/>
                <w:lang w:val="en-CA"/>
              </w:rPr>
              <w:t>and is operational</w:t>
            </w:r>
          </w:p>
        </w:tc>
      </w:tr>
      <w:tr w:rsidR="00CB7B76" w:rsidRPr="00EF4142" w14:paraId="6199EDD4" w14:textId="77777777" w:rsidTr="00E80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1A9FE9F" w14:textId="495532CF" w:rsidR="00CB7B76" w:rsidRPr="00EF4142" w:rsidRDefault="00CB7B76" w:rsidP="00E46671">
            <w:pPr>
              <w:pStyle w:val="bulletpoint"/>
              <w:numPr>
                <w:ilvl w:val="0"/>
                <w:numId w:val="99"/>
              </w:numPr>
              <w:autoSpaceDE w:val="0"/>
              <w:autoSpaceDN w:val="0"/>
              <w:adjustRightInd w:val="0"/>
              <w:ind w:left="423"/>
              <w:contextualSpacing w:val="0"/>
              <w:jc w:val="both"/>
              <w:rPr>
                <w:rFonts w:cs="Calibri"/>
                <w:b w:val="0"/>
                <w:bCs w:val="0"/>
                <w:sz w:val="21"/>
                <w:szCs w:val="21"/>
                <w:lang w:val="en-CA"/>
              </w:rPr>
            </w:pPr>
            <w:r w:rsidRPr="00EF4142">
              <w:rPr>
                <w:rFonts w:cs="Calibri"/>
                <w:b w:val="0"/>
                <w:bCs w:val="0"/>
                <w:sz w:val="21"/>
                <w:szCs w:val="21"/>
                <w:lang w:val="en-CA"/>
              </w:rPr>
              <w:t>Security guards</w:t>
            </w:r>
            <w:r w:rsidR="00FB55FB" w:rsidRPr="00EF4142">
              <w:rPr>
                <w:rFonts w:cs="Calibri"/>
                <w:b w:val="0"/>
                <w:bCs w:val="0"/>
                <w:sz w:val="21"/>
                <w:szCs w:val="21"/>
                <w:lang w:val="en-CA"/>
              </w:rPr>
              <w:t>:</w:t>
            </w:r>
            <w:r w:rsidRPr="00EF4142">
              <w:rPr>
                <w:rFonts w:cs="Calibri"/>
                <w:b w:val="0"/>
                <w:bCs w:val="0"/>
                <w:sz w:val="21"/>
                <w:szCs w:val="21"/>
                <w:lang w:val="en-CA"/>
              </w:rPr>
              <w:t xml:space="preserve"> </w:t>
            </w:r>
            <w:r w:rsidR="00FB55FB" w:rsidRPr="00EF4142">
              <w:rPr>
                <w:rFonts w:cs="Calibri"/>
                <w:b w:val="0"/>
                <w:bCs w:val="0"/>
                <w:sz w:val="21"/>
                <w:szCs w:val="21"/>
                <w:lang w:val="en-CA"/>
              </w:rPr>
              <w:t xml:space="preserve">A </w:t>
            </w:r>
            <w:r w:rsidRPr="00EF4142">
              <w:rPr>
                <w:rFonts w:cs="Calibri"/>
                <w:b w:val="0"/>
                <w:bCs w:val="0"/>
                <w:sz w:val="21"/>
                <w:szCs w:val="21"/>
                <w:lang w:val="en-CA"/>
              </w:rPr>
              <w:t xml:space="preserve">ward system is set up and an adequate number of security guards from reliable and reputable companies </w:t>
            </w:r>
            <w:r w:rsidR="00FB55FB" w:rsidRPr="00EF4142">
              <w:rPr>
                <w:rFonts w:cs="Calibri"/>
                <w:b w:val="0"/>
                <w:bCs w:val="0"/>
                <w:sz w:val="21"/>
                <w:szCs w:val="21"/>
                <w:lang w:val="en-CA"/>
              </w:rPr>
              <w:t xml:space="preserve">for both day and night duty </w:t>
            </w:r>
            <w:r w:rsidRPr="00EF4142">
              <w:rPr>
                <w:rFonts w:cs="Calibri"/>
                <w:b w:val="0"/>
                <w:bCs w:val="0"/>
                <w:sz w:val="21"/>
                <w:szCs w:val="21"/>
                <w:lang w:val="en-CA"/>
              </w:rPr>
              <w:t xml:space="preserve">have been hired by </w:t>
            </w:r>
            <w:r w:rsidR="00FB55FB" w:rsidRPr="00EF4142">
              <w:rPr>
                <w:rFonts w:cs="Calibri"/>
                <w:b w:val="0"/>
                <w:bCs w:val="0"/>
                <w:sz w:val="21"/>
                <w:szCs w:val="21"/>
                <w:lang w:val="en-CA"/>
              </w:rPr>
              <w:t xml:space="preserve">the </w:t>
            </w:r>
            <w:r w:rsidRPr="00EF4142">
              <w:rPr>
                <w:rFonts w:cs="Calibri"/>
                <w:b w:val="0"/>
                <w:bCs w:val="0"/>
                <w:sz w:val="21"/>
                <w:szCs w:val="21"/>
                <w:lang w:val="en-CA"/>
              </w:rPr>
              <w:t>Security Officer or best proxy</w:t>
            </w:r>
          </w:p>
        </w:tc>
      </w:tr>
      <w:tr w:rsidR="00CB7B76" w:rsidRPr="00EF4142" w14:paraId="32CAE710" w14:textId="77777777" w:rsidTr="00E80217">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395BEF0" w14:textId="5B1A6D7B" w:rsidR="00CB7B76" w:rsidRPr="00EF4142" w:rsidRDefault="00CB7B76" w:rsidP="00C12E09">
            <w:pPr>
              <w:pStyle w:val="bulletpoint"/>
              <w:numPr>
                <w:ilvl w:val="0"/>
                <w:numId w:val="99"/>
              </w:numPr>
              <w:autoSpaceDE w:val="0"/>
              <w:autoSpaceDN w:val="0"/>
              <w:adjustRightInd w:val="0"/>
              <w:ind w:left="423"/>
              <w:contextualSpacing w:val="0"/>
              <w:jc w:val="both"/>
              <w:rPr>
                <w:rFonts w:cs="Calibri"/>
                <w:b w:val="0"/>
                <w:bCs w:val="0"/>
                <w:sz w:val="21"/>
                <w:szCs w:val="21"/>
                <w:lang w:val="en-CA"/>
              </w:rPr>
            </w:pPr>
            <w:r w:rsidRPr="00EF4142">
              <w:rPr>
                <w:rFonts w:cs="Calibri"/>
                <w:b w:val="0"/>
                <w:bCs w:val="0"/>
                <w:sz w:val="21"/>
                <w:szCs w:val="21"/>
                <w:lang w:val="en-CA"/>
              </w:rPr>
              <w:t>Security of premises are monitored and evaluated (</w:t>
            </w:r>
            <w:r w:rsidR="00A53B62">
              <w:rPr>
                <w:rFonts w:cs="Calibri"/>
                <w:b w:val="0"/>
                <w:bCs w:val="0"/>
                <w:sz w:val="21"/>
                <w:szCs w:val="21"/>
                <w:lang w:val="en-CA"/>
              </w:rPr>
              <w:t xml:space="preserve">with </w:t>
            </w:r>
            <w:r w:rsidRPr="00EF4142">
              <w:rPr>
                <w:rFonts w:cs="Calibri"/>
                <w:b w:val="0"/>
                <w:bCs w:val="0"/>
                <w:sz w:val="21"/>
                <w:szCs w:val="21"/>
                <w:lang w:val="en-CA"/>
              </w:rPr>
              <w:t>records</w:t>
            </w:r>
            <w:r w:rsidR="00A53B62">
              <w:rPr>
                <w:rFonts w:cs="Calibri"/>
                <w:b w:val="0"/>
                <w:bCs w:val="0"/>
                <w:sz w:val="21"/>
                <w:szCs w:val="21"/>
                <w:lang w:val="en-CA"/>
              </w:rPr>
              <w:t xml:space="preserve"> kept</w:t>
            </w:r>
            <w:r w:rsidRPr="00EF4142">
              <w:rPr>
                <w:rFonts w:cs="Calibri"/>
                <w:b w:val="0"/>
                <w:bCs w:val="0"/>
                <w:sz w:val="21"/>
                <w:szCs w:val="21"/>
                <w:lang w:val="en-CA"/>
              </w:rPr>
              <w:t>) by UNDSS, Security Officer or closest best proxy</w:t>
            </w:r>
          </w:p>
        </w:tc>
      </w:tr>
      <w:tr w:rsidR="00CB7B76" w:rsidRPr="00EF4142" w14:paraId="101EE1D0" w14:textId="77777777" w:rsidTr="00E80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6D3B1EF0" w14:textId="39E7F37C" w:rsidR="00CB7B76" w:rsidRPr="00EF4142" w:rsidRDefault="00CB7B76" w:rsidP="00363573">
            <w:pPr>
              <w:pStyle w:val="bulletpoint"/>
              <w:numPr>
                <w:ilvl w:val="0"/>
                <w:numId w:val="99"/>
              </w:numPr>
              <w:autoSpaceDE w:val="0"/>
              <w:autoSpaceDN w:val="0"/>
              <w:adjustRightInd w:val="0"/>
              <w:ind w:left="423"/>
              <w:contextualSpacing w:val="0"/>
              <w:jc w:val="both"/>
              <w:rPr>
                <w:rFonts w:cs="Calibri"/>
                <w:b w:val="0"/>
                <w:bCs w:val="0"/>
                <w:color w:val="050505"/>
                <w:sz w:val="21"/>
                <w:szCs w:val="16"/>
                <w:lang w:val="en-CA"/>
              </w:rPr>
            </w:pPr>
            <w:r w:rsidRPr="00EF4142">
              <w:rPr>
                <w:rFonts w:cs="Calibri"/>
                <w:b w:val="0"/>
                <w:bCs w:val="0"/>
                <w:sz w:val="21"/>
                <w:szCs w:val="21"/>
                <w:lang w:val="en-CA"/>
              </w:rPr>
              <w:t xml:space="preserve">Security plan, evacuation, medevac SOPs and trainings are organized by </w:t>
            </w:r>
            <w:r w:rsidR="00A53B62">
              <w:rPr>
                <w:rFonts w:cs="Calibri"/>
                <w:b w:val="0"/>
                <w:bCs w:val="0"/>
                <w:sz w:val="21"/>
                <w:szCs w:val="21"/>
                <w:lang w:val="en-CA"/>
              </w:rPr>
              <w:t xml:space="preserve">the </w:t>
            </w:r>
            <w:r w:rsidRPr="00EF4142">
              <w:rPr>
                <w:rFonts w:cs="Calibri"/>
                <w:b w:val="0"/>
                <w:bCs w:val="0"/>
                <w:sz w:val="21"/>
                <w:szCs w:val="21"/>
                <w:lang w:val="en-CA"/>
              </w:rPr>
              <w:t>Security Officer or delegate</w:t>
            </w:r>
          </w:p>
        </w:tc>
      </w:tr>
      <w:tr w:rsidR="00CB7B76" w:rsidRPr="00EF4142" w14:paraId="0B6552C4" w14:textId="77777777" w:rsidTr="00E80217">
        <w:tc>
          <w:tcPr>
            <w:cnfStyle w:val="001000000000" w:firstRow="0" w:lastRow="0" w:firstColumn="1" w:lastColumn="0" w:oddVBand="0" w:evenVBand="0" w:oddHBand="0" w:evenHBand="0" w:firstRowFirstColumn="0" w:firstRowLastColumn="0" w:lastRowFirstColumn="0" w:lastRowLastColumn="0"/>
            <w:tcW w:w="0" w:type="dxa"/>
            <w:shd w:val="clear" w:color="auto" w:fill="DBE5F1" w:themeFill="accent1" w:themeFillTint="33"/>
          </w:tcPr>
          <w:p w14:paraId="08CBBED9" w14:textId="2CEF8271" w:rsidR="00CB7B76" w:rsidRPr="00EF4142" w:rsidRDefault="00CB7B76" w:rsidP="00E80217">
            <w:pPr>
              <w:pStyle w:val="bulletpoint"/>
              <w:autoSpaceDE w:val="0"/>
              <w:autoSpaceDN w:val="0"/>
              <w:adjustRightInd w:val="0"/>
              <w:ind w:left="423"/>
              <w:contextualSpacing w:val="0"/>
              <w:jc w:val="both"/>
              <w:rPr>
                <w:rFonts w:cs="Calibri"/>
                <w:sz w:val="21"/>
                <w:szCs w:val="21"/>
                <w:lang w:val="en-CA"/>
              </w:rPr>
            </w:pPr>
            <w:r w:rsidRPr="00EF4142">
              <w:rPr>
                <w:rFonts w:cs="Calibri"/>
                <w:sz w:val="21"/>
                <w:szCs w:val="21"/>
                <w:lang w:val="en-CA"/>
              </w:rPr>
              <w:t>Physical characteristics of the premise</w:t>
            </w:r>
          </w:p>
        </w:tc>
      </w:tr>
      <w:tr w:rsidR="00E61344" w:rsidRPr="00EF4142" w14:paraId="0E82355B" w14:textId="77777777" w:rsidTr="00E80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71636E0F" w14:textId="1AE6BAD3" w:rsidR="00E61344" w:rsidRPr="00EF4142" w:rsidRDefault="00E61344" w:rsidP="00E61344">
            <w:pPr>
              <w:pStyle w:val="bulletpoint"/>
              <w:numPr>
                <w:ilvl w:val="0"/>
                <w:numId w:val="99"/>
              </w:numPr>
              <w:autoSpaceDE w:val="0"/>
              <w:autoSpaceDN w:val="0"/>
              <w:adjustRightInd w:val="0"/>
              <w:ind w:left="423"/>
              <w:contextualSpacing w:val="0"/>
              <w:jc w:val="both"/>
              <w:rPr>
                <w:rFonts w:cs="Calibri"/>
                <w:b w:val="0"/>
                <w:bCs w:val="0"/>
                <w:sz w:val="21"/>
                <w:szCs w:val="21"/>
                <w:lang w:val="en-CA"/>
              </w:rPr>
            </w:pPr>
            <w:r w:rsidRPr="00EF4142">
              <w:rPr>
                <w:rFonts w:cs="Calibri"/>
                <w:b w:val="0"/>
                <w:bCs w:val="0"/>
                <w:sz w:val="21"/>
                <w:szCs w:val="21"/>
                <w:lang w:val="en-CA"/>
              </w:rPr>
              <w:t xml:space="preserve">Premises are not in the vicinity or in the direct path of strategic installations or potential targets </w:t>
            </w:r>
            <w:r w:rsidR="00A53B62" w:rsidRPr="00EF4142">
              <w:rPr>
                <w:rFonts w:cs="Calibri"/>
                <w:b w:val="0"/>
                <w:bCs w:val="0"/>
                <w:sz w:val="21"/>
                <w:szCs w:val="21"/>
                <w:lang w:val="en-CA"/>
              </w:rPr>
              <w:t xml:space="preserve">in high-risk environments </w:t>
            </w:r>
            <w:r w:rsidRPr="00EF4142">
              <w:rPr>
                <w:rFonts w:cs="Calibri"/>
                <w:b w:val="0"/>
                <w:bCs w:val="0"/>
                <w:sz w:val="21"/>
                <w:szCs w:val="21"/>
                <w:lang w:val="en-CA"/>
              </w:rPr>
              <w:t>(</w:t>
            </w:r>
            <w:r w:rsidR="00936990">
              <w:rPr>
                <w:rFonts w:cs="Calibri"/>
                <w:b w:val="0"/>
                <w:bCs w:val="0"/>
                <w:sz w:val="21"/>
                <w:szCs w:val="21"/>
                <w:lang w:val="en-CA"/>
              </w:rPr>
              <w:t>e.g.</w:t>
            </w:r>
            <w:r w:rsidRPr="00EF4142">
              <w:rPr>
                <w:rFonts w:cs="Calibri"/>
                <w:b w:val="0"/>
                <w:bCs w:val="0"/>
                <w:sz w:val="21"/>
                <w:szCs w:val="21"/>
                <w:lang w:val="en-CA"/>
              </w:rPr>
              <w:t xml:space="preserve"> opposition party offices, military barracks, railways, airports</w:t>
            </w:r>
            <w:r w:rsidR="00A53B62">
              <w:rPr>
                <w:rFonts w:cs="Calibri"/>
                <w:b w:val="0"/>
                <w:bCs w:val="0"/>
                <w:sz w:val="21"/>
                <w:szCs w:val="21"/>
                <w:lang w:val="en-CA"/>
              </w:rPr>
              <w:t>,</w:t>
            </w:r>
            <w:r w:rsidRPr="00EF4142">
              <w:rPr>
                <w:rFonts w:cs="Calibri"/>
                <w:b w:val="0"/>
                <w:bCs w:val="0"/>
                <w:sz w:val="21"/>
                <w:szCs w:val="21"/>
                <w:lang w:val="en-CA"/>
              </w:rPr>
              <w:t xml:space="preserve"> etc.) </w:t>
            </w:r>
          </w:p>
        </w:tc>
      </w:tr>
      <w:tr w:rsidR="00E61344" w:rsidRPr="00EF4142" w14:paraId="6D2F304D" w14:textId="77777777" w:rsidTr="00E80217">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44599EF" w14:textId="4E91AC77" w:rsidR="00E61344" w:rsidRPr="00EF4142" w:rsidRDefault="00E61344" w:rsidP="00E61344">
            <w:pPr>
              <w:pStyle w:val="bulletpoint"/>
              <w:numPr>
                <w:ilvl w:val="0"/>
                <w:numId w:val="99"/>
              </w:numPr>
              <w:autoSpaceDE w:val="0"/>
              <w:autoSpaceDN w:val="0"/>
              <w:adjustRightInd w:val="0"/>
              <w:ind w:left="423"/>
              <w:contextualSpacing w:val="0"/>
              <w:jc w:val="both"/>
              <w:rPr>
                <w:rFonts w:cs="Calibri"/>
                <w:b w:val="0"/>
                <w:bCs w:val="0"/>
                <w:sz w:val="21"/>
                <w:szCs w:val="21"/>
                <w:lang w:val="en-CA"/>
              </w:rPr>
            </w:pPr>
            <w:r w:rsidRPr="00EF4142">
              <w:rPr>
                <w:rFonts w:cs="Calibri"/>
                <w:b w:val="0"/>
                <w:bCs w:val="0"/>
                <w:sz w:val="21"/>
                <w:szCs w:val="21"/>
                <w:lang w:val="en-CA"/>
              </w:rPr>
              <w:t>Escape/evacuation route</w:t>
            </w:r>
            <w:r w:rsidR="00A53B62">
              <w:rPr>
                <w:rFonts w:cs="Calibri"/>
                <w:b w:val="0"/>
                <w:bCs w:val="0"/>
                <w:sz w:val="21"/>
                <w:szCs w:val="21"/>
                <w:lang w:val="en-CA"/>
              </w:rPr>
              <w:t>:</w:t>
            </w:r>
            <w:r w:rsidRPr="00EF4142">
              <w:rPr>
                <w:rFonts w:cs="Calibri"/>
                <w:b w:val="0"/>
                <w:bCs w:val="0"/>
                <w:sz w:val="21"/>
                <w:szCs w:val="21"/>
                <w:lang w:val="en-CA"/>
              </w:rPr>
              <w:t xml:space="preserve"> Premises allow</w:t>
            </w:r>
            <w:r w:rsidR="00A53B62">
              <w:rPr>
                <w:rFonts w:cs="Calibri"/>
                <w:b w:val="0"/>
                <w:bCs w:val="0"/>
                <w:sz w:val="21"/>
                <w:szCs w:val="21"/>
                <w:lang w:val="en-CA"/>
              </w:rPr>
              <w:t xml:space="preserve"> for</w:t>
            </w:r>
            <w:r w:rsidRPr="00EF4142">
              <w:rPr>
                <w:rFonts w:cs="Calibri"/>
                <w:b w:val="0"/>
                <w:bCs w:val="0"/>
                <w:sz w:val="21"/>
                <w:szCs w:val="21"/>
                <w:lang w:val="en-CA"/>
              </w:rPr>
              <w:t xml:space="preserve"> rapid evacuation and </w:t>
            </w:r>
            <w:r w:rsidR="00855E98">
              <w:rPr>
                <w:rFonts w:cs="Calibri"/>
                <w:b w:val="0"/>
                <w:bCs w:val="0"/>
                <w:sz w:val="21"/>
                <w:szCs w:val="21"/>
                <w:lang w:val="en-CA"/>
              </w:rPr>
              <w:t>easy</w:t>
            </w:r>
            <w:r w:rsidR="00855E98" w:rsidRPr="00EF4142">
              <w:rPr>
                <w:rFonts w:cs="Calibri"/>
                <w:b w:val="0"/>
                <w:bCs w:val="0"/>
                <w:sz w:val="21"/>
                <w:szCs w:val="21"/>
                <w:lang w:val="en-CA"/>
              </w:rPr>
              <w:t xml:space="preserve"> </w:t>
            </w:r>
            <w:r w:rsidRPr="00EF4142">
              <w:rPr>
                <w:rFonts w:cs="Calibri"/>
                <w:b w:val="0"/>
                <w:bCs w:val="0"/>
                <w:sz w:val="21"/>
                <w:szCs w:val="21"/>
                <w:lang w:val="en-CA"/>
              </w:rPr>
              <w:t>access to protected compounds (UN, Government security, etc</w:t>
            </w:r>
            <w:r w:rsidR="00FB55FB" w:rsidRPr="00EF4142">
              <w:rPr>
                <w:rFonts w:cs="Calibri"/>
                <w:b w:val="0"/>
                <w:bCs w:val="0"/>
                <w:sz w:val="21"/>
                <w:szCs w:val="21"/>
                <w:lang w:val="en-CA"/>
              </w:rPr>
              <w:t>.</w:t>
            </w:r>
            <w:r w:rsidRPr="00EF4142">
              <w:rPr>
                <w:rFonts w:cs="Calibri"/>
                <w:b w:val="0"/>
                <w:bCs w:val="0"/>
                <w:sz w:val="21"/>
                <w:szCs w:val="21"/>
                <w:lang w:val="en-CA"/>
              </w:rPr>
              <w:t>)</w:t>
            </w:r>
            <w:r w:rsidR="00FB55FB" w:rsidRPr="00EF4142">
              <w:rPr>
                <w:rFonts w:cs="Calibri"/>
                <w:b w:val="0"/>
                <w:bCs w:val="0"/>
                <w:sz w:val="21"/>
                <w:szCs w:val="21"/>
                <w:lang w:val="en-CA"/>
              </w:rPr>
              <w:t xml:space="preserve"> when possible</w:t>
            </w:r>
          </w:p>
        </w:tc>
      </w:tr>
      <w:tr w:rsidR="00E61344" w:rsidRPr="00EF4142" w14:paraId="75613FD6" w14:textId="77777777" w:rsidTr="00E80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465CE8F1" w14:textId="5884FE1D" w:rsidR="00E61344" w:rsidRPr="00EF4142" w:rsidRDefault="00E61344" w:rsidP="00E61344">
            <w:pPr>
              <w:pStyle w:val="bulletpoint"/>
              <w:numPr>
                <w:ilvl w:val="0"/>
                <w:numId w:val="99"/>
              </w:numPr>
              <w:autoSpaceDE w:val="0"/>
              <w:autoSpaceDN w:val="0"/>
              <w:adjustRightInd w:val="0"/>
              <w:ind w:left="423"/>
              <w:contextualSpacing w:val="0"/>
              <w:jc w:val="both"/>
              <w:rPr>
                <w:rFonts w:cs="Calibri"/>
                <w:b w:val="0"/>
                <w:bCs w:val="0"/>
                <w:sz w:val="21"/>
                <w:szCs w:val="21"/>
                <w:lang w:val="en-CA"/>
              </w:rPr>
            </w:pPr>
            <w:r w:rsidRPr="00EF4142">
              <w:rPr>
                <w:rFonts w:cs="Calibri"/>
                <w:b w:val="0"/>
                <w:bCs w:val="0"/>
                <w:sz w:val="21"/>
                <w:szCs w:val="21"/>
                <w:lang w:val="en-CA"/>
              </w:rPr>
              <w:t xml:space="preserve">Premises </w:t>
            </w:r>
            <w:r w:rsidR="00FB55FB" w:rsidRPr="00EF4142">
              <w:rPr>
                <w:rFonts w:cs="Calibri"/>
                <w:b w:val="0"/>
                <w:bCs w:val="0"/>
                <w:sz w:val="21"/>
                <w:szCs w:val="21"/>
                <w:lang w:val="en-CA"/>
              </w:rPr>
              <w:t xml:space="preserve">include a </w:t>
            </w:r>
            <w:r w:rsidRPr="00EF4142">
              <w:rPr>
                <w:rFonts w:cs="Calibri"/>
                <w:b w:val="0"/>
                <w:bCs w:val="0"/>
                <w:sz w:val="21"/>
                <w:szCs w:val="21"/>
                <w:lang w:val="en-CA"/>
              </w:rPr>
              <w:t>point of assembly</w:t>
            </w:r>
            <w:r w:rsidR="00A53B62">
              <w:rPr>
                <w:rFonts w:cs="Calibri"/>
                <w:b w:val="0"/>
                <w:bCs w:val="0"/>
                <w:sz w:val="21"/>
                <w:szCs w:val="21"/>
                <w:lang w:val="en-CA"/>
              </w:rPr>
              <w:t>,</w:t>
            </w:r>
            <w:r w:rsidRPr="00EF4142">
              <w:rPr>
                <w:rFonts w:cs="Calibri"/>
                <w:b w:val="0"/>
                <w:bCs w:val="0"/>
                <w:sz w:val="21"/>
                <w:szCs w:val="21"/>
                <w:lang w:val="en-CA"/>
              </w:rPr>
              <w:t xml:space="preserve"> and a safe room exists or can be easily installed to protect staff if the security situation requires it</w:t>
            </w:r>
          </w:p>
        </w:tc>
      </w:tr>
      <w:tr w:rsidR="00E61344" w:rsidRPr="00EF4142" w14:paraId="3B7F578E" w14:textId="77777777" w:rsidTr="00E80217">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1DCF79C6" w14:textId="3BDE58C5" w:rsidR="00E61344" w:rsidRPr="00EF4142" w:rsidRDefault="00E61344" w:rsidP="00E61344">
            <w:pPr>
              <w:pStyle w:val="bulletpoint"/>
              <w:numPr>
                <w:ilvl w:val="0"/>
                <w:numId w:val="99"/>
              </w:numPr>
              <w:autoSpaceDE w:val="0"/>
              <w:autoSpaceDN w:val="0"/>
              <w:adjustRightInd w:val="0"/>
              <w:ind w:left="423"/>
              <w:contextualSpacing w:val="0"/>
              <w:jc w:val="both"/>
              <w:rPr>
                <w:rFonts w:cs="Calibri"/>
                <w:b w:val="0"/>
                <w:bCs w:val="0"/>
                <w:sz w:val="21"/>
                <w:szCs w:val="21"/>
                <w:lang w:val="en-CA"/>
              </w:rPr>
            </w:pPr>
            <w:r w:rsidRPr="00EF4142">
              <w:rPr>
                <w:rFonts w:cs="Calibri"/>
                <w:b w:val="0"/>
                <w:bCs w:val="0"/>
                <w:sz w:val="21"/>
                <w:szCs w:val="21"/>
                <w:lang w:val="en-CA"/>
              </w:rPr>
              <w:t xml:space="preserve">Access to </w:t>
            </w:r>
            <w:r w:rsidR="00FB55FB" w:rsidRPr="00EF4142">
              <w:rPr>
                <w:rFonts w:cs="Calibri"/>
                <w:b w:val="0"/>
                <w:bCs w:val="0"/>
                <w:sz w:val="21"/>
                <w:szCs w:val="21"/>
                <w:lang w:val="en-CA"/>
              </w:rPr>
              <w:t xml:space="preserve">the </w:t>
            </w:r>
            <w:r w:rsidRPr="00EF4142">
              <w:rPr>
                <w:rFonts w:cs="Calibri"/>
                <w:b w:val="0"/>
                <w:bCs w:val="0"/>
                <w:sz w:val="21"/>
                <w:szCs w:val="21"/>
                <w:lang w:val="en-CA"/>
              </w:rPr>
              <w:t>premises and inside the office is controlled</w:t>
            </w:r>
            <w:r w:rsidR="00A53B62">
              <w:rPr>
                <w:rFonts w:cs="Calibri"/>
                <w:b w:val="0"/>
                <w:bCs w:val="0"/>
                <w:sz w:val="21"/>
                <w:szCs w:val="21"/>
                <w:lang w:val="en-CA"/>
              </w:rPr>
              <w:t>,</w:t>
            </w:r>
            <w:r w:rsidRPr="00EF4142">
              <w:rPr>
                <w:rFonts w:cs="Calibri"/>
                <w:b w:val="0"/>
                <w:bCs w:val="0"/>
                <w:sz w:val="21"/>
                <w:szCs w:val="21"/>
                <w:lang w:val="en-CA"/>
              </w:rPr>
              <w:t xml:space="preserve"> and visitors and vehicles are cleared and registered before entering</w:t>
            </w:r>
          </w:p>
        </w:tc>
      </w:tr>
      <w:tr w:rsidR="00E61344" w:rsidRPr="00EF4142" w14:paraId="2743F9F1" w14:textId="77777777" w:rsidTr="00E80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1F4EA606" w14:textId="7B39D1E1" w:rsidR="00E61344" w:rsidRPr="00EF4142" w:rsidRDefault="00E61344" w:rsidP="00E61344">
            <w:pPr>
              <w:pStyle w:val="bulletpoint"/>
              <w:numPr>
                <w:ilvl w:val="0"/>
                <w:numId w:val="99"/>
              </w:numPr>
              <w:autoSpaceDE w:val="0"/>
              <w:autoSpaceDN w:val="0"/>
              <w:adjustRightInd w:val="0"/>
              <w:ind w:left="423"/>
              <w:contextualSpacing w:val="0"/>
              <w:jc w:val="both"/>
              <w:rPr>
                <w:rFonts w:cs="Calibri"/>
                <w:b w:val="0"/>
                <w:bCs w:val="0"/>
                <w:sz w:val="21"/>
                <w:szCs w:val="21"/>
                <w:lang w:val="en-CA"/>
              </w:rPr>
            </w:pPr>
            <w:r w:rsidRPr="00EF4142">
              <w:rPr>
                <w:rFonts w:cs="Calibri"/>
                <w:b w:val="0"/>
                <w:bCs w:val="0"/>
                <w:sz w:val="21"/>
                <w:szCs w:val="21"/>
                <w:lang w:val="en-CA"/>
              </w:rPr>
              <w:t xml:space="preserve">Secured </w:t>
            </w:r>
            <w:r w:rsidR="00FB55FB" w:rsidRPr="00EF4142">
              <w:rPr>
                <w:rFonts w:cs="Calibri"/>
                <w:b w:val="0"/>
                <w:bCs w:val="0"/>
                <w:sz w:val="21"/>
                <w:szCs w:val="21"/>
                <w:lang w:val="en-CA"/>
              </w:rPr>
              <w:t>f</w:t>
            </w:r>
            <w:r w:rsidRPr="00EF4142">
              <w:rPr>
                <w:rFonts w:cs="Calibri"/>
                <w:b w:val="0"/>
                <w:bCs w:val="0"/>
                <w:sz w:val="21"/>
                <w:szCs w:val="21"/>
                <w:lang w:val="en-CA"/>
              </w:rPr>
              <w:t>encing</w:t>
            </w:r>
            <w:r w:rsidR="00FB55FB" w:rsidRPr="00EF4142">
              <w:rPr>
                <w:rFonts w:cs="Calibri"/>
                <w:b w:val="0"/>
                <w:bCs w:val="0"/>
                <w:sz w:val="21"/>
                <w:szCs w:val="21"/>
                <w:lang w:val="en-CA"/>
              </w:rPr>
              <w:t>:</w:t>
            </w:r>
            <w:r w:rsidRPr="00EF4142">
              <w:rPr>
                <w:rFonts w:cs="Calibri"/>
                <w:b w:val="0"/>
                <w:bCs w:val="0"/>
                <w:sz w:val="21"/>
                <w:szCs w:val="21"/>
                <w:lang w:val="en-CA"/>
              </w:rPr>
              <w:t xml:space="preserve"> </w:t>
            </w:r>
            <w:r w:rsidR="00A53B62">
              <w:rPr>
                <w:rFonts w:cs="Calibri"/>
                <w:b w:val="0"/>
                <w:bCs w:val="0"/>
                <w:sz w:val="21"/>
                <w:szCs w:val="21"/>
                <w:lang w:val="en-CA"/>
              </w:rPr>
              <w:t>S</w:t>
            </w:r>
            <w:r w:rsidR="00FB55FB" w:rsidRPr="00EF4142">
              <w:rPr>
                <w:rFonts w:cs="Calibri"/>
                <w:b w:val="0"/>
                <w:bCs w:val="0"/>
                <w:sz w:val="21"/>
                <w:szCs w:val="21"/>
                <w:lang w:val="en-CA"/>
              </w:rPr>
              <w:t>trong</w:t>
            </w:r>
            <w:r w:rsidRPr="00EF4142">
              <w:rPr>
                <w:rFonts w:cs="Calibri"/>
                <w:b w:val="0"/>
                <w:bCs w:val="0"/>
                <w:sz w:val="21"/>
                <w:szCs w:val="21"/>
                <w:lang w:val="en-CA"/>
              </w:rPr>
              <w:t xml:space="preserve"> and high </w:t>
            </w:r>
            <w:r w:rsidR="00FB55FB" w:rsidRPr="00EF4142">
              <w:rPr>
                <w:rFonts w:cs="Calibri"/>
                <w:b w:val="0"/>
                <w:bCs w:val="0"/>
                <w:sz w:val="21"/>
                <w:szCs w:val="21"/>
                <w:lang w:val="en-CA"/>
              </w:rPr>
              <w:t xml:space="preserve">fencing </w:t>
            </w:r>
            <w:r w:rsidRPr="00EF4142">
              <w:rPr>
                <w:rFonts w:cs="Calibri"/>
                <w:b w:val="0"/>
                <w:bCs w:val="0"/>
                <w:sz w:val="21"/>
                <w:szCs w:val="21"/>
                <w:lang w:val="en-CA"/>
              </w:rPr>
              <w:t>exists or it can be</w:t>
            </w:r>
            <w:r w:rsidR="00FB55FB" w:rsidRPr="00EF4142">
              <w:rPr>
                <w:rFonts w:cs="Calibri"/>
                <w:b w:val="0"/>
                <w:bCs w:val="0"/>
                <w:sz w:val="21"/>
                <w:szCs w:val="21"/>
                <w:lang w:val="en-CA"/>
              </w:rPr>
              <w:t xml:space="preserve"> readily</w:t>
            </w:r>
            <w:r w:rsidRPr="00EF4142">
              <w:rPr>
                <w:rFonts w:cs="Calibri"/>
                <w:b w:val="0"/>
                <w:bCs w:val="0"/>
                <w:sz w:val="21"/>
                <w:szCs w:val="21"/>
                <w:lang w:val="en-CA"/>
              </w:rPr>
              <w:t xml:space="preserve"> set </w:t>
            </w:r>
            <w:r w:rsidR="00FB55FB" w:rsidRPr="00EF4142">
              <w:rPr>
                <w:rFonts w:cs="Calibri"/>
                <w:b w:val="0"/>
                <w:bCs w:val="0"/>
                <w:sz w:val="21"/>
                <w:szCs w:val="21"/>
                <w:lang w:val="en-CA"/>
              </w:rPr>
              <w:t>up</w:t>
            </w:r>
            <w:r w:rsidR="00A53B62">
              <w:rPr>
                <w:rFonts w:cs="Calibri"/>
                <w:b w:val="0"/>
                <w:bCs w:val="0"/>
                <w:sz w:val="21"/>
                <w:szCs w:val="21"/>
                <w:lang w:val="en-CA"/>
              </w:rPr>
              <w:t xml:space="preserve"> around the premises</w:t>
            </w:r>
          </w:p>
        </w:tc>
      </w:tr>
      <w:tr w:rsidR="00E61344" w:rsidRPr="00EF4142" w14:paraId="05A1651B" w14:textId="77777777" w:rsidTr="00E80217">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75D84A25" w14:textId="29A9CE50" w:rsidR="00E61344" w:rsidRPr="00EF4142" w:rsidRDefault="00E61344" w:rsidP="00E61344">
            <w:pPr>
              <w:pStyle w:val="bulletpoint"/>
              <w:numPr>
                <w:ilvl w:val="0"/>
                <w:numId w:val="99"/>
              </w:numPr>
              <w:autoSpaceDE w:val="0"/>
              <w:autoSpaceDN w:val="0"/>
              <w:adjustRightInd w:val="0"/>
              <w:ind w:left="423"/>
              <w:contextualSpacing w:val="0"/>
              <w:jc w:val="both"/>
              <w:rPr>
                <w:rFonts w:cs="Calibri"/>
                <w:b w:val="0"/>
                <w:bCs w:val="0"/>
                <w:sz w:val="21"/>
                <w:szCs w:val="21"/>
                <w:lang w:val="en-CA"/>
              </w:rPr>
            </w:pPr>
            <w:r w:rsidRPr="00EF4142">
              <w:rPr>
                <w:rFonts w:cs="Calibri"/>
                <w:b w:val="0"/>
                <w:bCs w:val="0"/>
                <w:sz w:val="21"/>
                <w:szCs w:val="21"/>
                <w:lang w:val="en-CA"/>
              </w:rPr>
              <w:t>Compound gate</w:t>
            </w:r>
            <w:r w:rsidR="00FB55FB" w:rsidRPr="00EF4142">
              <w:rPr>
                <w:rFonts w:cs="Calibri"/>
                <w:b w:val="0"/>
                <w:bCs w:val="0"/>
                <w:sz w:val="21"/>
                <w:szCs w:val="21"/>
                <w:lang w:val="en-CA"/>
              </w:rPr>
              <w:t>:</w:t>
            </w:r>
            <w:r w:rsidRPr="00EF4142">
              <w:rPr>
                <w:rFonts w:cs="Calibri"/>
                <w:b w:val="0"/>
                <w:bCs w:val="0"/>
                <w:sz w:val="21"/>
                <w:szCs w:val="21"/>
                <w:lang w:val="en-CA"/>
              </w:rPr>
              <w:t xml:space="preserve"> </w:t>
            </w:r>
            <w:r w:rsidR="00FB55FB" w:rsidRPr="00EF4142">
              <w:rPr>
                <w:rFonts w:cs="Calibri"/>
                <w:b w:val="0"/>
                <w:bCs w:val="0"/>
                <w:sz w:val="21"/>
                <w:szCs w:val="21"/>
                <w:lang w:val="en-CA"/>
              </w:rPr>
              <w:t xml:space="preserve">A strong </w:t>
            </w:r>
            <w:r w:rsidRPr="00EF4142">
              <w:rPr>
                <w:rFonts w:cs="Calibri"/>
                <w:b w:val="0"/>
                <w:bCs w:val="0"/>
                <w:sz w:val="21"/>
                <w:szCs w:val="21"/>
                <w:lang w:val="en-CA"/>
              </w:rPr>
              <w:t>and heavy metal gate or barriers exi</w:t>
            </w:r>
            <w:r w:rsidR="00FB55FB" w:rsidRPr="00EF4142">
              <w:rPr>
                <w:rFonts w:cs="Calibri"/>
                <w:b w:val="0"/>
                <w:bCs w:val="0"/>
                <w:sz w:val="21"/>
                <w:szCs w:val="21"/>
                <w:lang w:val="en-CA"/>
              </w:rPr>
              <w:t>s</w:t>
            </w:r>
            <w:r w:rsidRPr="00EF4142">
              <w:rPr>
                <w:rFonts w:cs="Calibri"/>
                <w:b w:val="0"/>
                <w:bCs w:val="0"/>
                <w:sz w:val="21"/>
                <w:szCs w:val="21"/>
                <w:lang w:val="en-CA"/>
              </w:rPr>
              <w:t>t</w:t>
            </w:r>
            <w:r w:rsidR="00FB55FB" w:rsidRPr="00EF4142">
              <w:rPr>
                <w:rFonts w:cs="Calibri"/>
                <w:b w:val="0"/>
                <w:bCs w:val="0"/>
                <w:sz w:val="21"/>
                <w:szCs w:val="21"/>
                <w:lang w:val="en-CA"/>
              </w:rPr>
              <w:t>s</w:t>
            </w:r>
            <w:r w:rsidRPr="00EF4142">
              <w:rPr>
                <w:rFonts w:cs="Calibri"/>
                <w:b w:val="0"/>
                <w:bCs w:val="0"/>
                <w:sz w:val="21"/>
                <w:szCs w:val="21"/>
                <w:lang w:val="en-CA"/>
              </w:rPr>
              <w:t xml:space="preserve"> or can be installed to prevent vehicle intrusion in</w:t>
            </w:r>
            <w:r w:rsidR="00FB55FB" w:rsidRPr="00EF4142">
              <w:rPr>
                <w:rFonts w:cs="Calibri"/>
                <w:b w:val="0"/>
                <w:bCs w:val="0"/>
                <w:sz w:val="21"/>
                <w:szCs w:val="21"/>
                <w:lang w:val="en-CA"/>
              </w:rPr>
              <w:t>to</w:t>
            </w:r>
            <w:r w:rsidRPr="00EF4142">
              <w:rPr>
                <w:rFonts w:cs="Calibri"/>
                <w:b w:val="0"/>
                <w:bCs w:val="0"/>
                <w:sz w:val="21"/>
                <w:szCs w:val="21"/>
                <w:lang w:val="en-CA"/>
              </w:rPr>
              <w:t xml:space="preserve"> the office compound</w:t>
            </w:r>
          </w:p>
        </w:tc>
      </w:tr>
      <w:tr w:rsidR="00E61344" w:rsidRPr="00EF4142" w14:paraId="5B492CC2" w14:textId="77777777" w:rsidTr="00E80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1BB0736F" w14:textId="7435AE4E" w:rsidR="00E61344" w:rsidRPr="00EF4142" w:rsidRDefault="00E61344" w:rsidP="00E61344">
            <w:pPr>
              <w:pStyle w:val="bulletpoint"/>
              <w:numPr>
                <w:ilvl w:val="0"/>
                <w:numId w:val="99"/>
              </w:numPr>
              <w:autoSpaceDE w:val="0"/>
              <w:autoSpaceDN w:val="0"/>
              <w:adjustRightInd w:val="0"/>
              <w:ind w:left="423"/>
              <w:contextualSpacing w:val="0"/>
              <w:jc w:val="both"/>
              <w:rPr>
                <w:rFonts w:cs="Calibri"/>
                <w:b w:val="0"/>
                <w:bCs w:val="0"/>
                <w:color w:val="050505"/>
                <w:sz w:val="21"/>
                <w:szCs w:val="21"/>
                <w:lang w:val="en-CA"/>
              </w:rPr>
            </w:pPr>
            <w:r w:rsidRPr="00EF4142">
              <w:rPr>
                <w:rFonts w:cs="Calibri"/>
                <w:b w:val="0"/>
                <w:bCs w:val="0"/>
                <w:sz w:val="21"/>
                <w:szCs w:val="21"/>
                <w:lang w:val="en-CA"/>
              </w:rPr>
              <w:t>Protectability</w:t>
            </w:r>
            <w:r w:rsidR="00FB55FB" w:rsidRPr="00EF4142">
              <w:rPr>
                <w:rFonts w:cs="Calibri"/>
                <w:b w:val="0"/>
                <w:bCs w:val="0"/>
                <w:sz w:val="21"/>
                <w:szCs w:val="21"/>
                <w:lang w:val="en-CA"/>
              </w:rPr>
              <w:t>:</w:t>
            </w:r>
            <w:r w:rsidRPr="00EF4142">
              <w:rPr>
                <w:rFonts w:cs="Calibri"/>
                <w:b w:val="0"/>
                <w:bCs w:val="0"/>
                <w:sz w:val="21"/>
                <w:szCs w:val="21"/>
                <w:lang w:val="en-CA"/>
              </w:rPr>
              <w:t xml:space="preserve"> </w:t>
            </w:r>
            <w:r w:rsidR="00FB55FB" w:rsidRPr="00EF4142">
              <w:rPr>
                <w:rFonts w:cs="Calibri"/>
                <w:b w:val="0"/>
                <w:bCs w:val="0"/>
                <w:sz w:val="21"/>
                <w:szCs w:val="21"/>
                <w:lang w:val="en-CA"/>
              </w:rPr>
              <w:t xml:space="preserve">Extensions </w:t>
            </w:r>
            <w:r w:rsidRPr="00EF4142">
              <w:rPr>
                <w:rFonts w:cs="Calibri"/>
                <w:b w:val="0"/>
                <w:bCs w:val="0"/>
                <w:sz w:val="21"/>
                <w:szCs w:val="21"/>
                <w:lang w:val="en-CA"/>
              </w:rPr>
              <w:t>of the protection of the site are technically possible with</w:t>
            </w:r>
            <w:r w:rsidR="00A53B62">
              <w:rPr>
                <w:rFonts w:cs="Calibri"/>
                <w:b w:val="0"/>
                <w:bCs w:val="0"/>
                <w:sz w:val="21"/>
                <w:szCs w:val="21"/>
                <w:lang w:val="en-CA"/>
              </w:rPr>
              <w:t xml:space="preserve"> an</w:t>
            </w:r>
            <w:r w:rsidRPr="00EF4142">
              <w:rPr>
                <w:rFonts w:cs="Calibri"/>
                <w:b w:val="0"/>
                <w:bCs w:val="0"/>
                <w:sz w:val="21"/>
                <w:szCs w:val="21"/>
                <w:lang w:val="en-CA"/>
              </w:rPr>
              <w:t xml:space="preserve"> acceptable investment</w:t>
            </w:r>
          </w:p>
        </w:tc>
      </w:tr>
      <w:tr w:rsidR="00E61344" w:rsidRPr="00EF4142" w14:paraId="4D8E7EA8" w14:textId="77777777" w:rsidTr="00E80217">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490AECB" w14:textId="20A31C79" w:rsidR="00E61344" w:rsidRPr="00EF4142" w:rsidRDefault="00E61344" w:rsidP="00E61344">
            <w:pPr>
              <w:pStyle w:val="bulletpoint"/>
              <w:numPr>
                <w:ilvl w:val="0"/>
                <w:numId w:val="99"/>
              </w:numPr>
              <w:autoSpaceDE w:val="0"/>
              <w:autoSpaceDN w:val="0"/>
              <w:adjustRightInd w:val="0"/>
              <w:ind w:left="423"/>
              <w:contextualSpacing w:val="0"/>
              <w:jc w:val="both"/>
              <w:rPr>
                <w:rFonts w:cs="Calibri"/>
                <w:b w:val="0"/>
                <w:bCs w:val="0"/>
                <w:sz w:val="21"/>
                <w:szCs w:val="21"/>
                <w:lang w:val="en-CA"/>
              </w:rPr>
            </w:pPr>
            <w:r w:rsidRPr="00EF4142">
              <w:rPr>
                <w:rFonts w:cs="Calibri"/>
                <w:b w:val="0"/>
                <w:bCs w:val="0"/>
                <w:sz w:val="21"/>
                <w:szCs w:val="21"/>
                <w:lang w:val="en-CA"/>
              </w:rPr>
              <w:t>Surveillance/integrated video management system (IVMS) is in place or can be</w:t>
            </w:r>
            <w:r w:rsidR="00FB55FB" w:rsidRPr="00EF4142">
              <w:rPr>
                <w:rFonts w:cs="Calibri"/>
                <w:b w:val="0"/>
                <w:bCs w:val="0"/>
                <w:sz w:val="21"/>
                <w:szCs w:val="21"/>
                <w:lang w:val="en-CA"/>
              </w:rPr>
              <w:t xml:space="preserve"> readily</w:t>
            </w:r>
            <w:r w:rsidRPr="00EF4142">
              <w:rPr>
                <w:rFonts w:cs="Calibri"/>
                <w:b w:val="0"/>
                <w:bCs w:val="0"/>
                <w:sz w:val="21"/>
                <w:szCs w:val="21"/>
                <w:lang w:val="en-CA"/>
              </w:rPr>
              <w:t xml:space="preserve"> set </w:t>
            </w:r>
            <w:r w:rsidR="00FB55FB" w:rsidRPr="00EF4142">
              <w:rPr>
                <w:rFonts w:cs="Calibri"/>
                <w:b w:val="0"/>
                <w:bCs w:val="0"/>
                <w:sz w:val="21"/>
                <w:szCs w:val="21"/>
                <w:lang w:val="en-CA"/>
              </w:rPr>
              <w:t>up</w:t>
            </w:r>
          </w:p>
        </w:tc>
      </w:tr>
      <w:tr w:rsidR="00E61344" w:rsidRPr="00EF4142" w14:paraId="3822492A" w14:textId="77777777" w:rsidTr="00E80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6E9DD5DC" w14:textId="3B3CD666" w:rsidR="00E61344" w:rsidRPr="00EF4142" w:rsidRDefault="00E61344" w:rsidP="00E61344">
            <w:pPr>
              <w:pStyle w:val="bulletpoint"/>
              <w:numPr>
                <w:ilvl w:val="0"/>
                <w:numId w:val="99"/>
              </w:numPr>
              <w:autoSpaceDE w:val="0"/>
              <w:autoSpaceDN w:val="0"/>
              <w:adjustRightInd w:val="0"/>
              <w:ind w:left="423"/>
              <w:contextualSpacing w:val="0"/>
              <w:jc w:val="both"/>
              <w:rPr>
                <w:rFonts w:cs="Calibri"/>
                <w:b w:val="0"/>
                <w:bCs w:val="0"/>
                <w:sz w:val="21"/>
                <w:szCs w:val="21"/>
                <w:lang w:val="en-CA"/>
              </w:rPr>
            </w:pPr>
            <w:r w:rsidRPr="00EF4142">
              <w:rPr>
                <w:rFonts w:cs="Calibri"/>
                <w:b w:val="0"/>
                <w:bCs w:val="0"/>
                <w:sz w:val="21"/>
                <w:szCs w:val="21"/>
                <w:lang w:val="en-CA"/>
              </w:rPr>
              <w:t xml:space="preserve">A security stock of water and food for 8 days is stored safely </w:t>
            </w:r>
            <w:r w:rsidR="00FB55FB" w:rsidRPr="00EF4142">
              <w:rPr>
                <w:rFonts w:cs="Calibri"/>
                <w:b w:val="0"/>
                <w:bCs w:val="0"/>
                <w:sz w:val="21"/>
                <w:szCs w:val="21"/>
                <w:lang w:val="en-CA"/>
              </w:rPr>
              <w:t xml:space="preserve">on </w:t>
            </w:r>
            <w:r w:rsidRPr="00EF4142">
              <w:rPr>
                <w:rFonts w:cs="Calibri"/>
                <w:b w:val="0"/>
                <w:bCs w:val="0"/>
                <w:sz w:val="21"/>
                <w:szCs w:val="21"/>
                <w:lang w:val="en-CA"/>
              </w:rPr>
              <w:t>the premises.</w:t>
            </w:r>
          </w:p>
        </w:tc>
      </w:tr>
      <w:tr w:rsidR="00E61344" w:rsidRPr="00EF4142" w14:paraId="22E8CC08" w14:textId="77777777" w:rsidTr="00E80217">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165DADFF" w14:textId="4A6CD30E" w:rsidR="00E61344" w:rsidRPr="00EF4142" w:rsidRDefault="00E61344" w:rsidP="00E61344">
            <w:pPr>
              <w:pStyle w:val="bulletpoint"/>
              <w:numPr>
                <w:ilvl w:val="0"/>
                <w:numId w:val="99"/>
              </w:numPr>
              <w:autoSpaceDE w:val="0"/>
              <w:autoSpaceDN w:val="0"/>
              <w:adjustRightInd w:val="0"/>
              <w:ind w:left="423"/>
              <w:contextualSpacing w:val="0"/>
              <w:jc w:val="both"/>
              <w:rPr>
                <w:rFonts w:cs="Calibri"/>
                <w:b w:val="0"/>
                <w:bCs w:val="0"/>
                <w:sz w:val="21"/>
                <w:szCs w:val="21"/>
                <w:lang w:val="en-CA"/>
              </w:rPr>
            </w:pPr>
            <w:r w:rsidRPr="00EF4142">
              <w:rPr>
                <w:rFonts w:cs="Calibri"/>
                <w:b w:val="0"/>
                <w:bCs w:val="0"/>
                <w:sz w:val="21"/>
                <w:szCs w:val="21"/>
                <w:lang w:val="en-CA"/>
              </w:rPr>
              <w:t>Security lighting</w:t>
            </w:r>
            <w:r w:rsidR="00FB55FB" w:rsidRPr="00EF4142">
              <w:rPr>
                <w:rFonts w:cs="Calibri"/>
                <w:b w:val="0"/>
                <w:bCs w:val="0"/>
                <w:sz w:val="21"/>
                <w:szCs w:val="21"/>
                <w:lang w:val="en-CA"/>
              </w:rPr>
              <w:t>:</w:t>
            </w:r>
            <w:r w:rsidRPr="00EF4142">
              <w:rPr>
                <w:rFonts w:cs="Calibri"/>
                <w:b w:val="0"/>
                <w:bCs w:val="0"/>
                <w:sz w:val="21"/>
                <w:szCs w:val="21"/>
                <w:lang w:val="en-CA"/>
              </w:rPr>
              <w:t xml:space="preserve"> Bright security lights at key vantage points (such as the driveway, parking area, entrance, rear door and side doors) are installed and available 24/7.</w:t>
            </w:r>
          </w:p>
        </w:tc>
      </w:tr>
      <w:tr w:rsidR="00E61344" w:rsidRPr="00EF4142" w14:paraId="7D0060A1" w14:textId="77777777" w:rsidTr="00E80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7E811D1" w14:textId="4440AD58" w:rsidR="00E61344" w:rsidRPr="00EF4142" w:rsidRDefault="00E61344" w:rsidP="00E61344">
            <w:pPr>
              <w:pStyle w:val="bulletpoint"/>
              <w:numPr>
                <w:ilvl w:val="0"/>
                <w:numId w:val="99"/>
              </w:numPr>
              <w:autoSpaceDE w:val="0"/>
              <w:autoSpaceDN w:val="0"/>
              <w:adjustRightInd w:val="0"/>
              <w:ind w:left="423"/>
              <w:contextualSpacing w:val="0"/>
              <w:jc w:val="both"/>
              <w:rPr>
                <w:rFonts w:cs="Calibri"/>
                <w:b w:val="0"/>
                <w:bCs w:val="0"/>
                <w:sz w:val="21"/>
                <w:szCs w:val="21"/>
                <w:lang w:val="en-CA"/>
              </w:rPr>
            </w:pPr>
            <w:r w:rsidRPr="00EF4142">
              <w:rPr>
                <w:rFonts w:cs="Calibri"/>
                <w:b w:val="0"/>
                <w:bCs w:val="0"/>
                <w:sz w:val="21"/>
                <w:szCs w:val="21"/>
                <w:lang w:val="en-CA"/>
              </w:rPr>
              <w:t>Emergency lighting</w:t>
            </w:r>
            <w:r w:rsidR="00FB55FB" w:rsidRPr="00EF4142">
              <w:rPr>
                <w:rFonts w:cs="Calibri"/>
                <w:b w:val="0"/>
                <w:bCs w:val="0"/>
                <w:sz w:val="21"/>
                <w:szCs w:val="21"/>
                <w:lang w:val="en-CA"/>
              </w:rPr>
              <w:t>: L</w:t>
            </w:r>
            <w:r w:rsidRPr="00EF4142">
              <w:rPr>
                <w:rFonts w:cs="Calibri"/>
                <w:b w:val="0"/>
                <w:bCs w:val="0"/>
                <w:sz w:val="21"/>
                <w:szCs w:val="21"/>
                <w:lang w:val="en-CA"/>
              </w:rPr>
              <w:t>amps, flashlights</w:t>
            </w:r>
            <w:r w:rsidR="00FB55FB" w:rsidRPr="00EF4142">
              <w:rPr>
                <w:rFonts w:cs="Calibri"/>
                <w:b w:val="0"/>
                <w:bCs w:val="0"/>
                <w:sz w:val="21"/>
                <w:szCs w:val="21"/>
                <w:lang w:val="en-CA"/>
              </w:rPr>
              <w:t xml:space="preserve"> and </w:t>
            </w:r>
            <w:r w:rsidRPr="00EF4142">
              <w:rPr>
                <w:rFonts w:cs="Calibri"/>
                <w:b w:val="0"/>
                <w:bCs w:val="0"/>
                <w:sz w:val="21"/>
                <w:szCs w:val="21"/>
                <w:lang w:val="en-CA"/>
              </w:rPr>
              <w:t>glow sticks are distributed to personnel and stored in accessible places.</w:t>
            </w:r>
          </w:p>
        </w:tc>
      </w:tr>
      <w:tr w:rsidR="00E61344" w:rsidRPr="00EF4142" w14:paraId="05C0615D" w14:textId="77777777" w:rsidTr="00E80217">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1287FB4D" w14:textId="4BE9AF81" w:rsidR="00E61344" w:rsidRPr="00EF4142" w:rsidRDefault="00A53B62" w:rsidP="00E61344">
            <w:pPr>
              <w:pStyle w:val="bulletpoint"/>
              <w:numPr>
                <w:ilvl w:val="0"/>
                <w:numId w:val="99"/>
              </w:numPr>
              <w:autoSpaceDE w:val="0"/>
              <w:autoSpaceDN w:val="0"/>
              <w:adjustRightInd w:val="0"/>
              <w:ind w:left="423"/>
              <w:contextualSpacing w:val="0"/>
              <w:jc w:val="both"/>
              <w:rPr>
                <w:rFonts w:cs="Calibri"/>
                <w:b w:val="0"/>
                <w:bCs w:val="0"/>
                <w:sz w:val="21"/>
                <w:szCs w:val="21"/>
                <w:lang w:val="en-CA"/>
              </w:rPr>
            </w:pPr>
            <w:r>
              <w:rPr>
                <w:rFonts w:cs="Calibri"/>
                <w:b w:val="0"/>
                <w:bCs w:val="0"/>
                <w:sz w:val="21"/>
                <w:szCs w:val="21"/>
                <w:lang w:val="en-CA"/>
              </w:rPr>
              <w:t>It is p</w:t>
            </w:r>
            <w:r w:rsidRPr="00EF4142">
              <w:rPr>
                <w:rFonts w:cs="Calibri"/>
                <w:b w:val="0"/>
                <w:bCs w:val="0"/>
                <w:sz w:val="21"/>
                <w:szCs w:val="21"/>
                <w:lang w:val="en-CA"/>
              </w:rPr>
              <w:t>ossib</w:t>
            </w:r>
            <w:r>
              <w:rPr>
                <w:rFonts w:cs="Calibri"/>
                <w:b w:val="0"/>
                <w:bCs w:val="0"/>
                <w:sz w:val="21"/>
                <w:szCs w:val="21"/>
                <w:lang w:val="en-CA"/>
              </w:rPr>
              <w:t>le</w:t>
            </w:r>
            <w:r w:rsidRPr="00EF4142">
              <w:rPr>
                <w:rFonts w:cs="Calibri"/>
                <w:b w:val="0"/>
                <w:bCs w:val="0"/>
                <w:sz w:val="21"/>
                <w:szCs w:val="21"/>
                <w:lang w:val="en-CA"/>
              </w:rPr>
              <w:t xml:space="preserve"> </w:t>
            </w:r>
            <w:r w:rsidR="00E61344" w:rsidRPr="00EF4142">
              <w:rPr>
                <w:rFonts w:cs="Calibri"/>
                <w:b w:val="0"/>
                <w:bCs w:val="0"/>
                <w:sz w:val="21"/>
                <w:szCs w:val="21"/>
                <w:lang w:val="en-CA"/>
              </w:rPr>
              <w:t xml:space="preserve">to </w:t>
            </w:r>
            <w:r w:rsidR="00FB55FB" w:rsidRPr="00EF4142">
              <w:rPr>
                <w:rFonts w:cs="Calibri"/>
                <w:b w:val="0"/>
                <w:bCs w:val="0"/>
                <w:sz w:val="21"/>
                <w:szCs w:val="21"/>
                <w:lang w:val="en-CA"/>
              </w:rPr>
              <w:t xml:space="preserve">increase </w:t>
            </w:r>
            <w:r w:rsidR="00E61344" w:rsidRPr="00EF4142">
              <w:rPr>
                <w:rFonts w:cs="Calibri"/>
                <w:b w:val="0"/>
                <w:bCs w:val="0"/>
                <w:sz w:val="21"/>
                <w:szCs w:val="21"/>
                <w:lang w:val="en-CA"/>
              </w:rPr>
              <w:t>or decrease</w:t>
            </w:r>
            <w:r w:rsidR="00FB55FB" w:rsidRPr="00EF4142">
              <w:rPr>
                <w:rFonts w:cs="Calibri"/>
                <w:b w:val="0"/>
                <w:bCs w:val="0"/>
                <w:sz w:val="21"/>
                <w:szCs w:val="21"/>
                <w:lang w:val="en-CA"/>
              </w:rPr>
              <w:t xml:space="preserve"> the</w:t>
            </w:r>
            <w:r w:rsidR="00E61344" w:rsidRPr="00EF4142">
              <w:rPr>
                <w:rFonts w:cs="Calibri"/>
                <w:b w:val="0"/>
                <w:bCs w:val="0"/>
                <w:sz w:val="21"/>
                <w:szCs w:val="21"/>
                <w:lang w:val="en-CA"/>
              </w:rPr>
              <w:t xml:space="preserve"> visibility of </w:t>
            </w:r>
            <w:r w:rsidR="00FB55FB" w:rsidRPr="00EF4142">
              <w:rPr>
                <w:rFonts w:cs="Calibri"/>
                <w:b w:val="0"/>
                <w:bCs w:val="0"/>
                <w:sz w:val="21"/>
                <w:szCs w:val="21"/>
                <w:lang w:val="en-CA"/>
              </w:rPr>
              <w:t xml:space="preserve">the </w:t>
            </w:r>
            <w:r w:rsidR="00E61344" w:rsidRPr="00EF4142">
              <w:rPr>
                <w:rFonts w:cs="Calibri"/>
                <w:b w:val="0"/>
                <w:bCs w:val="0"/>
                <w:sz w:val="21"/>
                <w:szCs w:val="21"/>
                <w:lang w:val="en-CA"/>
              </w:rPr>
              <w:t xml:space="preserve">WHO office according to </w:t>
            </w:r>
            <w:r w:rsidR="00FB55FB" w:rsidRPr="00EF4142">
              <w:rPr>
                <w:rFonts w:cs="Calibri"/>
                <w:b w:val="0"/>
                <w:bCs w:val="0"/>
                <w:sz w:val="21"/>
                <w:szCs w:val="21"/>
                <w:lang w:val="en-CA"/>
              </w:rPr>
              <w:t xml:space="preserve">the </w:t>
            </w:r>
            <w:r w:rsidR="00E61344" w:rsidRPr="00EF4142">
              <w:rPr>
                <w:rFonts w:cs="Calibri"/>
                <w:b w:val="0"/>
                <w:bCs w:val="0"/>
                <w:sz w:val="21"/>
                <w:szCs w:val="21"/>
                <w:lang w:val="en-CA"/>
              </w:rPr>
              <w:t>security situation (</w:t>
            </w:r>
            <w:r>
              <w:rPr>
                <w:rFonts w:cs="Calibri"/>
                <w:b w:val="0"/>
                <w:bCs w:val="0"/>
                <w:sz w:val="21"/>
                <w:szCs w:val="21"/>
                <w:lang w:val="en-CA"/>
              </w:rPr>
              <w:t xml:space="preserve">with </w:t>
            </w:r>
            <w:r w:rsidR="00E61344" w:rsidRPr="00EF4142">
              <w:rPr>
                <w:rFonts w:cs="Calibri"/>
                <w:b w:val="0"/>
                <w:bCs w:val="0"/>
                <w:sz w:val="21"/>
                <w:szCs w:val="21"/>
                <w:lang w:val="en-CA"/>
              </w:rPr>
              <w:t xml:space="preserve">flags, </w:t>
            </w:r>
            <w:r w:rsidR="00CB7B76" w:rsidRPr="00EF4142">
              <w:rPr>
                <w:rFonts w:cs="Calibri"/>
                <w:b w:val="0"/>
                <w:bCs w:val="0"/>
                <w:color w:val="000000"/>
                <w:sz w:val="21"/>
                <w:szCs w:val="21"/>
                <w:shd w:val="clear" w:color="auto" w:fill="FFFFFF"/>
                <w:lang w:val="en-CA"/>
              </w:rPr>
              <w:t>signage</w:t>
            </w:r>
            <w:r w:rsidR="00E61344" w:rsidRPr="00EF4142">
              <w:rPr>
                <w:rFonts w:cs="Calibri"/>
                <w:b w:val="0"/>
                <w:bCs w:val="0"/>
                <w:color w:val="000000"/>
                <w:sz w:val="21"/>
                <w:szCs w:val="21"/>
                <w:shd w:val="clear" w:color="auto" w:fill="FFFFFF"/>
                <w:lang w:val="en-CA"/>
              </w:rPr>
              <w:t xml:space="preserve">, </w:t>
            </w:r>
            <w:r w:rsidR="00E61344" w:rsidRPr="00EF4142">
              <w:rPr>
                <w:rFonts w:cs="Calibri"/>
                <w:b w:val="0"/>
                <w:bCs w:val="0"/>
                <w:sz w:val="21"/>
                <w:szCs w:val="21"/>
                <w:lang w:val="en-CA"/>
              </w:rPr>
              <w:t>stickers</w:t>
            </w:r>
            <w:r w:rsidR="00CB7B76" w:rsidRPr="00EF4142">
              <w:rPr>
                <w:rFonts w:cs="Calibri"/>
                <w:b w:val="0"/>
                <w:bCs w:val="0"/>
                <w:sz w:val="21"/>
                <w:szCs w:val="21"/>
                <w:lang w:val="en-CA"/>
              </w:rPr>
              <w:t>, etc.</w:t>
            </w:r>
            <w:r w:rsidR="00E61344" w:rsidRPr="00EF4142">
              <w:rPr>
                <w:rFonts w:cs="Calibri"/>
                <w:b w:val="0"/>
                <w:bCs w:val="0"/>
                <w:sz w:val="21"/>
                <w:szCs w:val="21"/>
                <w:lang w:val="en-CA"/>
              </w:rPr>
              <w:t>)</w:t>
            </w:r>
          </w:p>
        </w:tc>
      </w:tr>
      <w:tr w:rsidR="00E61344" w:rsidRPr="00EF4142" w14:paraId="52126259" w14:textId="77777777" w:rsidTr="00E802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4063DC97" w14:textId="77777777" w:rsidR="00E61344" w:rsidRPr="00EF4142" w:rsidRDefault="00E61344" w:rsidP="00E61344">
            <w:pPr>
              <w:pStyle w:val="bulletpoint"/>
              <w:numPr>
                <w:ilvl w:val="0"/>
                <w:numId w:val="99"/>
              </w:numPr>
              <w:autoSpaceDE w:val="0"/>
              <w:autoSpaceDN w:val="0"/>
              <w:adjustRightInd w:val="0"/>
              <w:ind w:left="423"/>
              <w:contextualSpacing w:val="0"/>
              <w:jc w:val="both"/>
              <w:rPr>
                <w:rFonts w:cs="Calibri"/>
                <w:b w:val="0"/>
                <w:bCs w:val="0"/>
                <w:sz w:val="21"/>
                <w:szCs w:val="21"/>
                <w:lang w:val="en-CA"/>
              </w:rPr>
            </w:pPr>
            <w:r w:rsidRPr="00EF4142">
              <w:rPr>
                <w:rFonts w:cs="Calibri"/>
                <w:b w:val="0"/>
                <w:bCs w:val="0"/>
                <w:sz w:val="21"/>
                <w:szCs w:val="21"/>
                <w:lang w:val="en-CA"/>
              </w:rPr>
              <w:t>Anti-blast window film can be installed if the situation requires it.</w:t>
            </w:r>
          </w:p>
        </w:tc>
      </w:tr>
      <w:tr w:rsidR="00E61344" w:rsidRPr="00EF4142" w14:paraId="4F62FA73" w14:textId="77777777" w:rsidTr="00E61344">
        <w:tc>
          <w:tcPr>
            <w:cnfStyle w:val="001000000000" w:firstRow="0" w:lastRow="0" w:firstColumn="1" w:lastColumn="0" w:oddVBand="0" w:evenVBand="0" w:oddHBand="0" w:evenHBand="0" w:firstRowFirstColumn="0" w:firstRowLastColumn="0" w:lastRowFirstColumn="0" w:lastRowLastColumn="0"/>
            <w:tcW w:w="9738" w:type="dxa"/>
          </w:tcPr>
          <w:p w14:paraId="73A656F5" w14:textId="6D0892A0" w:rsidR="00E61344" w:rsidRPr="00EF4142" w:rsidRDefault="00E61344" w:rsidP="003E7222">
            <w:pPr>
              <w:pStyle w:val="bulletpoint"/>
              <w:numPr>
                <w:ilvl w:val="0"/>
                <w:numId w:val="99"/>
              </w:numPr>
              <w:autoSpaceDE w:val="0"/>
              <w:autoSpaceDN w:val="0"/>
              <w:adjustRightInd w:val="0"/>
              <w:spacing w:after="120"/>
              <w:ind w:left="432" w:hanging="288"/>
              <w:contextualSpacing w:val="0"/>
              <w:jc w:val="both"/>
              <w:rPr>
                <w:rFonts w:cs="Calibri"/>
                <w:b w:val="0"/>
                <w:bCs w:val="0"/>
                <w:sz w:val="21"/>
                <w:szCs w:val="21"/>
                <w:lang w:val="en-CA"/>
              </w:rPr>
            </w:pPr>
            <w:r w:rsidRPr="00EF4142">
              <w:rPr>
                <w:rFonts w:cs="Calibri"/>
                <w:b w:val="0"/>
                <w:bCs w:val="0"/>
                <w:sz w:val="21"/>
                <w:szCs w:val="21"/>
                <w:lang w:val="en-CA"/>
              </w:rPr>
              <w:t xml:space="preserve">First aid kits, </w:t>
            </w:r>
            <w:r w:rsidR="00FB55FB" w:rsidRPr="00EF4142">
              <w:rPr>
                <w:rFonts w:cs="Calibri"/>
                <w:b w:val="0"/>
                <w:bCs w:val="0"/>
                <w:sz w:val="21"/>
                <w:szCs w:val="21"/>
                <w:lang w:val="en-CA"/>
              </w:rPr>
              <w:t>individual first aid kits (</w:t>
            </w:r>
            <w:r w:rsidRPr="00EF4142">
              <w:rPr>
                <w:rFonts w:cs="Calibri"/>
                <w:b w:val="0"/>
                <w:bCs w:val="0"/>
                <w:sz w:val="21"/>
                <w:szCs w:val="21"/>
                <w:lang w:val="en-CA"/>
              </w:rPr>
              <w:t>IFAK</w:t>
            </w:r>
            <w:r w:rsidR="00FB55FB" w:rsidRPr="00EF4142">
              <w:rPr>
                <w:rFonts w:cs="Calibri"/>
                <w:b w:val="0"/>
                <w:bCs w:val="0"/>
                <w:sz w:val="21"/>
                <w:szCs w:val="21"/>
                <w:lang w:val="en-CA"/>
              </w:rPr>
              <w:t>)</w:t>
            </w:r>
            <w:r w:rsidRPr="00EF4142">
              <w:rPr>
                <w:rFonts w:cs="Calibri"/>
                <w:b w:val="0"/>
                <w:bCs w:val="0"/>
                <w:sz w:val="21"/>
                <w:szCs w:val="21"/>
                <w:lang w:val="en-CA"/>
              </w:rPr>
              <w:t>, trauma kits, defibrillator</w:t>
            </w:r>
            <w:r w:rsidR="00FB55FB" w:rsidRPr="00EF4142">
              <w:rPr>
                <w:rFonts w:cs="Calibri"/>
                <w:b w:val="0"/>
                <w:bCs w:val="0"/>
                <w:sz w:val="21"/>
                <w:szCs w:val="21"/>
                <w:lang w:val="en-CA"/>
              </w:rPr>
              <w:t>:</w:t>
            </w:r>
            <w:r w:rsidRPr="00EF4142">
              <w:rPr>
                <w:rFonts w:cs="Calibri"/>
                <w:b w:val="0"/>
                <w:bCs w:val="0"/>
                <w:sz w:val="21"/>
                <w:szCs w:val="21"/>
                <w:lang w:val="en-CA"/>
              </w:rPr>
              <w:t xml:space="preserve"> Each office must have an easily accessible, well-stocked first aid kit. Ideally each personnel </w:t>
            </w:r>
            <w:r w:rsidR="00FB55FB" w:rsidRPr="00EF4142">
              <w:rPr>
                <w:rFonts w:cs="Calibri"/>
                <w:b w:val="0"/>
                <w:bCs w:val="0"/>
                <w:sz w:val="21"/>
                <w:szCs w:val="21"/>
                <w:lang w:val="en-CA"/>
              </w:rPr>
              <w:t xml:space="preserve">member </w:t>
            </w:r>
            <w:r w:rsidRPr="00EF4142">
              <w:rPr>
                <w:rFonts w:cs="Calibri"/>
                <w:b w:val="0"/>
                <w:bCs w:val="0"/>
                <w:sz w:val="21"/>
                <w:szCs w:val="21"/>
                <w:lang w:val="en-CA"/>
              </w:rPr>
              <w:t>should be provided</w:t>
            </w:r>
            <w:r w:rsidR="00FB55FB" w:rsidRPr="00EF4142">
              <w:rPr>
                <w:rFonts w:cs="Calibri"/>
                <w:b w:val="0"/>
                <w:bCs w:val="0"/>
                <w:sz w:val="21"/>
                <w:szCs w:val="21"/>
                <w:lang w:val="en-CA"/>
              </w:rPr>
              <w:t xml:space="preserve"> with</w:t>
            </w:r>
            <w:r w:rsidRPr="00EF4142">
              <w:rPr>
                <w:rFonts w:cs="Calibri"/>
                <w:b w:val="0"/>
                <w:bCs w:val="0"/>
                <w:sz w:val="21"/>
                <w:szCs w:val="21"/>
                <w:lang w:val="en-CA"/>
              </w:rPr>
              <w:t xml:space="preserve"> an IFAK and a </w:t>
            </w:r>
            <w:r w:rsidR="00FB55FB" w:rsidRPr="00EF4142">
              <w:rPr>
                <w:rFonts w:cs="Calibri"/>
                <w:b w:val="0"/>
                <w:bCs w:val="0"/>
                <w:sz w:val="21"/>
                <w:szCs w:val="21"/>
                <w:lang w:val="en-CA"/>
              </w:rPr>
              <w:t xml:space="preserve">first aid </w:t>
            </w:r>
            <w:r w:rsidRPr="00EF4142">
              <w:rPr>
                <w:rFonts w:cs="Calibri"/>
                <w:b w:val="0"/>
                <w:bCs w:val="0"/>
                <w:sz w:val="21"/>
                <w:szCs w:val="21"/>
                <w:lang w:val="en-CA"/>
              </w:rPr>
              <w:t>kit.</w:t>
            </w:r>
          </w:p>
        </w:tc>
      </w:tr>
    </w:tbl>
    <w:tbl>
      <w:tblPr>
        <w:tblStyle w:val="TableGrid"/>
        <w:tblW w:w="0" w:type="auto"/>
        <w:tblInd w:w="445" w:type="dxa"/>
        <w:tblBorders>
          <w:top w:val="none" w:sz="0" w:space="0" w:color="auto"/>
          <w:left w:val="none" w:sz="0" w:space="0" w:color="auto"/>
          <w:bottom w:val="single" w:sz="2" w:space="0" w:color="95B3D7" w:themeColor="accent1" w:themeTint="99"/>
          <w:right w:val="none" w:sz="0" w:space="0" w:color="auto"/>
          <w:insideH w:val="none" w:sz="0" w:space="0" w:color="auto"/>
          <w:insideV w:val="none" w:sz="0" w:space="0" w:color="auto"/>
        </w:tblBorders>
        <w:tblCellMar>
          <w:top w:w="43" w:type="dxa"/>
        </w:tblCellMar>
        <w:tblLook w:val="04A0" w:firstRow="1" w:lastRow="0" w:firstColumn="1" w:lastColumn="0" w:noHBand="0" w:noVBand="1"/>
      </w:tblPr>
      <w:tblGrid>
        <w:gridCol w:w="9743"/>
      </w:tblGrid>
      <w:tr w:rsidR="00097431" w:rsidRPr="00EF4142" w14:paraId="2E6FE0ED" w14:textId="77777777" w:rsidTr="004603A4">
        <w:tc>
          <w:tcPr>
            <w:tcW w:w="9743" w:type="dxa"/>
          </w:tcPr>
          <w:p w14:paraId="48B76739" w14:textId="77777777" w:rsidR="0096703B" w:rsidRDefault="0096703B" w:rsidP="000C04F2">
            <w:pPr>
              <w:ind w:left="0"/>
              <w:rPr>
                <w:b/>
                <w:bCs/>
                <w:lang w:val="en-CA"/>
              </w:rPr>
            </w:pPr>
          </w:p>
          <w:p w14:paraId="5965B8D0" w14:textId="01424EF2" w:rsidR="00097431" w:rsidRPr="00EF4142" w:rsidRDefault="00097431" w:rsidP="000C04F2">
            <w:pPr>
              <w:ind w:left="0"/>
              <w:rPr>
                <w:b/>
                <w:bCs/>
                <w:lang w:val="en-CA"/>
              </w:rPr>
            </w:pPr>
            <w:r w:rsidRPr="00905497">
              <w:rPr>
                <w:rFonts w:cs="Calibri (Body)"/>
                <w:b/>
                <w:bCs/>
                <w:spacing w:val="-2"/>
                <w:lang w:val="en-CA"/>
              </w:rPr>
              <w:t>When setting up office premises in more generic security and safety circumstance</w:t>
            </w:r>
            <w:r w:rsidR="00905497">
              <w:rPr>
                <w:rFonts w:cs="Calibri (Body)"/>
                <w:b/>
                <w:bCs/>
                <w:spacing w:val="-2"/>
                <w:lang w:val="en-CA"/>
              </w:rPr>
              <w:t>,</w:t>
            </w:r>
            <w:r w:rsidRPr="00905497">
              <w:rPr>
                <w:rFonts w:cs="Calibri (Body)"/>
                <w:b/>
                <w:bCs/>
                <w:spacing w:val="-2"/>
                <w:lang w:val="en-CA"/>
              </w:rPr>
              <w:t xml:space="preserve"> check for the following</w:t>
            </w:r>
            <w:r w:rsidRPr="00EF4142">
              <w:rPr>
                <w:b/>
                <w:bCs/>
                <w:lang w:val="en-CA"/>
              </w:rPr>
              <w:t>:</w:t>
            </w:r>
          </w:p>
        </w:tc>
      </w:tr>
    </w:tbl>
    <w:tbl>
      <w:tblPr>
        <w:tblStyle w:val="GridTable2-Accent1"/>
        <w:tblW w:w="0" w:type="auto"/>
        <w:tblInd w:w="450" w:type="dxa"/>
        <w:tblCellMar>
          <w:top w:w="43" w:type="dxa"/>
        </w:tblCellMar>
        <w:tblLook w:val="04A0" w:firstRow="1" w:lastRow="0" w:firstColumn="1" w:lastColumn="0" w:noHBand="0" w:noVBand="1"/>
      </w:tblPr>
      <w:tblGrid>
        <w:gridCol w:w="9738"/>
      </w:tblGrid>
      <w:tr w:rsidR="00C4526C" w:rsidRPr="00EF4142" w14:paraId="717F4853" w14:textId="77777777" w:rsidTr="00C452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8" w:type="dxa"/>
            <w:tcBorders>
              <w:bottom w:val="nil"/>
            </w:tcBorders>
            <w:shd w:val="clear" w:color="auto" w:fill="DBE5F1" w:themeFill="accent1" w:themeFillTint="33"/>
          </w:tcPr>
          <w:p w14:paraId="6FB79941" w14:textId="58330411" w:rsidR="00C4526C" w:rsidRPr="00EF4142" w:rsidRDefault="00C4526C" w:rsidP="00E80217">
            <w:pPr>
              <w:pStyle w:val="bulletpoint"/>
              <w:autoSpaceDE w:val="0"/>
              <w:autoSpaceDN w:val="0"/>
              <w:adjustRightInd w:val="0"/>
              <w:ind w:left="423"/>
              <w:contextualSpacing w:val="0"/>
              <w:jc w:val="both"/>
              <w:rPr>
                <w:rFonts w:cs="Calibri"/>
                <w:sz w:val="21"/>
                <w:szCs w:val="21"/>
                <w:lang w:val="en-CA"/>
              </w:rPr>
            </w:pPr>
            <w:r w:rsidRPr="00EF4142">
              <w:rPr>
                <w:rFonts w:cs="Calibri"/>
                <w:sz w:val="21"/>
                <w:szCs w:val="21"/>
                <w:lang w:val="en-CA"/>
              </w:rPr>
              <w:t>Personnel</w:t>
            </w:r>
          </w:p>
        </w:tc>
      </w:tr>
    </w:tbl>
    <w:tbl>
      <w:tblPr>
        <w:tblStyle w:val="TableGrid"/>
        <w:tblW w:w="0" w:type="auto"/>
        <w:tblInd w:w="445" w:type="dxa"/>
        <w:tblBorders>
          <w:top w:val="none" w:sz="0" w:space="0" w:color="auto"/>
          <w:left w:val="none" w:sz="0" w:space="0" w:color="auto"/>
          <w:bottom w:val="single" w:sz="4" w:space="0" w:color="365F91" w:themeColor="accent1" w:themeShade="BF"/>
          <w:right w:val="none" w:sz="0" w:space="0" w:color="auto"/>
          <w:insideH w:val="single" w:sz="4" w:space="0" w:color="365F91" w:themeColor="accent1" w:themeShade="BF"/>
          <w:insideV w:val="single" w:sz="4" w:space="0" w:color="365F91" w:themeColor="accent1" w:themeShade="BF"/>
        </w:tblBorders>
        <w:tblCellMar>
          <w:top w:w="43" w:type="dxa"/>
        </w:tblCellMar>
        <w:tblLook w:val="04A0" w:firstRow="1" w:lastRow="0" w:firstColumn="1" w:lastColumn="0" w:noHBand="0" w:noVBand="1"/>
      </w:tblPr>
      <w:tblGrid>
        <w:gridCol w:w="9743"/>
      </w:tblGrid>
      <w:tr w:rsidR="00C4526C" w:rsidRPr="00EF4142" w14:paraId="455F5993" w14:textId="77777777" w:rsidTr="00434593">
        <w:tc>
          <w:tcPr>
            <w:tcW w:w="9743" w:type="dxa"/>
            <w:tcBorders>
              <w:top w:val="single" w:sz="2" w:space="0" w:color="95B3D7" w:themeColor="accent1" w:themeTint="99"/>
              <w:bottom w:val="single" w:sz="2" w:space="0" w:color="95B3D7" w:themeColor="accent1" w:themeTint="99"/>
            </w:tcBorders>
          </w:tcPr>
          <w:p w14:paraId="18991FA2" w14:textId="4AFEBCF0" w:rsidR="00C4526C" w:rsidRPr="00EF4142" w:rsidRDefault="00C4526C" w:rsidP="006E707C">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ToRs for security guards have been produced by the Security Officers or the best proxy available</w:t>
            </w:r>
          </w:p>
        </w:tc>
      </w:tr>
      <w:tr w:rsidR="00C4526C" w:rsidRPr="00EF4142" w14:paraId="6940A89B" w14:textId="77777777" w:rsidTr="00434593">
        <w:tc>
          <w:tcPr>
            <w:tcW w:w="9743" w:type="dxa"/>
            <w:tcBorders>
              <w:top w:val="single" w:sz="2" w:space="0" w:color="95B3D7" w:themeColor="accent1" w:themeTint="99"/>
              <w:bottom w:val="single" w:sz="2" w:space="0" w:color="95B3D7" w:themeColor="accent1" w:themeTint="99"/>
            </w:tcBorders>
          </w:tcPr>
          <w:p w14:paraId="75FC406E" w14:textId="15D8404F" w:rsidR="00C4526C" w:rsidRPr="00EF4142" w:rsidRDefault="00C4526C" w:rsidP="006E707C">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Personnel are briefed on the premise’s security and safety procedures by the Security Officer or delegate</w:t>
            </w:r>
          </w:p>
        </w:tc>
      </w:tr>
      <w:tr w:rsidR="00C4526C" w:rsidRPr="00EF4142" w14:paraId="5D9441B5" w14:textId="77777777" w:rsidTr="000C02A0">
        <w:tc>
          <w:tcPr>
            <w:tcW w:w="9743" w:type="dxa"/>
            <w:tcBorders>
              <w:top w:val="single" w:sz="2" w:space="0" w:color="95B3D7" w:themeColor="accent1" w:themeTint="99"/>
              <w:bottom w:val="single" w:sz="2" w:space="0" w:color="95B3D7" w:themeColor="accent1" w:themeTint="99"/>
            </w:tcBorders>
          </w:tcPr>
          <w:p w14:paraId="0105FBA9" w14:textId="5EFEC586" w:rsidR="00C4526C" w:rsidRPr="00EF4142" w:rsidRDefault="00C4526C" w:rsidP="006E707C">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An updated list of personnel with contact information and locations is available and managed by the Admin-Finance team</w:t>
            </w:r>
          </w:p>
        </w:tc>
      </w:tr>
    </w:tbl>
    <w:tbl>
      <w:tblPr>
        <w:tblStyle w:val="GridTable2-Accent1"/>
        <w:tblW w:w="0" w:type="auto"/>
        <w:tblInd w:w="450" w:type="dxa"/>
        <w:tblCellMar>
          <w:top w:w="43" w:type="dxa"/>
        </w:tblCellMar>
        <w:tblLook w:val="04A0" w:firstRow="1" w:lastRow="0" w:firstColumn="1" w:lastColumn="0" w:noHBand="0" w:noVBand="1"/>
      </w:tblPr>
      <w:tblGrid>
        <w:gridCol w:w="9720"/>
      </w:tblGrid>
      <w:tr w:rsidR="00C4526C" w:rsidRPr="00EF4142" w14:paraId="21EFB8D9" w14:textId="77777777" w:rsidTr="00E802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0" w:type="dxa"/>
            <w:tcBorders>
              <w:bottom w:val="nil"/>
            </w:tcBorders>
            <w:shd w:val="clear" w:color="auto" w:fill="DBE5F1" w:themeFill="accent1" w:themeFillTint="33"/>
          </w:tcPr>
          <w:p w14:paraId="3356BF25" w14:textId="77777777" w:rsidR="00C4526C" w:rsidRPr="00EF4142" w:rsidRDefault="00C4526C" w:rsidP="00E80217">
            <w:pPr>
              <w:pStyle w:val="bulletpoint"/>
              <w:autoSpaceDE w:val="0"/>
              <w:autoSpaceDN w:val="0"/>
              <w:adjustRightInd w:val="0"/>
              <w:ind w:left="423"/>
              <w:contextualSpacing w:val="0"/>
              <w:jc w:val="both"/>
              <w:rPr>
                <w:rFonts w:cs="Calibri"/>
                <w:sz w:val="21"/>
                <w:szCs w:val="21"/>
                <w:lang w:val="en-CA"/>
              </w:rPr>
            </w:pPr>
            <w:r w:rsidRPr="00EF4142">
              <w:rPr>
                <w:rFonts w:cs="Calibri"/>
                <w:sz w:val="21"/>
                <w:szCs w:val="21"/>
                <w:lang w:val="en-CA"/>
              </w:rPr>
              <w:t>Physical characteristics of the premise</w:t>
            </w:r>
          </w:p>
        </w:tc>
      </w:tr>
    </w:tbl>
    <w:tbl>
      <w:tblPr>
        <w:tblStyle w:val="TableGrid"/>
        <w:tblW w:w="0" w:type="auto"/>
        <w:tblInd w:w="445" w:type="dxa"/>
        <w:tblBorders>
          <w:top w:val="none" w:sz="0" w:space="0" w:color="auto"/>
          <w:left w:val="none" w:sz="0" w:space="0" w:color="auto"/>
          <w:bottom w:val="single" w:sz="4" w:space="0" w:color="365F91" w:themeColor="accent1" w:themeShade="BF"/>
          <w:right w:val="none" w:sz="0" w:space="0" w:color="auto"/>
          <w:insideH w:val="single" w:sz="4" w:space="0" w:color="365F91" w:themeColor="accent1" w:themeShade="BF"/>
          <w:insideV w:val="single" w:sz="4" w:space="0" w:color="365F91" w:themeColor="accent1" w:themeShade="BF"/>
        </w:tblBorders>
        <w:tblCellMar>
          <w:top w:w="43" w:type="dxa"/>
        </w:tblCellMar>
        <w:tblLook w:val="04A0" w:firstRow="1" w:lastRow="0" w:firstColumn="1" w:lastColumn="0" w:noHBand="0" w:noVBand="1"/>
      </w:tblPr>
      <w:tblGrid>
        <w:gridCol w:w="9743"/>
      </w:tblGrid>
      <w:tr w:rsidR="00097431" w:rsidRPr="00EF4142" w14:paraId="53E4DE9B" w14:textId="77777777" w:rsidTr="00C4526C">
        <w:tc>
          <w:tcPr>
            <w:tcW w:w="9743" w:type="dxa"/>
            <w:tcBorders>
              <w:top w:val="single" w:sz="2" w:space="0" w:color="95B3D7" w:themeColor="accent1" w:themeTint="99"/>
              <w:bottom w:val="single" w:sz="2" w:space="0" w:color="95B3D7" w:themeColor="accent1" w:themeTint="99"/>
            </w:tcBorders>
          </w:tcPr>
          <w:p w14:paraId="1514A404" w14:textId="6EEC8177" w:rsidR="00097431" w:rsidRPr="00EF4142" w:rsidRDefault="00097431" w:rsidP="006E707C">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Premises are not exposed to natural or weather hazards, such as, heat, cold, snow, flooding, landslides, rain, dampness, wind, noise and fire</w:t>
            </w:r>
          </w:p>
        </w:tc>
      </w:tr>
      <w:tr w:rsidR="00097431" w:rsidRPr="00EF4142" w14:paraId="70111AB2" w14:textId="77777777" w:rsidTr="00C4526C">
        <w:tc>
          <w:tcPr>
            <w:tcW w:w="9743" w:type="dxa"/>
            <w:tcBorders>
              <w:top w:val="single" w:sz="2" w:space="0" w:color="95B3D7" w:themeColor="accent1" w:themeTint="99"/>
              <w:bottom w:val="single" w:sz="2" w:space="0" w:color="95B3D7" w:themeColor="accent1" w:themeTint="99"/>
            </w:tcBorders>
          </w:tcPr>
          <w:p w14:paraId="28D0DF3E" w14:textId="1B6B901F" w:rsidR="00097431" w:rsidRPr="00EF4142" w:rsidRDefault="00097431" w:rsidP="006E707C">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Premises offer secured storage/parking for key goods and assets (cars, supplies, cash, fuel, medicines, etc</w:t>
            </w:r>
            <w:r w:rsidR="00A53B62">
              <w:rPr>
                <w:rFonts w:cs="Calibri"/>
                <w:sz w:val="21"/>
                <w:szCs w:val="21"/>
                <w:lang w:val="en-CA"/>
              </w:rPr>
              <w:t>.</w:t>
            </w:r>
            <w:r w:rsidRPr="00EF4142">
              <w:rPr>
                <w:rFonts w:cs="Calibri"/>
                <w:sz w:val="21"/>
                <w:szCs w:val="21"/>
                <w:lang w:val="en-CA"/>
              </w:rPr>
              <w:t>)</w:t>
            </w:r>
          </w:p>
        </w:tc>
      </w:tr>
      <w:tr w:rsidR="00097431" w:rsidRPr="00EF4142" w14:paraId="60433672" w14:textId="77777777" w:rsidTr="00C4526C">
        <w:tc>
          <w:tcPr>
            <w:tcW w:w="9743" w:type="dxa"/>
            <w:tcBorders>
              <w:top w:val="single" w:sz="2" w:space="0" w:color="95B3D7" w:themeColor="accent1" w:themeTint="99"/>
              <w:bottom w:val="single" w:sz="2" w:space="0" w:color="95B3D7" w:themeColor="accent1" w:themeTint="99"/>
            </w:tcBorders>
          </w:tcPr>
          <w:p w14:paraId="5B3A2250" w14:textId="47838602" w:rsidR="00097431" w:rsidRPr="00EF4142" w:rsidRDefault="00097431" w:rsidP="006E707C">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Existing locks for doors opening on the outside and/or to rooms with critical assets have been replaced</w:t>
            </w:r>
          </w:p>
        </w:tc>
      </w:tr>
      <w:tr w:rsidR="00097431" w:rsidRPr="00EF4142" w14:paraId="65641927" w14:textId="77777777" w:rsidTr="00C4526C">
        <w:tc>
          <w:tcPr>
            <w:tcW w:w="9743" w:type="dxa"/>
            <w:tcBorders>
              <w:top w:val="single" w:sz="2" w:space="0" w:color="95B3D7" w:themeColor="accent1" w:themeTint="99"/>
              <w:bottom w:val="single" w:sz="2" w:space="0" w:color="95B3D7" w:themeColor="accent1" w:themeTint="99"/>
            </w:tcBorders>
          </w:tcPr>
          <w:p w14:paraId="0D8C9606" w14:textId="022F9FA1" w:rsidR="00097431" w:rsidRPr="00EF4142" w:rsidRDefault="00097431" w:rsidP="006E707C">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Duplicate keys have been distributed with</w:t>
            </w:r>
            <w:r w:rsidR="00905497">
              <w:rPr>
                <w:rFonts w:cs="Calibri"/>
                <w:sz w:val="21"/>
                <w:szCs w:val="21"/>
                <w:lang w:val="en-CA"/>
              </w:rPr>
              <w:t xml:space="preserve"> a</w:t>
            </w:r>
            <w:r w:rsidRPr="00EF4142">
              <w:rPr>
                <w:rFonts w:cs="Calibri"/>
                <w:sz w:val="21"/>
                <w:szCs w:val="21"/>
                <w:lang w:val="en-CA"/>
              </w:rPr>
              <w:t xml:space="preserve"> distribution list</w:t>
            </w:r>
            <w:r w:rsidR="00905497">
              <w:rPr>
                <w:rFonts w:cs="Calibri"/>
                <w:sz w:val="21"/>
                <w:szCs w:val="21"/>
                <w:lang w:val="en-CA"/>
              </w:rPr>
              <w:t xml:space="preserve"> prepared</w:t>
            </w:r>
            <w:r w:rsidRPr="00EF4142">
              <w:rPr>
                <w:rFonts w:cs="Calibri"/>
                <w:sz w:val="21"/>
                <w:szCs w:val="21"/>
                <w:lang w:val="en-CA"/>
              </w:rPr>
              <w:t xml:space="preserve">, and a master key set </w:t>
            </w:r>
            <w:r w:rsidR="00905497">
              <w:rPr>
                <w:rFonts w:cs="Calibri"/>
                <w:sz w:val="21"/>
                <w:szCs w:val="21"/>
                <w:lang w:val="en-CA"/>
              </w:rPr>
              <w:t>is</w:t>
            </w:r>
            <w:r w:rsidR="00905497" w:rsidRPr="00EF4142">
              <w:rPr>
                <w:rFonts w:cs="Calibri"/>
                <w:sz w:val="21"/>
                <w:szCs w:val="21"/>
                <w:lang w:val="en-CA"/>
              </w:rPr>
              <w:t xml:space="preserve"> </w:t>
            </w:r>
            <w:r w:rsidRPr="00EF4142">
              <w:rPr>
                <w:rFonts w:cs="Calibri"/>
                <w:sz w:val="21"/>
                <w:szCs w:val="21"/>
                <w:lang w:val="en-CA"/>
              </w:rPr>
              <w:t>stored in a secure place</w:t>
            </w:r>
          </w:p>
        </w:tc>
      </w:tr>
      <w:tr w:rsidR="00097431" w:rsidRPr="00EF4142" w14:paraId="3A210A3C" w14:textId="77777777" w:rsidTr="00C4526C">
        <w:tc>
          <w:tcPr>
            <w:tcW w:w="9743" w:type="dxa"/>
            <w:tcBorders>
              <w:top w:val="single" w:sz="2" w:space="0" w:color="95B3D7" w:themeColor="accent1" w:themeTint="99"/>
              <w:bottom w:val="single" w:sz="2" w:space="0" w:color="95B3D7" w:themeColor="accent1" w:themeTint="99"/>
            </w:tcBorders>
          </w:tcPr>
          <w:p w14:paraId="250B35F0" w14:textId="645A4C19" w:rsidR="00097431" w:rsidRPr="00EF4142" w:rsidRDefault="00097431" w:rsidP="006E707C">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Both dry and wet fire extinguishers are installed appropriately in visible and accessible places</w:t>
            </w:r>
          </w:p>
        </w:tc>
      </w:tr>
      <w:tr w:rsidR="00097431" w:rsidRPr="00EF4142" w14:paraId="2DB8DABE" w14:textId="77777777" w:rsidTr="00C4526C">
        <w:tc>
          <w:tcPr>
            <w:tcW w:w="9743" w:type="dxa"/>
            <w:tcBorders>
              <w:top w:val="single" w:sz="2" w:space="0" w:color="95B3D7" w:themeColor="accent1" w:themeTint="99"/>
              <w:bottom w:val="single" w:sz="2" w:space="0" w:color="95B3D7" w:themeColor="accent1" w:themeTint="99"/>
            </w:tcBorders>
          </w:tcPr>
          <w:p w14:paraId="209275AB" w14:textId="356AF47D" w:rsidR="00097431" w:rsidRPr="00EF4142" w:rsidRDefault="00097431" w:rsidP="006E707C">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A safe is installed in a secure place for storing petty cash and legal documents and no large amount of cash is stored on the premises. Payments dates must be irregular and confidential</w:t>
            </w:r>
          </w:p>
        </w:tc>
      </w:tr>
      <w:tr w:rsidR="00097431" w:rsidRPr="00EF4142" w14:paraId="1E9D590A" w14:textId="77777777" w:rsidTr="00C4526C">
        <w:tc>
          <w:tcPr>
            <w:tcW w:w="9743" w:type="dxa"/>
            <w:tcBorders>
              <w:top w:val="single" w:sz="2" w:space="0" w:color="95B3D7" w:themeColor="accent1" w:themeTint="99"/>
              <w:bottom w:val="single" w:sz="2" w:space="0" w:color="95B3D7" w:themeColor="accent1" w:themeTint="99"/>
            </w:tcBorders>
          </w:tcPr>
          <w:p w14:paraId="27AC78A7" w14:textId="55FA8D45" w:rsidR="00097431" w:rsidRPr="00EF4142" w:rsidRDefault="00097431" w:rsidP="006E707C">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Smoke and carbon monoxide detectors are installed</w:t>
            </w:r>
          </w:p>
        </w:tc>
      </w:tr>
      <w:tr w:rsidR="00097431" w:rsidRPr="00EF4142" w14:paraId="28E86ADE" w14:textId="77777777" w:rsidTr="00C4526C">
        <w:tc>
          <w:tcPr>
            <w:tcW w:w="9743" w:type="dxa"/>
            <w:tcBorders>
              <w:top w:val="single" w:sz="2" w:space="0" w:color="95B3D7" w:themeColor="accent1" w:themeTint="99"/>
              <w:bottom w:val="single" w:sz="2" w:space="0" w:color="95B3D7" w:themeColor="accent1" w:themeTint="99"/>
            </w:tcBorders>
          </w:tcPr>
          <w:p w14:paraId="156D9B38" w14:textId="0CB25633" w:rsidR="00097431" w:rsidRPr="00EF4142" w:rsidRDefault="00097431" w:rsidP="006E707C">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Fuel and other inflammable or toxic/infectious products are stored only in a safe room, away from personnel</w:t>
            </w:r>
          </w:p>
        </w:tc>
      </w:tr>
      <w:tr w:rsidR="00097431" w:rsidRPr="00EF4142" w14:paraId="1BBEA7DB" w14:textId="77777777" w:rsidTr="00C4526C">
        <w:tc>
          <w:tcPr>
            <w:tcW w:w="9743" w:type="dxa"/>
            <w:tcBorders>
              <w:top w:val="single" w:sz="2" w:space="0" w:color="95B3D7" w:themeColor="accent1" w:themeTint="99"/>
              <w:bottom w:val="single" w:sz="2" w:space="0" w:color="95B3D7" w:themeColor="accent1" w:themeTint="99"/>
            </w:tcBorders>
          </w:tcPr>
          <w:p w14:paraId="775890F9" w14:textId="6A97A0CF" w:rsidR="00097431" w:rsidRPr="00EF4142" w:rsidRDefault="00097431" w:rsidP="006E707C">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Electrical circuits and outlets are safe (three-phase lines with proper ground and lightning rod)</w:t>
            </w:r>
          </w:p>
        </w:tc>
      </w:tr>
      <w:tr w:rsidR="00097431" w:rsidRPr="00EF4142" w14:paraId="609F0BF0" w14:textId="77777777" w:rsidTr="00C4526C">
        <w:tc>
          <w:tcPr>
            <w:tcW w:w="9743" w:type="dxa"/>
            <w:tcBorders>
              <w:top w:val="single" w:sz="2" w:space="0" w:color="95B3D7" w:themeColor="accent1" w:themeTint="99"/>
              <w:bottom w:val="single" w:sz="2" w:space="0" w:color="95B3D7" w:themeColor="accent1" w:themeTint="99"/>
            </w:tcBorders>
          </w:tcPr>
          <w:p w14:paraId="7C3A38B9" w14:textId="780B9E74" w:rsidR="00097431" w:rsidRPr="00EF4142" w:rsidRDefault="00097431" w:rsidP="006E707C">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Premises are protected against infestation of disease-transmitting animals, in particular insects, rodents, reptiles and amphibians</w:t>
            </w:r>
          </w:p>
        </w:tc>
      </w:tr>
      <w:tr w:rsidR="00097431" w:rsidRPr="00EF4142" w14:paraId="3ADC4B0A" w14:textId="77777777" w:rsidTr="00C4526C">
        <w:tc>
          <w:tcPr>
            <w:tcW w:w="9743" w:type="dxa"/>
            <w:tcBorders>
              <w:top w:val="single" w:sz="2" w:space="0" w:color="95B3D7" w:themeColor="accent1" w:themeTint="99"/>
              <w:bottom w:val="single" w:sz="2" w:space="0" w:color="95B3D7" w:themeColor="accent1" w:themeTint="99"/>
            </w:tcBorders>
          </w:tcPr>
          <w:p w14:paraId="5099E468" w14:textId="1178FA99" w:rsidR="00097431" w:rsidRPr="00EF4142" w:rsidRDefault="00097431" w:rsidP="006E707C">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Operations dealing with highly contagious pathogens (Ebola, cholera, or other viral/ bacterial diseases) have a dedicated confined workspace area</w:t>
            </w:r>
          </w:p>
        </w:tc>
      </w:tr>
      <w:tr w:rsidR="00097431" w:rsidRPr="00EF4142" w14:paraId="5E8DFAE3" w14:textId="77777777" w:rsidTr="00C4526C">
        <w:tc>
          <w:tcPr>
            <w:tcW w:w="9743" w:type="dxa"/>
            <w:tcBorders>
              <w:top w:val="single" w:sz="2" w:space="0" w:color="95B3D7" w:themeColor="accent1" w:themeTint="99"/>
              <w:bottom w:val="single" w:sz="2" w:space="0" w:color="95B3D7" w:themeColor="accent1" w:themeTint="99"/>
            </w:tcBorders>
          </w:tcPr>
          <w:p w14:paraId="30378FA2" w14:textId="0E745229" w:rsidR="00097431" w:rsidRPr="00EF4142" w:rsidRDefault="00097431" w:rsidP="006E707C">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Office has decontamination</w:t>
            </w:r>
            <w:r w:rsidRPr="00EF4142">
              <w:rPr>
                <w:rFonts w:cs="Calibri"/>
                <w:spacing w:val="-12"/>
                <w:sz w:val="21"/>
                <w:szCs w:val="21"/>
                <w:lang w:val="en-CA"/>
              </w:rPr>
              <w:t xml:space="preserve"> </w:t>
            </w:r>
            <w:r w:rsidRPr="00EF4142">
              <w:rPr>
                <w:rFonts w:cs="Calibri"/>
                <w:sz w:val="21"/>
                <w:szCs w:val="21"/>
                <w:lang w:val="en-CA"/>
              </w:rPr>
              <w:t>or</w:t>
            </w:r>
            <w:r w:rsidRPr="00EF4142">
              <w:rPr>
                <w:rFonts w:cs="Calibri"/>
                <w:spacing w:val="-12"/>
                <w:sz w:val="21"/>
                <w:szCs w:val="21"/>
                <w:lang w:val="en-CA"/>
              </w:rPr>
              <w:t xml:space="preserve"> </w:t>
            </w:r>
            <w:r w:rsidRPr="00EF4142">
              <w:rPr>
                <w:rFonts w:cs="Calibri"/>
                <w:sz w:val="21"/>
                <w:szCs w:val="21"/>
                <w:lang w:val="en-CA"/>
              </w:rPr>
              <w:t>disinfection</w:t>
            </w:r>
            <w:r w:rsidRPr="00EF4142">
              <w:rPr>
                <w:rFonts w:cs="Calibri"/>
                <w:spacing w:val="-12"/>
                <w:sz w:val="21"/>
                <w:szCs w:val="21"/>
                <w:lang w:val="en-CA"/>
              </w:rPr>
              <w:t xml:space="preserve"> </w:t>
            </w:r>
            <w:r w:rsidRPr="00EF4142">
              <w:rPr>
                <w:rFonts w:cs="Calibri"/>
                <w:sz w:val="21"/>
                <w:szCs w:val="21"/>
                <w:lang w:val="en-CA"/>
              </w:rPr>
              <w:t>procedures,</w:t>
            </w:r>
            <w:r w:rsidRPr="00EF4142">
              <w:rPr>
                <w:rFonts w:cs="Calibri"/>
                <w:spacing w:val="-12"/>
                <w:sz w:val="21"/>
                <w:szCs w:val="21"/>
                <w:lang w:val="en-CA"/>
              </w:rPr>
              <w:t xml:space="preserve"> </w:t>
            </w:r>
            <w:r w:rsidRPr="00EF4142">
              <w:rPr>
                <w:rFonts w:cs="Calibri"/>
                <w:sz w:val="21"/>
                <w:szCs w:val="21"/>
                <w:lang w:val="en-CA"/>
              </w:rPr>
              <w:t>as</w:t>
            </w:r>
            <w:r w:rsidRPr="00EF4142">
              <w:rPr>
                <w:rFonts w:cs="Calibri"/>
                <w:spacing w:val="-12"/>
                <w:sz w:val="21"/>
                <w:szCs w:val="21"/>
                <w:lang w:val="en-CA"/>
              </w:rPr>
              <w:t xml:space="preserve"> </w:t>
            </w:r>
            <w:r w:rsidRPr="00EF4142">
              <w:rPr>
                <w:rFonts w:cs="Calibri"/>
                <w:sz w:val="21"/>
                <w:szCs w:val="21"/>
                <w:lang w:val="en-CA"/>
              </w:rPr>
              <w:t>necessary, in a context of operations dealing with highly contagious pathogens</w:t>
            </w:r>
          </w:p>
        </w:tc>
      </w:tr>
    </w:tbl>
    <w:p w14:paraId="4CBCA37A" w14:textId="77777777" w:rsidR="00097431" w:rsidRPr="00EF4142" w:rsidRDefault="00097431" w:rsidP="00972E73">
      <w:pPr>
        <w:pStyle w:val="bulletpoint"/>
        <w:autoSpaceDE w:val="0"/>
        <w:autoSpaceDN w:val="0"/>
        <w:adjustRightInd w:val="0"/>
        <w:spacing w:after="0"/>
        <w:ind w:left="720"/>
        <w:contextualSpacing w:val="0"/>
        <w:jc w:val="both"/>
        <w:rPr>
          <w:rFonts w:cs="Calibri"/>
          <w:sz w:val="21"/>
          <w:szCs w:val="21"/>
          <w:lang w:val="en-CA"/>
        </w:rPr>
      </w:pPr>
    </w:p>
    <w:tbl>
      <w:tblPr>
        <w:tblStyle w:val="TableGrid"/>
        <w:tblW w:w="4858" w:type="pct"/>
        <w:tblInd w:w="445" w:type="dxa"/>
        <w:tblLook w:val="04A0" w:firstRow="1" w:lastRow="0" w:firstColumn="1" w:lastColumn="0" w:noHBand="0" w:noVBand="1"/>
      </w:tblPr>
      <w:tblGrid>
        <w:gridCol w:w="1394"/>
        <w:gridCol w:w="3742"/>
        <w:gridCol w:w="4763"/>
      </w:tblGrid>
      <w:tr w:rsidR="00CD4A9D" w:rsidRPr="00A53B62" w14:paraId="397ABB38" w14:textId="77777777" w:rsidTr="0058482C">
        <w:trPr>
          <w:trHeight w:val="228"/>
        </w:trPr>
        <w:tc>
          <w:tcPr>
            <w:tcW w:w="5000" w:type="pct"/>
            <w:gridSpan w:val="3"/>
            <w:shd w:val="clear" w:color="auto" w:fill="B8CCE4" w:themeFill="accent1" w:themeFillTint="66"/>
            <w:vAlign w:val="center"/>
          </w:tcPr>
          <w:p w14:paraId="1EEB0710" w14:textId="246A7BDC" w:rsidR="00CD4A9D" w:rsidRPr="00A53B62" w:rsidRDefault="00C4526C" w:rsidP="00972E73">
            <w:pPr>
              <w:ind w:left="0"/>
              <w:jc w:val="center"/>
              <w:rPr>
                <w:b/>
                <w:bCs/>
                <w:sz w:val="21"/>
                <w:szCs w:val="21"/>
                <w:lang w:val="en-CA"/>
              </w:rPr>
            </w:pPr>
            <w:r w:rsidRPr="00A53B62">
              <w:rPr>
                <w:b/>
                <w:bCs/>
                <w:sz w:val="21"/>
                <w:szCs w:val="21"/>
                <w:lang w:val="en-CA"/>
              </w:rPr>
              <w:t xml:space="preserve">Office </w:t>
            </w:r>
            <w:r w:rsidR="00CD4A9D" w:rsidRPr="00A53B62">
              <w:rPr>
                <w:b/>
                <w:bCs/>
                <w:sz w:val="21"/>
                <w:szCs w:val="21"/>
                <w:lang w:val="en-CA"/>
              </w:rPr>
              <w:t>safety</w:t>
            </w:r>
            <w:r w:rsidRPr="00A53B62">
              <w:rPr>
                <w:b/>
                <w:bCs/>
                <w:sz w:val="21"/>
                <w:szCs w:val="21"/>
                <w:lang w:val="en-CA"/>
              </w:rPr>
              <w:t xml:space="preserve"> and security</w:t>
            </w:r>
            <w:r w:rsidR="00CD4A9D" w:rsidRPr="00A53B62">
              <w:rPr>
                <w:b/>
                <w:bCs/>
                <w:sz w:val="21"/>
                <w:szCs w:val="21"/>
                <w:lang w:val="en-CA"/>
              </w:rPr>
              <w:t xml:space="preserve"> key performance </w:t>
            </w:r>
            <w:r w:rsidRPr="00A53B62">
              <w:rPr>
                <w:b/>
                <w:bCs/>
                <w:sz w:val="21"/>
                <w:szCs w:val="21"/>
                <w:lang w:val="en-CA"/>
              </w:rPr>
              <w:t>indicators (KPI)</w:t>
            </w:r>
          </w:p>
        </w:tc>
      </w:tr>
      <w:tr w:rsidR="00CD4A9D" w:rsidRPr="00A53B62" w14:paraId="700FA406" w14:textId="77777777" w:rsidTr="004C5F58">
        <w:tc>
          <w:tcPr>
            <w:tcW w:w="704" w:type="pct"/>
            <w:shd w:val="clear" w:color="auto" w:fill="DBE5F1" w:themeFill="accent1" w:themeFillTint="33"/>
            <w:vAlign w:val="center"/>
          </w:tcPr>
          <w:p w14:paraId="346D14FB" w14:textId="77777777" w:rsidR="00CD4A9D" w:rsidRPr="00A53B62" w:rsidRDefault="00CD4A9D" w:rsidP="00E80217">
            <w:pPr>
              <w:ind w:left="153"/>
              <w:jc w:val="center"/>
              <w:rPr>
                <w:sz w:val="21"/>
                <w:szCs w:val="21"/>
                <w:lang w:val="en-CA"/>
              </w:rPr>
            </w:pPr>
            <w:r w:rsidRPr="00A53B62">
              <w:rPr>
                <w:sz w:val="21"/>
                <w:szCs w:val="21"/>
                <w:lang w:val="en-CA"/>
              </w:rPr>
              <w:t>KPI</w:t>
            </w:r>
          </w:p>
        </w:tc>
        <w:tc>
          <w:tcPr>
            <w:tcW w:w="1890" w:type="pct"/>
            <w:shd w:val="clear" w:color="auto" w:fill="DBE5F1" w:themeFill="accent1" w:themeFillTint="33"/>
            <w:vAlign w:val="center"/>
          </w:tcPr>
          <w:p w14:paraId="57CABF84" w14:textId="77777777" w:rsidR="00CD4A9D" w:rsidRPr="00A53B62" w:rsidRDefault="00CD4A9D" w:rsidP="00E80217">
            <w:pPr>
              <w:ind w:left="153"/>
              <w:jc w:val="center"/>
              <w:rPr>
                <w:sz w:val="21"/>
                <w:szCs w:val="21"/>
                <w:lang w:val="en-CA"/>
              </w:rPr>
            </w:pPr>
            <w:r w:rsidRPr="00A53B62">
              <w:rPr>
                <w:sz w:val="21"/>
                <w:szCs w:val="21"/>
                <w:lang w:val="en-CA" w:eastAsia="en-US"/>
              </w:rPr>
              <w:t>Definition</w:t>
            </w:r>
          </w:p>
        </w:tc>
        <w:tc>
          <w:tcPr>
            <w:tcW w:w="2406" w:type="pct"/>
            <w:shd w:val="clear" w:color="auto" w:fill="DBE5F1" w:themeFill="accent1" w:themeFillTint="33"/>
            <w:vAlign w:val="center"/>
          </w:tcPr>
          <w:p w14:paraId="18221F18" w14:textId="77777777" w:rsidR="00CD4A9D" w:rsidRPr="00A53B62" w:rsidRDefault="00CD4A9D" w:rsidP="00E80217">
            <w:pPr>
              <w:ind w:left="153"/>
              <w:jc w:val="center"/>
              <w:rPr>
                <w:sz w:val="21"/>
                <w:szCs w:val="21"/>
                <w:lang w:val="en-CA"/>
              </w:rPr>
            </w:pPr>
            <w:r w:rsidRPr="00A53B62">
              <w:rPr>
                <w:sz w:val="21"/>
                <w:szCs w:val="21"/>
                <w:lang w:val="en-CA"/>
              </w:rPr>
              <w:t>Purpose</w:t>
            </w:r>
          </w:p>
        </w:tc>
      </w:tr>
      <w:tr w:rsidR="00CD4A9D" w:rsidRPr="00A53B62" w14:paraId="418F3519" w14:textId="77777777" w:rsidTr="009B4429">
        <w:tc>
          <w:tcPr>
            <w:tcW w:w="704" w:type="pct"/>
          </w:tcPr>
          <w:p w14:paraId="23145EE3" w14:textId="77777777" w:rsidR="00CD4A9D" w:rsidRPr="00A53B62" w:rsidRDefault="00CD4A9D" w:rsidP="009B4429">
            <w:pPr>
              <w:ind w:left="0"/>
              <w:jc w:val="left"/>
              <w:rPr>
                <w:sz w:val="21"/>
                <w:szCs w:val="21"/>
                <w:lang w:val="en-CA"/>
              </w:rPr>
            </w:pPr>
            <w:r w:rsidRPr="00A53B62">
              <w:rPr>
                <w:sz w:val="21"/>
                <w:szCs w:val="21"/>
                <w:lang w:val="en-CA"/>
              </w:rPr>
              <w:t>MOSS compliance</w:t>
            </w:r>
          </w:p>
        </w:tc>
        <w:tc>
          <w:tcPr>
            <w:tcW w:w="1890" w:type="pct"/>
          </w:tcPr>
          <w:p w14:paraId="5F88E2BC" w14:textId="03DF26AA" w:rsidR="00CD4A9D" w:rsidRPr="00A53B62" w:rsidRDefault="00CD4A9D" w:rsidP="009B4429">
            <w:pPr>
              <w:ind w:left="0"/>
              <w:jc w:val="left"/>
              <w:rPr>
                <w:sz w:val="21"/>
                <w:szCs w:val="21"/>
                <w:lang w:val="en-CA"/>
              </w:rPr>
            </w:pPr>
            <w:r w:rsidRPr="00A53B62">
              <w:rPr>
                <w:sz w:val="21"/>
                <w:szCs w:val="21"/>
                <w:lang w:val="en-CA"/>
              </w:rPr>
              <w:t>To measure if premise</w:t>
            </w:r>
            <w:r w:rsidR="00C4526C" w:rsidRPr="00A53B62">
              <w:rPr>
                <w:sz w:val="21"/>
                <w:szCs w:val="21"/>
                <w:lang w:val="en-CA"/>
              </w:rPr>
              <w:t>’</w:t>
            </w:r>
            <w:r w:rsidRPr="00A53B62">
              <w:rPr>
                <w:sz w:val="21"/>
                <w:szCs w:val="21"/>
                <w:lang w:val="en-CA"/>
              </w:rPr>
              <w:t xml:space="preserve">s security setup and </w:t>
            </w:r>
            <w:r w:rsidR="00901A33">
              <w:rPr>
                <w:sz w:val="21"/>
                <w:szCs w:val="21"/>
                <w:lang w:val="en-CA"/>
              </w:rPr>
              <w:t>arrangements</w:t>
            </w:r>
            <w:r w:rsidR="00901A33" w:rsidRPr="00A53B62">
              <w:rPr>
                <w:sz w:val="21"/>
                <w:szCs w:val="21"/>
                <w:lang w:val="en-CA"/>
              </w:rPr>
              <w:t xml:space="preserve"> </w:t>
            </w:r>
            <w:r w:rsidR="00901A33">
              <w:rPr>
                <w:sz w:val="21"/>
                <w:szCs w:val="21"/>
                <w:lang w:val="en-CA"/>
              </w:rPr>
              <w:t>comply with</w:t>
            </w:r>
            <w:r w:rsidRPr="00A53B62">
              <w:rPr>
                <w:sz w:val="21"/>
                <w:szCs w:val="21"/>
                <w:lang w:val="en-CA"/>
              </w:rPr>
              <w:t xml:space="preserve"> MOSS </w:t>
            </w:r>
          </w:p>
        </w:tc>
        <w:tc>
          <w:tcPr>
            <w:tcW w:w="2406" w:type="pct"/>
          </w:tcPr>
          <w:p w14:paraId="216F2FF3" w14:textId="22DAF3AB" w:rsidR="00CD4A9D" w:rsidRPr="00A53B62" w:rsidRDefault="00CD4A9D" w:rsidP="009B4429">
            <w:pPr>
              <w:ind w:left="0"/>
              <w:jc w:val="left"/>
              <w:rPr>
                <w:sz w:val="21"/>
                <w:szCs w:val="21"/>
                <w:lang w:val="en-CA"/>
              </w:rPr>
            </w:pPr>
            <w:r w:rsidRPr="00A53B62">
              <w:rPr>
                <w:sz w:val="21"/>
                <w:szCs w:val="21"/>
                <w:lang w:val="en-CA"/>
              </w:rPr>
              <w:t xml:space="preserve">To ensure that </w:t>
            </w:r>
            <w:r w:rsidR="00901A33">
              <w:rPr>
                <w:sz w:val="21"/>
                <w:szCs w:val="21"/>
                <w:lang w:val="en-CA"/>
              </w:rPr>
              <w:t xml:space="preserve">the </w:t>
            </w:r>
            <w:r w:rsidRPr="00A53B62">
              <w:rPr>
                <w:sz w:val="21"/>
                <w:szCs w:val="21"/>
                <w:lang w:val="en-CA"/>
              </w:rPr>
              <w:t>EOC office compl</w:t>
            </w:r>
            <w:r w:rsidR="00901A33">
              <w:rPr>
                <w:sz w:val="21"/>
                <w:szCs w:val="21"/>
                <w:lang w:val="en-CA"/>
              </w:rPr>
              <w:t>ies</w:t>
            </w:r>
            <w:r w:rsidRPr="00A53B62">
              <w:rPr>
                <w:sz w:val="21"/>
                <w:szCs w:val="21"/>
                <w:lang w:val="en-CA"/>
              </w:rPr>
              <w:t xml:space="preserve"> </w:t>
            </w:r>
            <w:r w:rsidR="00C4526C" w:rsidRPr="00A53B62">
              <w:rPr>
                <w:sz w:val="21"/>
                <w:szCs w:val="21"/>
                <w:lang w:val="en-CA"/>
              </w:rPr>
              <w:t>with</w:t>
            </w:r>
            <w:r w:rsidR="00084336" w:rsidRPr="00A53B62">
              <w:rPr>
                <w:sz w:val="21"/>
                <w:szCs w:val="21"/>
                <w:lang w:val="en-CA"/>
              </w:rPr>
              <w:t xml:space="preserve"> </w:t>
            </w:r>
            <w:r w:rsidRPr="00A53B62">
              <w:rPr>
                <w:sz w:val="21"/>
                <w:szCs w:val="21"/>
                <w:lang w:val="en-CA"/>
              </w:rPr>
              <w:t>UNDSS security standards for office set up</w:t>
            </w:r>
          </w:p>
        </w:tc>
      </w:tr>
      <w:tr w:rsidR="00CD4A9D" w:rsidRPr="00A53B62" w14:paraId="53E98EAA" w14:textId="77777777" w:rsidTr="009B4429">
        <w:trPr>
          <w:trHeight w:val="697"/>
        </w:trPr>
        <w:tc>
          <w:tcPr>
            <w:tcW w:w="704" w:type="pct"/>
          </w:tcPr>
          <w:p w14:paraId="2DF4E649" w14:textId="77777777" w:rsidR="00CD4A9D" w:rsidRPr="00A53B62" w:rsidRDefault="00CD4A9D" w:rsidP="009B4429">
            <w:pPr>
              <w:ind w:left="0"/>
              <w:jc w:val="left"/>
              <w:rPr>
                <w:sz w:val="21"/>
                <w:szCs w:val="21"/>
                <w:lang w:val="en-CA"/>
              </w:rPr>
            </w:pPr>
            <w:r w:rsidRPr="00A53B62">
              <w:rPr>
                <w:sz w:val="21"/>
                <w:szCs w:val="21"/>
                <w:lang w:val="en-CA"/>
              </w:rPr>
              <w:t>Security plan</w:t>
            </w:r>
          </w:p>
        </w:tc>
        <w:tc>
          <w:tcPr>
            <w:tcW w:w="1890" w:type="pct"/>
          </w:tcPr>
          <w:p w14:paraId="27334F12" w14:textId="4A165147" w:rsidR="00CD4A9D" w:rsidRPr="00A53B62" w:rsidRDefault="00CD4A9D" w:rsidP="009B4429">
            <w:pPr>
              <w:ind w:left="0"/>
              <w:jc w:val="left"/>
              <w:rPr>
                <w:sz w:val="21"/>
                <w:szCs w:val="21"/>
                <w:lang w:val="en-CA"/>
              </w:rPr>
            </w:pPr>
            <w:r w:rsidRPr="00A53B62">
              <w:rPr>
                <w:sz w:val="21"/>
                <w:szCs w:val="21"/>
                <w:lang w:val="en-CA"/>
              </w:rPr>
              <w:t xml:space="preserve">% </w:t>
            </w:r>
            <w:r w:rsidR="00B5541F" w:rsidRPr="00A53B62">
              <w:rPr>
                <w:sz w:val="21"/>
                <w:szCs w:val="21"/>
                <w:lang w:val="en-CA"/>
              </w:rPr>
              <w:t xml:space="preserve">of </w:t>
            </w:r>
            <w:r w:rsidRPr="00A53B62">
              <w:rPr>
                <w:sz w:val="21"/>
                <w:szCs w:val="21"/>
                <w:lang w:val="en-CA"/>
              </w:rPr>
              <w:t>staff briefed on security plan</w:t>
            </w:r>
          </w:p>
        </w:tc>
        <w:tc>
          <w:tcPr>
            <w:tcW w:w="2406" w:type="pct"/>
          </w:tcPr>
          <w:p w14:paraId="766D2321" w14:textId="241E6FC1" w:rsidR="00CD4A9D" w:rsidRPr="00A53B62" w:rsidRDefault="00CD4A9D" w:rsidP="009B4429">
            <w:pPr>
              <w:ind w:left="0"/>
              <w:jc w:val="left"/>
              <w:rPr>
                <w:color w:val="000000"/>
                <w:sz w:val="21"/>
                <w:szCs w:val="21"/>
                <w:lang w:val="en-CA" w:eastAsia="en-US"/>
              </w:rPr>
            </w:pPr>
            <w:r w:rsidRPr="00A53B62">
              <w:rPr>
                <w:sz w:val="21"/>
                <w:szCs w:val="21"/>
                <w:lang w:val="en-CA"/>
              </w:rPr>
              <w:t xml:space="preserve">To ensure that EOC </w:t>
            </w:r>
            <w:r w:rsidR="00C4526C" w:rsidRPr="00A53B62">
              <w:rPr>
                <w:sz w:val="21"/>
                <w:szCs w:val="21"/>
                <w:lang w:val="en-CA"/>
              </w:rPr>
              <w:t>s</w:t>
            </w:r>
            <w:r w:rsidRPr="00A53B62">
              <w:rPr>
                <w:sz w:val="21"/>
                <w:szCs w:val="21"/>
                <w:lang w:val="en-CA"/>
              </w:rPr>
              <w:t>taff are duly briefed on security plan and procedures</w:t>
            </w:r>
          </w:p>
        </w:tc>
      </w:tr>
      <w:tr w:rsidR="00CD4A9D" w:rsidRPr="00A53B62" w14:paraId="7E76C5B9" w14:textId="77777777" w:rsidTr="009B4429">
        <w:tc>
          <w:tcPr>
            <w:tcW w:w="704" w:type="pct"/>
          </w:tcPr>
          <w:p w14:paraId="6D6703EC" w14:textId="6A9D6AE1" w:rsidR="00CD4A9D" w:rsidRPr="00A53B62" w:rsidRDefault="00CD4A9D" w:rsidP="009B4429">
            <w:pPr>
              <w:ind w:left="0"/>
              <w:jc w:val="left"/>
              <w:rPr>
                <w:sz w:val="21"/>
                <w:szCs w:val="21"/>
                <w:lang w:val="en-CA"/>
              </w:rPr>
            </w:pPr>
            <w:r w:rsidRPr="00A53B62">
              <w:rPr>
                <w:sz w:val="21"/>
                <w:szCs w:val="21"/>
                <w:lang w:val="en-CA"/>
              </w:rPr>
              <w:t xml:space="preserve">Security </w:t>
            </w:r>
            <w:r w:rsidR="009B4429" w:rsidRPr="00A53B62">
              <w:rPr>
                <w:sz w:val="21"/>
                <w:szCs w:val="21"/>
                <w:lang w:val="en-CA"/>
              </w:rPr>
              <w:t xml:space="preserve">guards </w:t>
            </w:r>
            <w:r w:rsidRPr="00A53B62">
              <w:rPr>
                <w:sz w:val="21"/>
                <w:szCs w:val="21"/>
                <w:lang w:val="en-CA"/>
              </w:rPr>
              <w:t>reliability</w:t>
            </w:r>
          </w:p>
        </w:tc>
        <w:tc>
          <w:tcPr>
            <w:tcW w:w="1890" w:type="pct"/>
          </w:tcPr>
          <w:p w14:paraId="240E53AC" w14:textId="77777777" w:rsidR="00CD4A9D" w:rsidRPr="00A53B62" w:rsidRDefault="00CD4A9D" w:rsidP="009B4429">
            <w:pPr>
              <w:ind w:left="0"/>
              <w:jc w:val="left"/>
              <w:rPr>
                <w:sz w:val="21"/>
                <w:szCs w:val="21"/>
                <w:lang w:val="en-CA"/>
              </w:rPr>
            </w:pPr>
            <w:r w:rsidRPr="00A53B62">
              <w:rPr>
                <w:sz w:val="21"/>
                <w:szCs w:val="21"/>
                <w:lang w:val="en-CA"/>
              </w:rPr>
              <w:t>Measure the rate of duty failure of the security guards against ToR</w:t>
            </w:r>
          </w:p>
        </w:tc>
        <w:tc>
          <w:tcPr>
            <w:tcW w:w="2406" w:type="pct"/>
          </w:tcPr>
          <w:p w14:paraId="54ACA65B" w14:textId="44C2AB88" w:rsidR="00CD4A9D" w:rsidRPr="00A53B62" w:rsidRDefault="00CD4A9D" w:rsidP="009B4429">
            <w:pPr>
              <w:ind w:left="0"/>
              <w:jc w:val="left"/>
              <w:rPr>
                <w:sz w:val="21"/>
                <w:szCs w:val="21"/>
                <w:lang w:val="en-CA"/>
              </w:rPr>
            </w:pPr>
            <w:r w:rsidRPr="00A53B62">
              <w:rPr>
                <w:sz w:val="21"/>
                <w:szCs w:val="21"/>
                <w:lang w:val="en-CA"/>
              </w:rPr>
              <w:t>To ensure that security guards</w:t>
            </w:r>
            <w:r w:rsidR="007A028E" w:rsidRPr="00A53B62">
              <w:rPr>
                <w:sz w:val="21"/>
                <w:szCs w:val="21"/>
                <w:lang w:val="en-CA"/>
              </w:rPr>
              <w:t>/</w:t>
            </w:r>
            <w:r w:rsidRPr="00A53B62">
              <w:rPr>
                <w:sz w:val="21"/>
                <w:szCs w:val="21"/>
                <w:lang w:val="en-CA"/>
              </w:rPr>
              <w:t>company fulfill their duty</w:t>
            </w:r>
          </w:p>
        </w:tc>
      </w:tr>
    </w:tbl>
    <w:p w14:paraId="214D03D8" w14:textId="78931D6B" w:rsidR="004A0D58" w:rsidRPr="00EF4142" w:rsidRDefault="004A0D58" w:rsidP="00092E7A">
      <w:pPr>
        <w:pStyle w:val="Heading1"/>
        <w:numPr>
          <w:ilvl w:val="0"/>
          <w:numId w:val="0"/>
        </w:numPr>
        <w:rPr>
          <w:lang w:val="en-CA"/>
        </w:rPr>
      </w:pPr>
      <w:bookmarkStart w:id="238" w:name="_Toc86846670"/>
      <w:bookmarkStart w:id="239" w:name="_Toc90456657"/>
      <w:bookmarkStart w:id="240" w:name="_Toc90645804"/>
    </w:p>
    <w:p w14:paraId="7B851F13" w14:textId="7B3B5406" w:rsidR="00CD4A9D" w:rsidRPr="000D3099" w:rsidRDefault="00A9016F" w:rsidP="003B332A">
      <w:pPr>
        <w:rPr>
          <w:b/>
          <w:bCs/>
          <w:color w:val="365F91" w:themeColor="accent1" w:themeShade="BF"/>
          <w:sz w:val="24"/>
          <w:szCs w:val="24"/>
          <w:lang w:val="en-CA"/>
        </w:rPr>
      </w:pPr>
      <w:r w:rsidRPr="000D3099">
        <w:rPr>
          <w:b/>
          <w:bCs/>
          <w:color w:val="365F91" w:themeColor="accent1" w:themeShade="BF"/>
          <w:sz w:val="24"/>
          <w:szCs w:val="24"/>
          <w:lang w:val="en-CA"/>
        </w:rPr>
        <w:t xml:space="preserve">2/ </w:t>
      </w:r>
      <w:r w:rsidR="00CD4A9D" w:rsidRPr="000D3099">
        <w:rPr>
          <w:b/>
          <w:bCs/>
          <w:color w:val="365F91" w:themeColor="accent1" w:themeShade="BF"/>
          <w:sz w:val="24"/>
          <w:szCs w:val="24"/>
          <w:lang w:val="en-CA"/>
        </w:rPr>
        <w:t>Office set</w:t>
      </w:r>
      <w:r w:rsidR="004777C2">
        <w:rPr>
          <w:b/>
          <w:bCs/>
          <w:color w:val="365F91" w:themeColor="accent1" w:themeShade="BF"/>
          <w:sz w:val="24"/>
          <w:szCs w:val="24"/>
          <w:lang w:val="en-CA"/>
        </w:rPr>
        <w:t xml:space="preserve"> </w:t>
      </w:r>
      <w:r w:rsidR="00CD4A9D" w:rsidRPr="000D3099">
        <w:rPr>
          <w:b/>
          <w:bCs/>
          <w:color w:val="365F91" w:themeColor="accent1" w:themeShade="BF"/>
          <w:sz w:val="24"/>
          <w:szCs w:val="24"/>
          <w:lang w:val="en-CA"/>
        </w:rPr>
        <w:t>up time frame</w:t>
      </w:r>
      <w:bookmarkEnd w:id="238"/>
      <w:r w:rsidR="00CD4A9D" w:rsidRPr="000D3099">
        <w:rPr>
          <w:b/>
          <w:bCs/>
          <w:color w:val="365F91" w:themeColor="accent1" w:themeShade="BF"/>
          <w:sz w:val="24"/>
          <w:szCs w:val="24"/>
          <w:lang w:val="en-CA"/>
        </w:rPr>
        <w:t xml:space="preserve"> checklist</w:t>
      </w:r>
      <w:bookmarkEnd w:id="239"/>
      <w:bookmarkEnd w:id="240"/>
    </w:p>
    <w:tbl>
      <w:tblPr>
        <w:tblStyle w:val="TableGrid"/>
        <w:tblW w:w="0" w:type="auto"/>
        <w:tblInd w:w="445" w:type="dxa"/>
        <w:tblBorders>
          <w:top w:val="single" w:sz="2" w:space="0" w:color="95B3D7" w:themeColor="accent1" w:themeTint="99"/>
          <w:left w:val="none" w:sz="0" w:space="0" w:color="auto"/>
          <w:bottom w:val="single" w:sz="2" w:space="0" w:color="95B3D7" w:themeColor="accent1" w:themeTint="99"/>
          <w:right w:val="none" w:sz="0" w:space="0" w:color="auto"/>
          <w:insideH w:val="single" w:sz="2" w:space="0" w:color="95B3D7" w:themeColor="accent1" w:themeTint="99"/>
          <w:insideV w:val="single" w:sz="2" w:space="0" w:color="95B3D7" w:themeColor="accent1" w:themeTint="99"/>
        </w:tblBorders>
        <w:tblCellMar>
          <w:top w:w="43" w:type="dxa"/>
        </w:tblCellMar>
        <w:tblLook w:val="04A0" w:firstRow="1" w:lastRow="0" w:firstColumn="1" w:lastColumn="0" w:noHBand="0" w:noVBand="1"/>
      </w:tblPr>
      <w:tblGrid>
        <w:gridCol w:w="9743"/>
      </w:tblGrid>
      <w:tr w:rsidR="004603A4" w:rsidRPr="00EF4142" w14:paraId="055DD2F0" w14:textId="77777777" w:rsidTr="00540889">
        <w:tc>
          <w:tcPr>
            <w:tcW w:w="9743" w:type="dxa"/>
            <w:tcBorders>
              <w:top w:val="nil"/>
            </w:tcBorders>
          </w:tcPr>
          <w:p w14:paraId="556456AB" w14:textId="44B26D9E" w:rsidR="004603A4" w:rsidRPr="00EF4142" w:rsidRDefault="00540889" w:rsidP="00540889">
            <w:pPr>
              <w:pStyle w:val="bulletpoint"/>
              <w:autoSpaceDE w:val="0"/>
              <w:autoSpaceDN w:val="0"/>
              <w:adjustRightInd w:val="0"/>
              <w:spacing w:afterLines="60" w:after="144"/>
              <w:contextualSpacing w:val="0"/>
              <w:jc w:val="both"/>
              <w:rPr>
                <w:rFonts w:cs="Calibri"/>
                <w:b/>
                <w:bCs/>
                <w:sz w:val="21"/>
                <w:szCs w:val="21"/>
                <w:lang w:val="en-CA"/>
              </w:rPr>
            </w:pPr>
            <w:r w:rsidRPr="00EF4142">
              <w:rPr>
                <w:rFonts w:cs="Calibri"/>
                <w:b/>
                <w:bCs/>
                <w:lang w:val="en-CA"/>
              </w:rPr>
              <w:t>To establish office premises within an adequate time frame, check for the following:</w:t>
            </w:r>
          </w:p>
        </w:tc>
      </w:tr>
      <w:tr w:rsidR="004603A4" w:rsidRPr="00EF4142" w14:paraId="5EC983A9" w14:textId="77777777" w:rsidTr="00540889">
        <w:tc>
          <w:tcPr>
            <w:tcW w:w="9743" w:type="dxa"/>
          </w:tcPr>
          <w:p w14:paraId="7B71FB7A" w14:textId="52BC562C" w:rsidR="004603A4" w:rsidRPr="00EF4142" w:rsidRDefault="004603A4" w:rsidP="00FC0633">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Needs are quickly assessed and re-evaluated with stakeholders using need</w:t>
            </w:r>
            <w:r w:rsidR="00540889" w:rsidRPr="00EF4142">
              <w:rPr>
                <w:rFonts w:cs="Calibri"/>
                <w:sz w:val="21"/>
                <w:szCs w:val="21"/>
                <w:lang w:val="en-CA"/>
              </w:rPr>
              <w:t>s</w:t>
            </w:r>
            <w:r w:rsidRPr="00EF4142">
              <w:rPr>
                <w:rFonts w:cs="Calibri"/>
                <w:sz w:val="21"/>
                <w:szCs w:val="21"/>
                <w:lang w:val="en-CA"/>
              </w:rPr>
              <w:t xml:space="preserve"> assessment</w:t>
            </w:r>
            <w:r w:rsidR="00540889" w:rsidRPr="00EF4142">
              <w:rPr>
                <w:rFonts w:cs="Calibri"/>
                <w:sz w:val="21"/>
                <w:szCs w:val="21"/>
                <w:lang w:val="en-CA"/>
              </w:rPr>
              <w:t>s</w:t>
            </w:r>
            <w:r w:rsidRPr="00EF4142">
              <w:rPr>
                <w:rFonts w:cs="Calibri"/>
                <w:sz w:val="21"/>
                <w:szCs w:val="21"/>
                <w:lang w:val="en-CA"/>
              </w:rPr>
              <w:t xml:space="preserve"> and CONOPS</w:t>
            </w:r>
          </w:p>
        </w:tc>
      </w:tr>
      <w:tr w:rsidR="004603A4" w:rsidRPr="00EF4142" w14:paraId="12CD353F" w14:textId="77777777" w:rsidTr="00540889">
        <w:tc>
          <w:tcPr>
            <w:tcW w:w="9743" w:type="dxa"/>
          </w:tcPr>
          <w:p w14:paraId="73CCCC79" w14:textId="69D61A60" w:rsidR="004603A4" w:rsidRPr="00EF4142" w:rsidRDefault="004603A4" w:rsidP="00FC0633">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Market options are quickly scoped with local colleagues</w:t>
            </w:r>
            <w:r w:rsidR="00540889" w:rsidRPr="00EF4142">
              <w:rPr>
                <w:rFonts w:cs="Calibri"/>
                <w:sz w:val="21"/>
                <w:szCs w:val="21"/>
                <w:lang w:val="en-CA"/>
              </w:rPr>
              <w:t xml:space="preserve"> and</w:t>
            </w:r>
            <w:r w:rsidRPr="00EF4142">
              <w:rPr>
                <w:rFonts w:cs="Calibri"/>
                <w:sz w:val="21"/>
                <w:szCs w:val="21"/>
                <w:lang w:val="en-CA"/>
              </w:rPr>
              <w:t xml:space="preserve"> partners to identify priorities and solutions</w:t>
            </w:r>
          </w:p>
        </w:tc>
      </w:tr>
      <w:tr w:rsidR="004603A4" w:rsidRPr="00EF4142" w14:paraId="0ABA6714" w14:textId="77777777" w:rsidTr="00540889">
        <w:tc>
          <w:tcPr>
            <w:tcW w:w="9743" w:type="dxa"/>
          </w:tcPr>
          <w:p w14:paraId="65806BF4" w14:textId="085DBEED" w:rsidR="004603A4" w:rsidRPr="00EF4142" w:rsidRDefault="00540889" w:rsidP="00FC0633">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A m</w:t>
            </w:r>
            <w:r w:rsidR="004603A4" w:rsidRPr="00EF4142">
              <w:rPr>
                <w:rFonts w:cs="Calibri"/>
                <w:sz w:val="21"/>
                <w:szCs w:val="21"/>
                <w:lang w:val="en-CA"/>
              </w:rPr>
              <w:t xml:space="preserve">arket assessment is performed </w:t>
            </w:r>
            <w:r w:rsidRPr="00EF4142">
              <w:rPr>
                <w:rFonts w:cs="Calibri"/>
                <w:sz w:val="21"/>
                <w:szCs w:val="21"/>
                <w:lang w:val="en-CA"/>
              </w:rPr>
              <w:t xml:space="preserve">rapidly </w:t>
            </w:r>
            <w:r w:rsidR="004603A4" w:rsidRPr="00EF4142">
              <w:rPr>
                <w:rFonts w:cs="Calibri"/>
                <w:sz w:val="21"/>
                <w:szCs w:val="21"/>
                <w:lang w:val="en-CA"/>
              </w:rPr>
              <w:t>to ensure access to critical supplies</w:t>
            </w:r>
          </w:p>
        </w:tc>
      </w:tr>
      <w:tr w:rsidR="004603A4" w:rsidRPr="00EF4142" w14:paraId="2AC27043" w14:textId="77777777" w:rsidTr="00540889">
        <w:tc>
          <w:tcPr>
            <w:tcW w:w="9743" w:type="dxa"/>
          </w:tcPr>
          <w:p w14:paraId="2C113246" w14:textId="661D048C" w:rsidR="004603A4" w:rsidRPr="00EF4142" w:rsidRDefault="00540889" w:rsidP="00FC0633">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 xml:space="preserve">The best </w:t>
            </w:r>
            <w:r w:rsidR="004603A4" w:rsidRPr="00EF4142">
              <w:rPr>
                <w:rFonts w:cs="Calibri"/>
                <w:sz w:val="21"/>
                <w:szCs w:val="21"/>
                <w:lang w:val="en-CA"/>
              </w:rPr>
              <w:t xml:space="preserve">immediate and </w:t>
            </w:r>
            <w:r w:rsidRPr="00EF4142">
              <w:rPr>
                <w:rFonts w:cs="Calibri"/>
                <w:sz w:val="21"/>
                <w:szCs w:val="21"/>
                <w:lang w:val="en-CA"/>
              </w:rPr>
              <w:t>mid-</w:t>
            </w:r>
            <w:r w:rsidR="004603A4" w:rsidRPr="00EF4142">
              <w:rPr>
                <w:rFonts w:cs="Calibri"/>
                <w:sz w:val="21"/>
                <w:szCs w:val="21"/>
                <w:lang w:val="en-CA"/>
              </w:rPr>
              <w:t>term option available has been secured quickly with</w:t>
            </w:r>
            <w:r w:rsidRPr="00EF4142">
              <w:rPr>
                <w:rFonts w:cs="Calibri"/>
                <w:sz w:val="21"/>
                <w:szCs w:val="21"/>
                <w:lang w:val="en-CA"/>
              </w:rPr>
              <w:t xml:space="preserve"> a</w:t>
            </w:r>
            <w:r w:rsidR="004603A4" w:rsidRPr="00EF4142">
              <w:rPr>
                <w:rFonts w:cs="Calibri"/>
                <w:sz w:val="21"/>
                <w:szCs w:val="21"/>
                <w:lang w:val="en-CA"/>
              </w:rPr>
              <w:t xml:space="preserve"> flexible agreement</w:t>
            </w:r>
          </w:p>
        </w:tc>
      </w:tr>
      <w:tr w:rsidR="004603A4" w:rsidRPr="00EF4142" w14:paraId="050717DF" w14:textId="77777777" w:rsidTr="00540889">
        <w:tc>
          <w:tcPr>
            <w:tcW w:w="9743" w:type="dxa"/>
          </w:tcPr>
          <w:p w14:paraId="00598319" w14:textId="5137B47D" w:rsidR="004603A4" w:rsidRPr="00EF4142" w:rsidRDefault="004603A4" w:rsidP="00FC0633">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 xml:space="preserve">Immediate arrangements for adequate </w:t>
            </w:r>
            <w:r w:rsidR="00540889" w:rsidRPr="00EF4142">
              <w:rPr>
                <w:rFonts w:cs="Calibri"/>
                <w:sz w:val="21"/>
                <w:szCs w:val="21"/>
                <w:lang w:val="en-CA"/>
              </w:rPr>
              <w:t xml:space="preserve">furniture, </w:t>
            </w:r>
            <w:r w:rsidR="00707C8E" w:rsidRPr="00EF4142">
              <w:rPr>
                <w:rFonts w:cs="Calibri"/>
                <w:sz w:val="21"/>
                <w:szCs w:val="21"/>
                <w:lang w:val="en-CA"/>
              </w:rPr>
              <w:t>fixtures</w:t>
            </w:r>
            <w:r w:rsidR="00540889" w:rsidRPr="00EF4142">
              <w:rPr>
                <w:rFonts w:cs="Calibri"/>
                <w:sz w:val="21"/>
                <w:szCs w:val="21"/>
                <w:lang w:val="en-CA"/>
              </w:rPr>
              <w:t xml:space="preserve"> and equipment (</w:t>
            </w:r>
            <w:r w:rsidRPr="00EF4142">
              <w:rPr>
                <w:rFonts w:cs="Calibri"/>
                <w:sz w:val="21"/>
                <w:szCs w:val="21"/>
                <w:lang w:val="en-CA"/>
              </w:rPr>
              <w:t>FFE</w:t>
            </w:r>
            <w:r w:rsidR="00540889" w:rsidRPr="00EF4142">
              <w:rPr>
                <w:rFonts w:cs="Calibri"/>
                <w:sz w:val="21"/>
                <w:szCs w:val="21"/>
                <w:lang w:val="en-CA"/>
              </w:rPr>
              <w:t>)</w:t>
            </w:r>
            <w:r w:rsidRPr="00EF4142">
              <w:rPr>
                <w:rFonts w:cs="Calibri"/>
                <w:sz w:val="21"/>
                <w:szCs w:val="21"/>
                <w:lang w:val="en-CA"/>
              </w:rPr>
              <w:t xml:space="preserve"> and comfortable basic furnishing have been made by OSL</w:t>
            </w:r>
          </w:p>
        </w:tc>
      </w:tr>
      <w:tr w:rsidR="004603A4" w:rsidRPr="00EF4142" w14:paraId="2DA3B0A4" w14:textId="77777777" w:rsidTr="00540889">
        <w:tc>
          <w:tcPr>
            <w:tcW w:w="9743" w:type="dxa"/>
          </w:tcPr>
          <w:p w14:paraId="7C2B8BEB" w14:textId="28642346" w:rsidR="004603A4" w:rsidRPr="00EF4142" w:rsidRDefault="004603A4" w:rsidP="00FC0633">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All receipts are kept and possibly recorded even in rushed circumstances</w:t>
            </w:r>
          </w:p>
        </w:tc>
      </w:tr>
      <w:tr w:rsidR="004603A4" w:rsidRPr="00EF4142" w14:paraId="0372ADE5" w14:textId="77777777" w:rsidTr="00540889">
        <w:tc>
          <w:tcPr>
            <w:tcW w:w="9743" w:type="dxa"/>
          </w:tcPr>
          <w:p w14:paraId="7BBC576B" w14:textId="421B1ACC" w:rsidR="004603A4" w:rsidRPr="00EF4142" w:rsidRDefault="004603A4" w:rsidP="00FC0633">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Priorities defined in the needs assessment/CONOPS with IMT are addressed first</w:t>
            </w:r>
          </w:p>
        </w:tc>
      </w:tr>
      <w:tr w:rsidR="004603A4" w:rsidRPr="00EF4142" w14:paraId="65345635" w14:textId="77777777" w:rsidTr="00540889">
        <w:tc>
          <w:tcPr>
            <w:tcW w:w="9743" w:type="dxa"/>
          </w:tcPr>
          <w:p w14:paraId="6185CDC8" w14:textId="2D743E4F" w:rsidR="004603A4" w:rsidRPr="00EF4142" w:rsidRDefault="004603A4" w:rsidP="00FC0633">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Verbal agreements are quickly documented and signed</w:t>
            </w:r>
          </w:p>
        </w:tc>
      </w:tr>
      <w:tr w:rsidR="004603A4" w:rsidRPr="00EF4142" w14:paraId="4FB6BCF4" w14:textId="77777777" w:rsidTr="00540889">
        <w:tc>
          <w:tcPr>
            <w:tcW w:w="9743" w:type="dxa"/>
          </w:tcPr>
          <w:p w14:paraId="23DC2651" w14:textId="1D8BFCC3" w:rsidR="004603A4" w:rsidRPr="00EF4142" w:rsidRDefault="004603A4" w:rsidP="00FC0633">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 xml:space="preserve">Agreements are extendable to meet evolving needs and can be renegotiated </w:t>
            </w:r>
            <w:r w:rsidR="00540889" w:rsidRPr="00EF4142">
              <w:rPr>
                <w:rFonts w:cs="Calibri"/>
                <w:sz w:val="21"/>
                <w:szCs w:val="21"/>
                <w:lang w:val="en-CA"/>
              </w:rPr>
              <w:t xml:space="preserve">when necessary </w:t>
            </w:r>
            <w:r w:rsidRPr="00EF4142">
              <w:rPr>
                <w:rFonts w:cs="Calibri"/>
                <w:sz w:val="21"/>
                <w:szCs w:val="21"/>
                <w:lang w:val="en-CA"/>
              </w:rPr>
              <w:t>(</w:t>
            </w:r>
            <w:r w:rsidR="00540889" w:rsidRPr="00EF4142">
              <w:rPr>
                <w:rFonts w:cs="Calibri"/>
                <w:sz w:val="21"/>
                <w:szCs w:val="21"/>
                <w:lang w:val="en-CA"/>
              </w:rPr>
              <w:t xml:space="preserve">such as in the </w:t>
            </w:r>
            <w:r w:rsidRPr="00EF4142">
              <w:rPr>
                <w:rFonts w:cs="Calibri"/>
                <w:sz w:val="21"/>
                <w:szCs w:val="21"/>
                <w:lang w:val="en-CA"/>
              </w:rPr>
              <w:t>pull phase)</w:t>
            </w:r>
          </w:p>
        </w:tc>
      </w:tr>
    </w:tbl>
    <w:p w14:paraId="46E8922E" w14:textId="77777777" w:rsidR="004603A4" w:rsidRPr="00EF4142" w:rsidRDefault="004603A4" w:rsidP="00972E73">
      <w:pPr>
        <w:pStyle w:val="bulletpoint"/>
        <w:autoSpaceDE w:val="0"/>
        <w:autoSpaceDN w:val="0"/>
        <w:adjustRightInd w:val="0"/>
        <w:spacing w:after="0"/>
        <w:contextualSpacing w:val="0"/>
        <w:jc w:val="both"/>
        <w:rPr>
          <w:rFonts w:cs="Calibri"/>
          <w:sz w:val="21"/>
          <w:szCs w:val="21"/>
          <w:lang w:val="en-CA"/>
        </w:rPr>
      </w:pPr>
    </w:p>
    <w:tbl>
      <w:tblPr>
        <w:tblStyle w:val="TableGrid"/>
        <w:tblW w:w="4737" w:type="pct"/>
        <w:tblInd w:w="535" w:type="dxa"/>
        <w:tblLook w:val="04A0" w:firstRow="1" w:lastRow="0" w:firstColumn="1" w:lastColumn="0" w:noHBand="0" w:noVBand="1"/>
      </w:tblPr>
      <w:tblGrid>
        <w:gridCol w:w="1674"/>
        <w:gridCol w:w="3675"/>
        <w:gridCol w:w="4303"/>
      </w:tblGrid>
      <w:tr w:rsidR="00CD4A9D" w:rsidRPr="00972E73" w14:paraId="759526A3" w14:textId="77777777" w:rsidTr="0058482C">
        <w:trPr>
          <w:trHeight w:val="228"/>
        </w:trPr>
        <w:tc>
          <w:tcPr>
            <w:tcW w:w="5000" w:type="pct"/>
            <w:gridSpan w:val="3"/>
            <w:shd w:val="clear" w:color="auto" w:fill="B8CCE4" w:themeFill="accent1" w:themeFillTint="66"/>
            <w:vAlign w:val="center"/>
          </w:tcPr>
          <w:p w14:paraId="4050C4A8" w14:textId="2731ABF9" w:rsidR="00CD4A9D" w:rsidRPr="00972E73" w:rsidRDefault="00540889" w:rsidP="00972E73">
            <w:pPr>
              <w:ind w:left="0"/>
              <w:jc w:val="center"/>
              <w:rPr>
                <w:b/>
                <w:bCs/>
                <w:sz w:val="21"/>
                <w:szCs w:val="21"/>
                <w:lang w:val="en-CA"/>
              </w:rPr>
            </w:pPr>
            <w:r w:rsidRPr="00972E73">
              <w:rPr>
                <w:b/>
                <w:bCs/>
                <w:sz w:val="21"/>
                <w:szCs w:val="21"/>
                <w:lang w:val="en-CA"/>
              </w:rPr>
              <w:t>Office</w:t>
            </w:r>
            <w:r w:rsidR="00CD4A9D" w:rsidRPr="00972E73">
              <w:rPr>
                <w:b/>
                <w:bCs/>
                <w:sz w:val="21"/>
                <w:szCs w:val="21"/>
                <w:lang w:val="en-CA"/>
              </w:rPr>
              <w:t xml:space="preserve"> set up</w:t>
            </w:r>
            <w:r w:rsidRPr="00972E73">
              <w:rPr>
                <w:b/>
                <w:bCs/>
                <w:sz w:val="21"/>
                <w:szCs w:val="21"/>
                <w:lang w:val="en-CA"/>
              </w:rPr>
              <w:t xml:space="preserve"> time frame</w:t>
            </w:r>
            <w:r w:rsidR="00CD4A9D" w:rsidRPr="00972E73">
              <w:rPr>
                <w:b/>
                <w:bCs/>
                <w:sz w:val="21"/>
                <w:szCs w:val="21"/>
                <w:lang w:val="en-CA"/>
              </w:rPr>
              <w:t xml:space="preserve"> </w:t>
            </w:r>
            <w:r w:rsidRPr="00972E73">
              <w:rPr>
                <w:b/>
                <w:bCs/>
                <w:sz w:val="21"/>
                <w:szCs w:val="21"/>
                <w:lang w:val="en-CA"/>
              </w:rPr>
              <w:t>key performance indicators</w:t>
            </w:r>
          </w:p>
        </w:tc>
      </w:tr>
      <w:tr w:rsidR="00CD4A9D" w:rsidRPr="00972E73" w14:paraId="5F98D1FF" w14:textId="77777777" w:rsidTr="007B0A34">
        <w:tc>
          <w:tcPr>
            <w:tcW w:w="867" w:type="pct"/>
            <w:shd w:val="clear" w:color="auto" w:fill="DBE5F1" w:themeFill="accent1" w:themeFillTint="33"/>
            <w:vAlign w:val="center"/>
          </w:tcPr>
          <w:p w14:paraId="75F83199" w14:textId="77777777" w:rsidR="00CD4A9D" w:rsidRPr="00972E73" w:rsidRDefault="00CD4A9D" w:rsidP="00E80217">
            <w:pPr>
              <w:ind w:left="153"/>
              <w:jc w:val="center"/>
              <w:rPr>
                <w:sz w:val="21"/>
                <w:szCs w:val="21"/>
                <w:lang w:val="en-CA"/>
              </w:rPr>
            </w:pPr>
            <w:r w:rsidRPr="00972E73">
              <w:rPr>
                <w:sz w:val="21"/>
                <w:szCs w:val="21"/>
                <w:lang w:val="en-CA"/>
              </w:rPr>
              <w:t>KPI</w:t>
            </w:r>
          </w:p>
        </w:tc>
        <w:tc>
          <w:tcPr>
            <w:tcW w:w="1904" w:type="pct"/>
            <w:shd w:val="clear" w:color="auto" w:fill="DBE5F1" w:themeFill="accent1" w:themeFillTint="33"/>
            <w:vAlign w:val="center"/>
          </w:tcPr>
          <w:p w14:paraId="4D93BA7C" w14:textId="77777777" w:rsidR="00CD4A9D" w:rsidRPr="00972E73" w:rsidRDefault="00CD4A9D" w:rsidP="00E80217">
            <w:pPr>
              <w:ind w:left="153"/>
              <w:jc w:val="center"/>
              <w:rPr>
                <w:sz w:val="21"/>
                <w:szCs w:val="21"/>
                <w:lang w:val="en-CA"/>
              </w:rPr>
            </w:pPr>
            <w:r w:rsidRPr="00972E73">
              <w:rPr>
                <w:sz w:val="21"/>
                <w:szCs w:val="21"/>
                <w:lang w:val="en-CA" w:eastAsia="en-US"/>
              </w:rPr>
              <w:t>Definition</w:t>
            </w:r>
          </w:p>
        </w:tc>
        <w:tc>
          <w:tcPr>
            <w:tcW w:w="2229" w:type="pct"/>
            <w:shd w:val="clear" w:color="auto" w:fill="DBE5F1" w:themeFill="accent1" w:themeFillTint="33"/>
            <w:vAlign w:val="center"/>
          </w:tcPr>
          <w:p w14:paraId="37660349" w14:textId="77777777" w:rsidR="00CD4A9D" w:rsidRPr="00972E73" w:rsidRDefault="00CD4A9D" w:rsidP="00E80217">
            <w:pPr>
              <w:ind w:left="153"/>
              <w:jc w:val="center"/>
              <w:rPr>
                <w:sz w:val="21"/>
                <w:szCs w:val="21"/>
                <w:lang w:val="en-CA"/>
              </w:rPr>
            </w:pPr>
            <w:r w:rsidRPr="00972E73">
              <w:rPr>
                <w:sz w:val="21"/>
                <w:szCs w:val="21"/>
                <w:lang w:val="en-CA"/>
              </w:rPr>
              <w:t>Purpose</w:t>
            </w:r>
          </w:p>
        </w:tc>
      </w:tr>
      <w:tr w:rsidR="00CD4A9D" w:rsidRPr="00972E73" w14:paraId="5983D829" w14:textId="77777777" w:rsidTr="009B4429">
        <w:tc>
          <w:tcPr>
            <w:tcW w:w="867" w:type="pct"/>
          </w:tcPr>
          <w:p w14:paraId="04BD129C" w14:textId="209D390A" w:rsidR="00CD4A9D" w:rsidRPr="00972E73" w:rsidRDefault="00CD4A9D" w:rsidP="009B4429">
            <w:pPr>
              <w:ind w:left="0"/>
              <w:jc w:val="left"/>
              <w:rPr>
                <w:sz w:val="21"/>
                <w:szCs w:val="21"/>
                <w:lang w:val="en-CA"/>
              </w:rPr>
            </w:pPr>
            <w:r w:rsidRPr="00972E73">
              <w:rPr>
                <w:sz w:val="21"/>
                <w:szCs w:val="21"/>
                <w:lang w:val="en-CA"/>
              </w:rPr>
              <w:t>Time to perform needs assessment</w:t>
            </w:r>
          </w:p>
        </w:tc>
        <w:tc>
          <w:tcPr>
            <w:tcW w:w="1904" w:type="pct"/>
          </w:tcPr>
          <w:p w14:paraId="647F9E85" w14:textId="04385889" w:rsidR="00CD4A9D" w:rsidRPr="00972E73" w:rsidRDefault="00CD4A9D" w:rsidP="009B4429">
            <w:pPr>
              <w:ind w:left="0"/>
              <w:jc w:val="left"/>
              <w:rPr>
                <w:sz w:val="21"/>
                <w:szCs w:val="21"/>
                <w:lang w:val="en-CA"/>
              </w:rPr>
            </w:pPr>
            <w:r w:rsidRPr="00972E73">
              <w:rPr>
                <w:sz w:val="21"/>
                <w:szCs w:val="21"/>
                <w:lang w:val="en-CA"/>
              </w:rPr>
              <w:t>Measure the number of days to define EOC needs for office set</w:t>
            </w:r>
            <w:r w:rsidR="0096744E" w:rsidRPr="00972E73">
              <w:rPr>
                <w:sz w:val="21"/>
                <w:szCs w:val="21"/>
                <w:lang w:val="en-CA"/>
              </w:rPr>
              <w:t xml:space="preserve"> </w:t>
            </w:r>
            <w:r w:rsidRPr="00972E73">
              <w:rPr>
                <w:sz w:val="21"/>
                <w:szCs w:val="21"/>
                <w:lang w:val="en-CA"/>
              </w:rPr>
              <w:t>up  (&lt; 3 days)</w:t>
            </w:r>
          </w:p>
        </w:tc>
        <w:tc>
          <w:tcPr>
            <w:tcW w:w="2229" w:type="pct"/>
          </w:tcPr>
          <w:p w14:paraId="0EF148D5" w14:textId="7F552F9C" w:rsidR="00CD4A9D" w:rsidRPr="00972E73" w:rsidRDefault="00CD4A9D" w:rsidP="009B4429">
            <w:pPr>
              <w:ind w:left="0"/>
              <w:jc w:val="left"/>
              <w:rPr>
                <w:sz w:val="21"/>
                <w:szCs w:val="21"/>
                <w:lang w:val="en-CA"/>
              </w:rPr>
            </w:pPr>
            <w:r w:rsidRPr="00972E73">
              <w:rPr>
                <w:sz w:val="21"/>
                <w:szCs w:val="21"/>
                <w:lang w:val="en-CA"/>
              </w:rPr>
              <w:t>To ensure that EOC needs for office set up a</w:t>
            </w:r>
            <w:r w:rsidR="00F8543D">
              <w:rPr>
                <w:sz w:val="21"/>
                <w:szCs w:val="21"/>
                <w:lang w:val="en-CA"/>
              </w:rPr>
              <w:t>re</w:t>
            </w:r>
            <w:r w:rsidRPr="00972E73">
              <w:rPr>
                <w:sz w:val="21"/>
                <w:szCs w:val="21"/>
                <w:lang w:val="en-CA"/>
              </w:rPr>
              <w:t xml:space="preserve"> clearly defined as soon as possible.</w:t>
            </w:r>
          </w:p>
        </w:tc>
      </w:tr>
      <w:tr w:rsidR="00CD4A9D" w:rsidRPr="00972E73" w14:paraId="05EE1ABC" w14:textId="77777777" w:rsidTr="009B4429">
        <w:tc>
          <w:tcPr>
            <w:tcW w:w="867" w:type="pct"/>
          </w:tcPr>
          <w:p w14:paraId="3208935B" w14:textId="4AA1F598" w:rsidR="00CD4A9D" w:rsidRPr="00972E73" w:rsidRDefault="00CD4A9D" w:rsidP="009B4429">
            <w:pPr>
              <w:ind w:left="0"/>
              <w:jc w:val="left"/>
              <w:rPr>
                <w:sz w:val="21"/>
                <w:szCs w:val="21"/>
                <w:lang w:val="en-CA"/>
              </w:rPr>
            </w:pPr>
            <w:r w:rsidRPr="00972E73">
              <w:rPr>
                <w:sz w:val="21"/>
                <w:szCs w:val="21"/>
                <w:lang w:val="en-CA"/>
              </w:rPr>
              <w:t>Time to set up a fully operational EOC</w:t>
            </w:r>
          </w:p>
        </w:tc>
        <w:tc>
          <w:tcPr>
            <w:tcW w:w="1904" w:type="pct"/>
          </w:tcPr>
          <w:p w14:paraId="0E09EA92" w14:textId="77777777" w:rsidR="00CD4A9D" w:rsidRPr="00972E73" w:rsidRDefault="00CD4A9D" w:rsidP="009B4429">
            <w:pPr>
              <w:ind w:left="0"/>
              <w:jc w:val="left"/>
              <w:rPr>
                <w:sz w:val="21"/>
                <w:szCs w:val="21"/>
                <w:lang w:val="en-CA"/>
              </w:rPr>
            </w:pPr>
            <w:r w:rsidRPr="00972E73">
              <w:rPr>
                <w:sz w:val="21"/>
                <w:szCs w:val="21"/>
                <w:lang w:val="en-CA"/>
              </w:rPr>
              <w:t>Measure the time to set up a fully operational EOC (must be &lt;  3 weeks)</w:t>
            </w:r>
          </w:p>
        </w:tc>
        <w:tc>
          <w:tcPr>
            <w:tcW w:w="2229" w:type="pct"/>
          </w:tcPr>
          <w:p w14:paraId="2D7894B8" w14:textId="6113FFC4" w:rsidR="00CD4A9D" w:rsidRPr="00972E73" w:rsidRDefault="00CD4A9D" w:rsidP="009B4429">
            <w:pPr>
              <w:ind w:left="0"/>
              <w:jc w:val="left"/>
              <w:rPr>
                <w:sz w:val="21"/>
                <w:szCs w:val="21"/>
                <w:lang w:val="en-CA"/>
              </w:rPr>
            </w:pPr>
            <w:r w:rsidRPr="00972E73">
              <w:rPr>
                <w:sz w:val="21"/>
                <w:szCs w:val="21"/>
                <w:lang w:val="en-CA"/>
              </w:rPr>
              <w:t>To ensure that office, equipment and systems are in place and operational for a functioning EOC</w:t>
            </w:r>
          </w:p>
        </w:tc>
      </w:tr>
    </w:tbl>
    <w:p w14:paraId="49390208" w14:textId="77777777" w:rsidR="000D3099" w:rsidRDefault="000D3099" w:rsidP="009B4429">
      <w:pPr>
        <w:rPr>
          <w:b/>
          <w:bCs/>
          <w:sz w:val="24"/>
          <w:szCs w:val="24"/>
          <w:lang w:val="en-CA"/>
        </w:rPr>
      </w:pPr>
      <w:bookmarkStart w:id="241" w:name="_Toc86846671"/>
      <w:bookmarkStart w:id="242" w:name="_Toc90456658"/>
      <w:bookmarkStart w:id="243" w:name="_Toc90645805"/>
    </w:p>
    <w:p w14:paraId="4FBBC03B" w14:textId="4A9990C6" w:rsidR="00C840B4" w:rsidRPr="000D3099" w:rsidRDefault="00A9016F" w:rsidP="009B4429">
      <w:pPr>
        <w:rPr>
          <w:b/>
          <w:bCs/>
          <w:color w:val="365F91" w:themeColor="accent1" w:themeShade="BF"/>
          <w:sz w:val="24"/>
          <w:szCs w:val="24"/>
          <w:lang w:val="en-CA"/>
        </w:rPr>
      </w:pPr>
      <w:r w:rsidRPr="000D3099">
        <w:rPr>
          <w:b/>
          <w:bCs/>
          <w:color w:val="365F91" w:themeColor="accent1" w:themeShade="BF"/>
          <w:sz w:val="24"/>
          <w:szCs w:val="24"/>
          <w:lang w:val="en-CA"/>
        </w:rPr>
        <w:t xml:space="preserve">3/ </w:t>
      </w:r>
      <w:r w:rsidR="00CD4A9D" w:rsidRPr="000D3099">
        <w:rPr>
          <w:b/>
          <w:bCs/>
          <w:color w:val="365F91" w:themeColor="accent1" w:themeShade="BF"/>
          <w:sz w:val="24"/>
          <w:szCs w:val="24"/>
          <w:lang w:val="en-CA"/>
        </w:rPr>
        <w:t>Office IT and communication</w:t>
      </w:r>
      <w:bookmarkEnd w:id="241"/>
      <w:r w:rsidR="00CD4A9D" w:rsidRPr="000D3099">
        <w:rPr>
          <w:b/>
          <w:bCs/>
          <w:color w:val="365F91" w:themeColor="accent1" w:themeShade="BF"/>
          <w:sz w:val="24"/>
          <w:szCs w:val="24"/>
          <w:lang w:val="en-CA"/>
        </w:rPr>
        <w:t xml:space="preserve"> checklist</w:t>
      </w:r>
      <w:bookmarkEnd w:id="242"/>
      <w:bookmarkEnd w:id="243"/>
    </w:p>
    <w:tbl>
      <w:tblPr>
        <w:tblStyle w:val="TableGrid"/>
        <w:tblW w:w="0" w:type="auto"/>
        <w:tblInd w:w="445" w:type="dxa"/>
        <w:tblBorders>
          <w:top w:val="single" w:sz="2" w:space="0" w:color="95B3D7" w:themeColor="accent1" w:themeTint="99"/>
          <w:left w:val="none" w:sz="0" w:space="0" w:color="auto"/>
          <w:bottom w:val="single" w:sz="2" w:space="0" w:color="95B3D7" w:themeColor="accent1" w:themeTint="99"/>
          <w:right w:val="none" w:sz="0" w:space="0" w:color="auto"/>
          <w:insideH w:val="single" w:sz="2" w:space="0" w:color="95B3D7" w:themeColor="accent1" w:themeTint="99"/>
          <w:insideV w:val="single" w:sz="2" w:space="0" w:color="95B3D7" w:themeColor="accent1" w:themeTint="99"/>
        </w:tblBorders>
        <w:tblCellMar>
          <w:top w:w="43" w:type="dxa"/>
        </w:tblCellMar>
        <w:tblLook w:val="04A0" w:firstRow="1" w:lastRow="0" w:firstColumn="1" w:lastColumn="0" w:noHBand="0" w:noVBand="1"/>
      </w:tblPr>
      <w:tblGrid>
        <w:gridCol w:w="9743"/>
      </w:tblGrid>
      <w:tr w:rsidR="00C840B4" w:rsidRPr="00EF4142" w14:paraId="46910D68" w14:textId="77777777" w:rsidTr="00B64B9A">
        <w:tc>
          <w:tcPr>
            <w:tcW w:w="9743" w:type="dxa"/>
            <w:tcBorders>
              <w:top w:val="nil"/>
            </w:tcBorders>
          </w:tcPr>
          <w:p w14:paraId="6340C34B" w14:textId="424D2BA4" w:rsidR="00C840B4" w:rsidRPr="00EF4142" w:rsidRDefault="00C840B4" w:rsidP="00B64B9A">
            <w:pPr>
              <w:pStyle w:val="bulletpoint"/>
              <w:autoSpaceDE w:val="0"/>
              <w:autoSpaceDN w:val="0"/>
              <w:adjustRightInd w:val="0"/>
              <w:spacing w:afterLines="60" w:after="144"/>
              <w:contextualSpacing w:val="0"/>
              <w:jc w:val="both"/>
              <w:rPr>
                <w:rFonts w:cs="Calibri"/>
                <w:b/>
                <w:bCs/>
                <w:sz w:val="21"/>
                <w:szCs w:val="21"/>
                <w:lang w:val="en-CA"/>
              </w:rPr>
            </w:pPr>
            <w:r w:rsidRPr="00EF4142">
              <w:rPr>
                <w:b/>
                <w:bCs/>
                <w:lang w:val="en-CA"/>
              </w:rPr>
              <w:t>For office IT and communication</w:t>
            </w:r>
            <w:r w:rsidRPr="00EF4142">
              <w:rPr>
                <w:rFonts w:cs="Calibri"/>
                <w:b/>
                <w:bCs/>
                <w:lang w:val="en-CA"/>
              </w:rPr>
              <w:t>, check for the following:</w:t>
            </w:r>
          </w:p>
        </w:tc>
      </w:tr>
      <w:tr w:rsidR="00C840B4" w:rsidRPr="00EF4142" w14:paraId="5CC8A071" w14:textId="77777777" w:rsidTr="00B64B9A">
        <w:tc>
          <w:tcPr>
            <w:tcW w:w="9743" w:type="dxa"/>
          </w:tcPr>
          <w:p w14:paraId="45BC1D9B" w14:textId="5747F2AB" w:rsidR="00C840B4" w:rsidRPr="00EF4142" w:rsidRDefault="00C840B4" w:rsidP="00C840B4">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sz w:val="21"/>
                <w:szCs w:val="21"/>
                <w:lang w:val="en-CA"/>
              </w:rPr>
              <w:t xml:space="preserve">Telecommunications equipment </w:t>
            </w:r>
            <w:r w:rsidR="00F8543D">
              <w:rPr>
                <w:sz w:val="21"/>
                <w:szCs w:val="21"/>
                <w:lang w:val="en-CA"/>
              </w:rPr>
              <w:t>is</w:t>
            </w:r>
            <w:r w:rsidR="00F8543D" w:rsidRPr="00EF4142">
              <w:rPr>
                <w:sz w:val="21"/>
                <w:szCs w:val="21"/>
                <w:lang w:val="en-CA"/>
              </w:rPr>
              <w:t xml:space="preserve"> </w:t>
            </w:r>
            <w:r w:rsidRPr="00EF4142">
              <w:rPr>
                <w:sz w:val="21"/>
                <w:szCs w:val="21"/>
                <w:lang w:val="en-CA"/>
              </w:rPr>
              <w:t>readily available and redundant (phones with data and voice networks, scratch cards, local ISP solution, BGAN, WIFI router, pocket WIFI and plans, VHF, VSAT, sat-Phones</w:t>
            </w:r>
            <w:r w:rsidR="00F8543D">
              <w:rPr>
                <w:sz w:val="21"/>
                <w:szCs w:val="21"/>
                <w:lang w:val="en-CA"/>
              </w:rPr>
              <w:t>,</w:t>
            </w:r>
            <w:r w:rsidRPr="00EF4142">
              <w:rPr>
                <w:sz w:val="21"/>
                <w:szCs w:val="21"/>
                <w:lang w:val="en-CA"/>
              </w:rPr>
              <w:t xml:space="preserve"> etc.)</w:t>
            </w:r>
          </w:p>
        </w:tc>
      </w:tr>
      <w:tr w:rsidR="00C840B4" w:rsidRPr="00EF4142" w14:paraId="3CD130E6" w14:textId="77777777" w:rsidTr="00B64B9A">
        <w:tc>
          <w:tcPr>
            <w:tcW w:w="9743" w:type="dxa"/>
          </w:tcPr>
          <w:p w14:paraId="17C006CA" w14:textId="34C1CBFC" w:rsidR="00C840B4" w:rsidRPr="00EF4142" w:rsidRDefault="00C840B4" w:rsidP="00C840B4">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A radio-room/dispatch/movement control (MOVCON) tracks personnel movements and locations 24/7</w:t>
            </w:r>
          </w:p>
        </w:tc>
      </w:tr>
      <w:tr w:rsidR="00C840B4" w:rsidRPr="00EF4142" w14:paraId="02BBE8F6" w14:textId="77777777" w:rsidTr="00B64B9A">
        <w:tc>
          <w:tcPr>
            <w:tcW w:w="9743" w:type="dxa"/>
          </w:tcPr>
          <w:p w14:paraId="404DC644" w14:textId="7E357C9C" w:rsidR="00C840B4" w:rsidRPr="00EF4142" w:rsidRDefault="00C840B4" w:rsidP="00C840B4">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Communication equipment is distributed to personnel (VHF, phone with sufficient quantities of data and voice, SCAAN app, security procedures</w:t>
            </w:r>
            <w:r w:rsidR="00F8543D">
              <w:rPr>
                <w:rFonts w:cs="Calibri"/>
                <w:sz w:val="21"/>
                <w:szCs w:val="21"/>
                <w:lang w:val="en-CA"/>
              </w:rPr>
              <w:t>,</w:t>
            </w:r>
            <w:r w:rsidRPr="00EF4142">
              <w:rPr>
                <w:rFonts w:cs="Calibri"/>
                <w:sz w:val="21"/>
                <w:szCs w:val="21"/>
                <w:lang w:val="en-CA"/>
              </w:rPr>
              <w:t xml:space="preserve"> list of phone numbers, etc.)</w:t>
            </w:r>
          </w:p>
        </w:tc>
      </w:tr>
      <w:tr w:rsidR="00C840B4" w:rsidRPr="00EF4142" w14:paraId="4F6847C1" w14:textId="77777777" w:rsidTr="00B64B9A">
        <w:tc>
          <w:tcPr>
            <w:tcW w:w="9743" w:type="dxa"/>
          </w:tcPr>
          <w:p w14:paraId="7DE4D910" w14:textId="06A518C5" w:rsidR="00C840B4" w:rsidRPr="00EF4142" w:rsidRDefault="00C840B4" w:rsidP="00C840B4">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sz w:val="21"/>
                <w:szCs w:val="21"/>
                <w:lang w:val="en-CA"/>
              </w:rPr>
              <w:t>Teleconference means are installed and optimally include video conferencing</w:t>
            </w:r>
          </w:p>
        </w:tc>
      </w:tr>
      <w:tr w:rsidR="00C840B4" w:rsidRPr="00EF4142" w14:paraId="7C6DA0B9" w14:textId="77777777" w:rsidTr="00B64B9A">
        <w:tc>
          <w:tcPr>
            <w:tcW w:w="9743" w:type="dxa"/>
          </w:tcPr>
          <w:p w14:paraId="6E959B24" w14:textId="2C2851FD" w:rsidR="00C840B4" w:rsidRPr="00EF4142" w:rsidRDefault="00C840B4" w:rsidP="00C840B4">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sz w:val="21"/>
                <w:szCs w:val="21"/>
                <w:lang w:val="en-CA"/>
              </w:rPr>
              <w:t>For remote locations, radio or satellite telephony (voice</w:t>
            </w:r>
            <w:r w:rsidR="007A028E">
              <w:rPr>
                <w:sz w:val="21"/>
                <w:szCs w:val="21"/>
                <w:lang w:val="en-CA"/>
              </w:rPr>
              <w:t>/</w:t>
            </w:r>
            <w:r w:rsidRPr="00EF4142">
              <w:rPr>
                <w:sz w:val="21"/>
                <w:szCs w:val="21"/>
                <w:lang w:val="en-CA"/>
              </w:rPr>
              <w:t>data) are installed as the minimum requirement</w:t>
            </w:r>
          </w:p>
        </w:tc>
      </w:tr>
      <w:tr w:rsidR="00C840B4" w:rsidRPr="00EF4142" w14:paraId="02040BC3" w14:textId="77777777" w:rsidTr="00B64B9A">
        <w:tc>
          <w:tcPr>
            <w:tcW w:w="9743" w:type="dxa"/>
          </w:tcPr>
          <w:p w14:paraId="14BBC1BC" w14:textId="111691BE" w:rsidR="00C840B4" w:rsidRPr="00EF4142" w:rsidRDefault="00C840B4" w:rsidP="00C840B4">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sz w:val="21"/>
                <w:szCs w:val="21"/>
                <w:lang w:val="en-CA"/>
              </w:rPr>
              <w:t>Office is managed by dedicated OSL staff and equipped with</w:t>
            </w:r>
            <w:r w:rsidR="00F8543D">
              <w:rPr>
                <w:sz w:val="21"/>
                <w:szCs w:val="21"/>
                <w:lang w:val="en-CA"/>
              </w:rPr>
              <w:t xml:space="preserve"> the</w:t>
            </w:r>
            <w:r w:rsidRPr="00EF4142">
              <w:rPr>
                <w:sz w:val="21"/>
                <w:szCs w:val="21"/>
                <w:lang w:val="en-CA"/>
              </w:rPr>
              <w:t xml:space="preserve"> usual office equipment and supplies (computers, printers, copiers, scanners, data storage, office supplies, etc.)</w:t>
            </w:r>
          </w:p>
        </w:tc>
      </w:tr>
      <w:tr w:rsidR="00C840B4" w:rsidRPr="00EF4142" w14:paraId="7950EC77" w14:textId="77777777" w:rsidTr="00B64B9A">
        <w:tc>
          <w:tcPr>
            <w:tcW w:w="9743" w:type="dxa"/>
          </w:tcPr>
          <w:p w14:paraId="7043EFBC" w14:textId="1044EB5A" w:rsidR="00C840B4" w:rsidRPr="00EF4142" w:rsidRDefault="00C840B4" w:rsidP="00C840B4">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sz w:val="21"/>
                <w:szCs w:val="21"/>
                <w:lang w:val="en-CA"/>
              </w:rPr>
              <w:lastRenderedPageBreak/>
              <w:t>Computer networks are protected from external threats, including network attacks, power surges and outages</w:t>
            </w:r>
          </w:p>
        </w:tc>
      </w:tr>
      <w:tr w:rsidR="00C840B4" w:rsidRPr="00EF4142" w14:paraId="1D241085" w14:textId="77777777" w:rsidTr="00B64B9A">
        <w:tc>
          <w:tcPr>
            <w:tcW w:w="9743" w:type="dxa"/>
          </w:tcPr>
          <w:p w14:paraId="308C9B06" w14:textId="1B51B403" w:rsidR="00C840B4" w:rsidRPr="00EF4142" w:rsidRDefault="00C840B4" w:rsidP="00C840B4">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sz w:val="21"/>
                <w:szCs w:val="21"/>
                <w:lang w:val="en-CA"/>
              </w:rPr>
              <w:t>In order to mitigate the potential impact of a technological failure resulting in a loss of data, all equipment are covered by routine backups and a maintenance system</w:t>
            </w:r>
          </w:p>
        </w:tc>
      </w:tr>
      <w:tr w:rsidR="00C840B4" w:rsidRPr="00EF4142" w14:paraId="41764E9D" w14:textId="77777777" w:rsidTr="00B64B9A">
        <w:tc>
          <w:tcPr>
            <w:tcW w:w="9743" w:type="dxa"/>
          </w:tcPr>
          <w:p w14:paraId="0B9A81E8" w14:textId="67E8493C" w:rsidR="00C840B4" w:rsidRPr="00EF4142" w:rsidRDefault="00F8543D" w:rsidP="00C840B4">
            <w:pPr>
              <w:pStyle w:val="bulletpoint"/>
              <w:numPr>
                <w:ilvl w:val="0"/>
                <w:numId w:val="99"/>
              </w:numPr>
              <w:autoSpaceDE w:val="0"/>
              <w:autoSpaceDN w:val="0"/>
              <w:adjustRightInd w:val="0"/>
              <w:ind w:left="446" w:hanging="288"/>
              <w:contextualSpacing w:val="0"/>
              <w:jc w:val="both"/>
              <w:rPr>
                <w:rFonts w:cs="Calibri"/>
                <w:sz w:val="21"/>
                <w:szCs w:val="21"/>
                <w:lang w:val="en-CA"/>
              </w:rPr>
            </w:pPr>
            <w:r>
              <w:rPr>
                <w:rFonts w:cs="Calibri"/>
                <w:sz w:val="21"/>
                <w:szCs w:val="21"/>
                <w:lang w:val="en-CA"/>
              </w:rPr>
              <w:t xml:space="preserve">The </w:t>
            </w:r>
            <w:r w:rsidRPr="00EF4142">
              <w:rPr>
                <w:rFonts w:cs="Calibri"/>
                <w:sz w:val="21"/>
                <w:szCs w:val="21"/>
                <w:lang w:val="en-CA"/>
              </w:rPr>
              <w:t xml:space="preserve">host country granted </w:t>
            </w:r>
            <w:r>
              <w:rPr>
                <w:rFonts w:cs="Calibri"/>
                <w:sz w:val="21"/>
                <w:szCs w:val="21"/>
                <w:lang w:val="en-CA"/>
              </w:rPr>
              <w:t>l</w:t>
            </w:r>
            <w:r w:rsidR="00C840B4" w:rsidRPr="00EF4142">
              <w:rPr>
                <w:rFonts w:cs="Calibri"/>
                <w:sz w:val="21"/>
                <w:szCs w:val="21"/>
                <w:lang w:val="en-CA"/>
              </w:rPr>
              <w:t>icence</w:t>
            </w:r>
            <w:r>
              <w:rPr>
                <w:rFonts w:cs="Calibri"/>
                <w:sz w:val="21"/>
                <w:szCs w:val="21"/>
                <w:lang w:val="en-CA"/>
              </w:rPr>
              <w:t>s</w:t>
            </w:r>
            <w:r w:rsidR="00C840B4" w:rsidRPr="00EF4142">
              <w:rPr>
                <w:rFonts w:cs="Calibri"/>
                <w:sz w:val="21"/>
                <w:szCs w:val="21"/>
                <w:lang w:val="en-CA"/>
              </w:rPr>
              <w:t xml:space="preserve"> and registration for communication equipment (VSAT, radio, license, etc.)</w:t>
            </w:r>
          </w:p>
        </w:tc>
      </w:tr>
      <w:tr w:rsidR="00C840B4" w:rsidRPr="00EF4142" w14:paraId="0F7C4B1E" w14:textId="77777777" w:rsidTr="00B64B9A">
        <w:tc>
          <w:tcPr>
            <w:tcW w:w="9743" w:type="dxa"/>
          </w:tcPr>
          <w:p w14:paraId="12101EDA" w14:textId="3C35F484" w:rsidR="00C840B4" w:rsidRPr="00EF4142" w:rsidRDefault="00F8543D" w:rsidP="00C840B4">
            <w:pPr>
              <w:pStyle w:val="bulletpoint"/>
              <w:numPr>
                <w:ilvl w:val="0"/>
                <w:numId w:val="99"/>
              </w:numPr>
              <w:autoSpaceDE w:val="0"/>
              <w:autoSpaceDN w:val="0"/>
              <w:adjustRightInd w:val="0"/>
              <w:ind w:left="446" w:hanging="288"/>
              <w:contextualSpacing w:val="0"/>
              <w:jc w:val="both"/>
              <w:rPr>
                <w:rFonts w:cs="Calibri"/>
                <w:sz w:val="21"/>
                <w:szCs w:val="21"/>
                <w:lang w:val="en-CA"/>
              </w:rPr>
            </w:pPr>
            <w:r>
              <w:rPr>
                <w:rFonts w:cs="Calibri"/>
                <w:sz w:val="21"/>
                <w:szCs w:val="21"/>
                <w:lang w:val="en-CA"/>
              </w:rPr>
              <w:t>The p</w:t>
            </w:r>
            <w:r w:rsidRPr="00EF4142">
              <w:rPr>
                <w:rFonts w:cs="Calibri"/>
                <w:sz w:val="21"/>
                <w:szCs w:val="21"/>
                <w:lang w:val="en-CA"/>
              </w:rPr>
              <w:t>remise</w:t>
            </w:r>
            <w:r>
              <w:rPr>
                <w:rFonts w:cs="Calibri"/>
                <w:sz w:val="21"/>
                <w:szCs w:val="21"/>
                <w:lang w:val="en-CA"/>
              </w:rPr>
              <w:t>’s</w:t>
            </w:r>
            <w:r w:rsidRPr="00EF4142">
              <w:rPr>
                <w:rFonts w:cs="Calibri"/>
                <w:sz w:val="21"/>
                <w:szCs w:val="21"/>
                <w:lang w:val="en-CA"/>
              </w:rPr>
              <w:t xml:space="preserve"> </w:t>
            </w:r>
            <w:r w:rsidR="00C840B4" w:rsidRPr="00EF4142">
              <w:rPr>
                <w:rFonts w:cs="Calibri"/>
                <w:sz w:val="21"/>
                <w:szCs w:val="21"/>
                <w:lang w:val="en-CA"/>
              </w:rPr>
              <w:t xml:space="preserve">layout and location allows for the installation of antennas and satellite dishes for communication via HF, VHF and VSAT without interference from nearby installations, </w:t>
            </w:r>
            <w:r w:rsidR="00936990">
              <w:rPr>
                <w:rFonts w:cs="Calibri"/>
                <w:sz w:val="21"/>
                <w:szCs w:val="21"/>
                <w:lang w:val="en-CA"/>
              </w:rPr>
              <w:t>e.g.</w:t>
            </w:r>
            <w:r w:rsidR="00C840B4" w:rsidRPr="00EF4142">
              <w:rPr>
                <w:rFonts w:cs="Calibri"/>
                <w:sz w:val="21"/>
                <w:szCs w:val="21"/>
                <w:lang w:val="en-CA"/>
              </w:rPr>
              <w:t xml:space="preserve"> large building, power plants, cables, etc.</w:t>
            </w:r>
          </w:p>
        </w:tc>
      </w:tr>
      <w:tr w:rsidR="00C840B4" w:rsidRPr="00EF4142" w14:paraId="7FDD64CA" w14:textId="77777777" w:rsidTr="00B64B9A">
        <w:tc>
          <w:tcPr>
            <w:tcW w:w="9743" w:type="dxa"/>
          </w:tcPr>
          <w:p w14:paraId="3D18EA32" w14:textId="3E98B994" w:rsidR="00C840B4" w:rsidRPr="00EF4142" w:rsidRDefault="00C840B4" w:rsidP="00C840B4">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Email accounts (DSS) for new positions are set up within 24 hours</w:t>
            </w:r>
          </w:p>
        </w:tc>
      </w:tr>
      <w:tr w:rsidR="00C840B4" w:rsidRPr="00EF4142" w14:paraId="1F9D979A" w14:textId="77777777" w:rsidTr="00B64B9A">
        <w:tc>
          <w:tcPr>
            <w:tcW w:w="9743" w:type="dxa"/>
          </w:tcPr>
          <w:p w14:paraId="5C50B787" w14:textId="1DBBD859" w:rsidR="00C840B4" w:rsidRPr="00EF4142" w:rsidRDefault="00C840B4" w:rsidP="00C840B4">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Long-term hardware procurement planning through preferred vendors has been completed</w:t>
            </w:r>
          </w:p>
        </w:tc>
      </w:tr>
    </w:tbl>
    <w:p w14:paraId="04CAA46B" w14:textId="77777777" w:rsidR="00C840B4" w:rsidRPr="00EF4142" w:rsidRDefault="00C840B4" w:rsidP="00972E73">
      <w:pPr>
        <w:spacing w:after="0"/>
        <w:rPr>
          <w:b/>
          <w:bCs/>
          <w:sz w:val="24"/>
          <w:szCs w:val="24"/>
          <w:lang w:val="en-CA"/>
        </w:rPr>
      </w:pPr>
    </w:p>
    <w:tbl>
      <w:tblPr>
        <w:tblStyle w:val="TableGrid"/>
        <w:tblW w:w="4782" w:type="pct"/>
        <w:tblInd w:w="445" w:type="dxa"/>
        <w:tblLook w:val="04A0" w:firstRow="1" w:lastRow="0" w:firstColumn="1" w:lastColumn="0" w:noHBand="0" w:noVBand="1"/>
      </w:tblPr>
      <w:tblGrid>
        <w:gridCol w:w="1940"/>
        <w:gridCol w:w="3825"/>
        <w:gridCol w:w="3979"/>
      </w:tblGrid>
      <w:tr w:rsidR="00CD4A9D" w:rsidRPr="00972E73" w14:paraId="23317EF0" w14:textId="77777777" w:rsidTr="0058482C">
        <w:tc>
          <w:tcPr>
            <w:tcW w:w="5000" w:type="pct"/>
            <w:gridSpan w:val="3"/>
            <w:shd w:val="clear" w:color="auto" w:fill="B8CCE4" w:themeFill="accent1" w:themeFillTint="66"/>
            <w:vAlign w:val="center"/>
          </w:tcPr>
          <w:p w14:paraId="1137C29B" w14:textId="16371634" w:rsidR="00CD4A9D" w:rsidRPr="00972E73" w:rsidRDefault="00C840B4" w:rsidP="00972E73">
            <w:pPr>
              <w:ind w:left="0"/>
              <w:jc w:val="center"/>
              <w:rPr>
                <w:b/>
                <w:bCs/>
                <w:sz w:val="21"/>
                <w:szCs w:val="21"/>
                <w:lang w:val="en-CA"/>
              </w:rPr>
            </w:pPr>
            <w:r w:rsidRPr="00972E73">
              <w:rPr>
                <w:b/>
                <w:bCs/>
                <w:sz w:val="21"/>
                <w:szCs w:val="21"/>
                <w:lang w:val="en-CA"/>
              </w:rPr>
              <w:t>O</w:t>
            </w:r>
            <w:r w:rsidR="00A26CA1" w:rsidRPr="00972E73">
              <w:rPr>
                <w:b/>
                <w:bCs/>
                <w:sz w:val="21"/>
                <w:szCs w:val="21"/>
                <w:lang w:val="en-CA"/>
              </w:rPr>
              <w:t xml:space="preserve">ffice </w:t>
            </w:r>
            <w:r w:rsidR="00CD4A9D" w:rsidRPr="00972E73">
              <w:rPr>
                <w:b/>
                <w:bCs/>
                <w:sz w:val="21"/>
                <w:szCs w:val="21"/>
                <w:lang w:val="en-CA"/>
              </w:rPr>
              <w:t xml:space="preserve">ITC </w:t>
            </w:r>
            <w:r w:rsidR="00A26CA1" w:rsidRPr="00972E73">
              <w:rPr>
                <w:b/>
                <w:bCs/>
                <w:sz w:val="21"/>
                <w:szCs w:val="21"/>
                <w:lang w:val="en-CA"/>
              </w:rPr>
              <w:t>key performance indicators</w:t>
            </w:r>
          </w:p>
        </w:tc>
      </w:tr>
      <w:tr w:rsidR="00CD4A9D" w:rsidRPr="00972E73" w14:paraId="722FDDD0" w14:textId="77777777" w:rsidTr="00C840B4">
        <w:tc>
          <w:tcPr>
            <w:tcW w:w="995" w:type="pct"/>
            <w:shd w:val="clear" w:color="auto" w:fill="DBE5F1" w:themeFill="accent1" w:themeFillTint="33"/>
            <w:vAlign w:val="center"/>
          </w:tcPr>
          <w:p w14:paraId="3CDF93BB" w14:textId="77777777" w:rsidR="00CD4A9D" w:rsidRPr="00972E73" w:rsidRDefault="00CD4A9D" w:rsidP="00E80217">
            <w:pPr>
              <w:ind w:left="63"/>
              <w:jc w:val="center"/>
              <w:rPr>
                <w:sz w:val="21"/>
                <w:szCs w:val="21"/>
                <w:lang w:val="en-CA"/>
              </w:rPr>
            </w:pPr>
            <w:r w:rsidRPr="00972E73">
              <w:rPr>
                <w:sz w:val="21"/>
                <w:szCs w:val="21"/>
                <w:lang w:val="en-CA"/>
              </w:rPr>
              <w:t>KPI</w:t>
            </w:r>
          </w:p>
        </w:tc>
        <w:tc>
          <w:tcPr>
            <w:tcW w:w="1963" w:type="pct"/>
            <w:shd w:val="clear" w:color="auto" w:fill="DBE5F1" w:themeFill="accent1" w:themeFillTint="33"/>
            <w:vAlign w:val="center"/>
          </w:tcPr>
          <w:p w14:paraId="68333EE7" w14:textId="77777777" w:rsidR="00CD4A9D" w:rsidRPr="00972E73" w:rsidRDefault="00CD4A9D" w:rsidP="00E80217">
            <w:pPr>
              <w:ind w:left="63"/>
              <w:jc w:val="center"/>
              <w:rPr>
                <w:sz w:val="21"/>
                <w:szCs w:val="21"/>
                <w:lang w:val="en-CA"/>
              </w:rPr>
            </w:pPr>
            <w:r w:rsidRPr="00972E73">
              <w:rPr>
                <w:sz w:val="21"/>
                <w:szCs w:val="21"/>
                <w:lang w:val="en-CA" w:eastAsia="en-US"/>
              </w:rPr>
              <w:t>Definition</w:t>
            </w:r>
          </w:p>
        </w:tc>
        <w:tc>
          <w:tcPr>
            <w:tcW w:w="2041" w:type="pct"/>
            <w:shd w:val="clear" w:color="auto" w:fill="DBE5F1" w:themeFill="accent1" w:themeFillTint="33"/>
            <w:vAlign w:val="center"/>
          </w:tcPr>
          <w:p w14:paraId="1101192F" w14:textId="77777777" w:rsidR="00CD4A9D" w:rsidRPr="00972E73" w:rsidRDefault="00CD4A9D" w:rsidP="00E80217">
            <w:pPr>
              <w:ind w:left="63"/>
              <w:jc w:val="center"/>
              <w:rPr>
                <w:sz w:val="21"/>
                <w:szCs w:val="21"/>
                <w:lang w:val="en-CA"/>
              </w:rPr>
            </w:pPr>
            <w:r w:rsidRPr="00972E73">
              <w:rPr>
                <w:sz w:val="21"/>
                <w:szCs w:val="21"/>
                <w:lang w:val="en-CA"/>
              </w:rPr>
              <w:t>Purpose</w:t>
            </w:r>
          </w:p>
        </w:tc>
      </w:tr>
      <w:tr w:rsidR="00CD4A9D" w:rsidRPr="00972E73" w14:paraId="01F76B42" w14:textId="77777777" w:rsidTr="009B4429">
        <w:tc>
          <w:tcPr>
            <w:tcW w:w="995" w:type="pct"/>
          </w:tcPr>
          <w:p w14:paraId="315D682E" w14:textId="77777777" w:rsidR="00CD4A9D" w:rsidRPr="00972E73" w:rsidRDefault="00CD4A9D" w:rsidP="009B4429">
            <w:pPr>
              <w:ind w:left="-23"/>
              <w:jc w:val="left"/>
              <w:rPr>
                <w:sz w:val="21"/>
                <w:szCs w:val="21"/>
                <w:lang w:val="en-CA"/>
              </w:rPr>
            </w:pPr>
            <w:r w:rsidRPr="00972E73">
              <w:rPr>
                <w:sz w:val="21"/>
                <w:szCs w:val="21"/>
                <w:lang w:val="en-CA"/>
              </w:rPr>
              <w:t>Office telecommunication</w:t>
            </w:r>
          </w:p>
        </w:tc>
        <w:tc>
          <w:tcPr>
            <w:tcW w:w="1963" w:type="pct"/>
          </w:tcPr>
          <w:p w14:paraId="67726AAD" w14:textId="29D782AB" w:rsidR="00CD4A9D" w:rsidRPr="00972E73" w:rsidRDefault="00CD4A9D" w:rsidP="009B4429">
            <w:pPr>
              <w:ind w:left="-23"/>
              <w:jc w:val="left"/>
              <w:rPr>
                <w:sz w:val="21"/>
                <w:szCs w:val="21"/>
                <w:lang w:val="en-CA"/>
              </w:rPr>
            </w:pPr>
            <w:r w:rsidRPr="00972E73">
              <w:rPr>
                <w:sz w:val="21"/>
                <w:szCs w:val="21"/>
                <w:lang w:val="en-CA"/>
              </w:rPr>
              <w:t xml:space="preserve">% </w:t>
            </w:r>
            <w:r w:rsidR="00F8543D" w:rsidRPr="00972E73">
              <w:rPr>
                <w:sz w:val="21"/>
                <w:szCs w:val="21"/>
                <w:lang w:val="en-CA"/>
              </w:rPr>
              <w:t xml:space="preserve">of office telecommunication </w:t>
            </w:r>
            <w:r w:rsidRPr="00972E73">
              <w:rPr>
                <w:sz w:val="21"/>
                <w:szCs w:val="21"/>
                <w:lang w:val="en-CA"/>
              </w:rPr>
              <w:t>functioning daily</w:t>
            </w:r>
            <w:r w:rsidR="007A028E" w:rsidRPr="00972E73">
              <w:rPr>
                <w:sz w:val="21"/>
                <w:szCs w:val="21"/>
                <w:lang w:val="en-CA"/>
              </w:rPr>
              <w:t>/</w:t>
            </w:r>
            <w:r w:rsidRPr="00972E73">
              <w:rPr>
                <w:sz w:val="21"/>
                <w:szCs w:val="21"/>
                <w:lang w:val="en-CA"/>
              </w:rPr>
              <w:t xml:space="preserve">weekly </w:t>
            </w:r>
          </w:p>
        </w:tc>
        <w:tc>
          <w:tcPr>
            <w:tcW w:w="2041" w:type="pct"/>
          </w:tcPr>
          <w:p w14:paraId="2B735101" w14:textId="4BBCA8B8" w:rsidR="00CD4A9D" w:rsidRPr="00972E73" w:rsidRDefault="00CD4A9D" w:rsidP="009B4429">
            <w:pPr>
              <w:ind w:left="-23"/>
              <w:jc w:val="left"/>
              <w:rPr>
                <w:sz w:val="21"/>
                <w:szCs w:val="21"/>
                <w:lang w:val="en-CA"/>
              </w:rPr>
            </w:pPr>
            <w:r w:rsidRPr="00972E73">
              <w:rPr>
                <w:sz w:val="21"/>
                <w:szCs w:val="21"/>
                <w:lang w:val="en-CA"/>
              </w:rPr>
              <w:t xml:space="preserve">To ensure the office telecoms are fully </w:t>
            </w:r>
            <w:r w:rsidR="004C5F58" w:rsidRPr="00972E73">
              <w:rPr>
                <w:sz w:val="21"/>
                <w:szCs w:val="21"/>
                <w:lang w:val="en-CA"/>
              </w:rPr>
              <w:t>functioning and</w:t>
            </w:r>
            <w:r w:rsidRPr="00972E73">
              <w:rPr>
                <w:sz w:val="21"/>
                <w:szCs w:val="21"/>
                <w:lang w:val="en-CA"/>
              </w:rPr>
              <w:t xml:space="preserve"> available 24</w:t>
            </w:r>
            <w:r w:rsidR="007A028E" w:rsidRPr="00972E73">
              <w:rPr>
                <w:sz w:val="21"/>
                <w:szCs w:val="21"/>
                <w:lang w:val="en-CA"/>
              </w:rPr>
              <w:t>/</w:t>
            </w:r>
            <w:r w:rsidRPr="00972E73">
              <w:rPr>
                <w:sz w:val="21"/>
                <w:szCs w:val="21"/>
                <w:lang w:val="en-CA"/>
              </w:rPr>
              <w:t>7</w:t>
            </w:r>
          </w:p>
        </w:tc>
      </w:tr>
      <w:tr w:rsidR="00CD4A9D" w:rsidRPr="00972E73" w14:paraId="3FE09ED8" w14:textId="77777777" w:rsidTr="009B4429">
        <w:tc>
          <w:tcPr>
            <w:tcW w:w="995" w:type="pct"/>
          </w:tcPr>
          <w:p w14:paraId="0BDA78EE" w14:textId="5451F26D" w:rsidR="00CD4A9D" w:rsidRPr="00972E73" w:rsidRDefault="004C5F58" w:rsidP="009B4429">
            <w:pPr>
              <w:ind w:left="-23"/>
              <w:jc w:val="left"/>
              <w:rPr>
                <w:sz w:val="21"/>
                <w:szCs w:val="21"/>
                <w:lang w:val="en-CA"/>
              </w:rPr>
            </w:pPr>
            <w:r w:rsidRPr="00972E73">
              <w:rPr>
                <w:sz w:val="21"/>
                <w:szCs w:val="21"/>
                <w:lang w:val="en-CA"/>
              </w:rPr>
              <w:t>Communications</w:t>
            </w:r>
            <w:r w:rsidR="00CD4A9D" w:rsidRPr="00972E73">
              <w:rPr>
                <w:sz w:val="21"/>
                <w:szCs w:val="21"/>
                <w:lang w:val="en-CA"/>
              </w:rPr>
              <w:t xml:space="preserve"> equipment license</w:t>
            </w:r>
            <w:r w:rsidR="00A26CA1" w:rsidRPr="00972E73">
              <w:rPr>
                <w:sz w:val="21"/>
                <w:szCs w:val="21"/>
                <w:lang w:val="en-CA"/>
              </w:rPr>
              <w:t>s</w:t>
            </w:r>
            <w:r w:rsidR="00CD4A9D" w:rsidRPr="00972E73">
              <w:rPr>
                <w:sz w:val="21"/>
                <w:szCs w:val="21"/>
                <w:lang w:val="en-CA"/>
              </w:rPr>
              <w:t xml:space="preserve"> </w:t>
            </w:r>
            <w:r w:rsidR="0067234F" w:rsidRPr="00972E73">
              <w:rPr>
                <w:sz w:val="21"/>
                <w:szCs w:val="21"/>
                <w:lang w:val="en-CA"/>
              </w:rPr>
              <w:t>and</w:t>
            </w:r>
            <w:r w:rsidR="00CD4A9D" w:rsidRPr="00972E73">
              <w:rPr>
                <w:sz w:val="21"/>
                <w:szCs w:val="21"/>
                <w:lang w:val="en-CA"/>
              </w:rPr>
              <w:t xml:space="preserve"> registration</w:t>
            </w:r>
          </w:p>
        </w:tc>
        <w:tc>
          <w:tcPr>
            <w:tcW w:w="1963" w:type="pct"/>
          </w:tcPr>
          <w:p w14:paraId="575DED8C" w14:textId="3E1754A6" w:rsidR="00CD4A9D" w:rsidRPr="00972E73" w:rsidRDefault="00CD4A9D" w:rsidP="009B4429">
            <w:pPr>
              <w:ind w:left="-23"/>
              <w:jc w:val="left"/>
              <w:rPr>
                <w:sz w:val="21"/>
                <w:szCs w:val="21"/>
                <w:lang w:val="en-CA"/>
              </w:rPr>
            </w:pPr>
            <w:r w:rsidRPr="00972E73">
              <w:rPr>
                <w:sz w:val="21"/>
                <w:szCs w:val="21"/>
                <w:lang w:val="en-CA"/>
              </w:rPr>
              <w:t>% of IT/communication</w:t>
            </w:r>
            <w:r w:rsidR="00F8543D">
              <w:rPr>
                <w:sz w:val="21"/>
                <w:szCs w:val="21"/>
                <w:lang w:val="en-CA"/>
              </w:rPr>
              <w:t>s (comms)</w:t>
            </w:r>
            <w:r w:rsidRPr="00972E73">
              <w:rPr>
                <w:sz w:val="21"/>
                <w:szCs w:val="21"/>
                <w:lang w:val="en-CA"/>
              </w:rPr>
              <w:t xml:space="preserve"> equipment authoriz</w:t>
            </w:r>
            <w:r w:rsidR="00A26CA1" w:rsidRPr="00972E73">
              <w:rPr>
                <w:sz w:val="21"/>
                <w:szCs w:val="21"/>
                <w:lang w:val="en-CA"/>
              </w:rPr>
              <w:t>ed</w:t>
            </w:r>
          </w:p>
        </w:tc>
        <w:tc>
          <w:tcPr>
            <w:tcW w:w="2041" w:type="pct"/>
          </w:tcPr>
          <w:p w14:paraId="496EEF56" w14:textId="4526F78D" w:rsidR="00CD4A9D" w:rsidRPr="00972E73" w:rsidRDefault="00CD4A9D" w:rsidP="009B4429">
            <w:pPr>
              <w:ind w:left="-23"/>
              <w:jc w:val="left"/>
              <w:rPr>
                <w:sz w:val="21"/>
                <w:szCs w:val="21"/>
                <w:lang w:val="en-CA"/>
              </w:rPr>
            </w:pPr>
            <w:r w:rsidRPr="00972E73">
              <w:rPr>
                <w:sz w:val="21"/>
                <w:szCs w:val="21"/>
                <w:lang w:val="en-CA"/>
              </w:rPr>
              <w:t>To comply with host country regulation</w:t>
            </w:r>
            <w:r w:rsidR="00F8543D">
              <w:rPr>
                <w:sz w:val="21"/>
                <w:szCs w:val="21"/>
                <w:lang w:val="en-CA"/>
              </w:rPr>
              <w:t>s</w:t>
            </w:r>
          </w:p>
        </w:tc>
      </w:tr>
      <w:tr w:rsidR="00CD4A9D" w:rsidRPr="00972E73" w14:paraId="3F881E89" w14:textId="77777777" w:rsidTr="009B4429">
        <w:tc>
          <w:tcPr>
            <w:tcW w:w="995" w:type="pct"/>
          </w:tcPr>
          <w:p w14:paraId="273A8DD3" w14:textId="497C8F97" w:rsidR="00CD4A9D" w:rsidRPr="00972E73" w:rsidRDefault="00CD4A9D" w:rsidP="009B4429">
            <w:pPr>
              <w:ind w:left="-23"/>
              <w:jc w:val="left"/>
              <w:rPr>
                <w:sz w:val="21"/>
                <w:szCs w:val="21"/>
                <w:lang w:val="en-CA"/>
              </w:rPr>
            </w:pPr>
            <w:r w:rsidRPr="00972E73">
              <w:rPr>
                <w:sz w:val="21"/>
                <w:szCs w:val="21"/>
                <w:lang w:val="en-CA"/>
              </w:rPr>
              <w:t>Personnel security comm</w:t>
            </w:r>
            <w:r w:rsidR="00A26CA1" w:rsidRPr="00972E73">
              <w:rPr>
                <w:sz w:val="21"/>
                <w:szCs w:val="21"/>
                <w:lang w:val="en-CA"/>
              </w:rPr>
              <w:t>unication</w:t>
            </w:r>
            <w:r w:rsidRPr="00972E73">
              <w:rPr>
                <w:sz w:val="21"/>
                <w:szCs w:val="21"/>
                <w:lang w:val="en-CA"/>
              </w:rPr>
              <w:t>s equipment</w:t>
            </w:r>
          </w:p>
        </w:tc>
        <w:tc>
          <w:tcPr>
            <w:tcW w:w="1963" w:type="pct"/>
          </w:tcPr>
          <w:p w14:paraId="0C5FAAD4" w14:textId="52A72C69" w:rsidR="00CD4A9D" w:rsidRPr="00972E73" w:rsidRDefault="00CD4A9D" w:rsidP="009B4429">
            <w:pPr>
              <w:ind w:left="-23"/>
              <w:jc w:val="left"/>
              <w:rPr>
                <w:sz w:val="21"/>
                <w:szCs w:val="21"/>
                <w:lang w:val="en-CA"/>
              </w:rPr>
            </w:pPr>
            <w:r w:rsidRPr="00972E73">
              <w:rPr>
                <w:sz w:val="21"/>
                <w:szCs w:val="21"/>
                <w:lang w:val="en-CA"/>
              </w:rPr>
              <w:t>% of EOC staff equipped with the required comms equipment (</w:t>
            </w:r>
            <w:r w:rsidR="00A26CA1" w:rsidRPr="00972E73">
              <w:rPr>
                <w:sz w:val="21"/>
                <w:szCs w:val="21"/>
                <w:lang w:val="en-CA"/>
              </w:rPr>
              <w:t>radio</w:t>
            </w:r>
            <w:r w:rsidRPr="00972E73">
              <w:rPr>
                <w:sz w:val="21"/>
                <w:szCs w:val="21"/>
                <w:lang w:val="en-CA"/>
              </w:rPr>
              <w:t>, mobile phone</w:t>
            </w:r>
            <w:r w:rsidR="00A26CA1" w:rsidRPr="00972E73">
              <w:rPr>
                <w:sz w:val="21"/>
                <w:szCs w:val="21"/>
                <w:lang w:val="en-CA"/>
              </w:rPr>
              <w:t>, emergency contact list, etc.</w:t>
            </w:r>
            <w:r w:rsidRPr="00972E73">
              <w:rPr>
                <w:sz w:val="21"/>
                <w:szCs w:val="21"/>
                <w:lang w:val="en-CA"/>
              </w:rPr>
              <w:t>)</w:t>
            </w:r>
          </w:p>
        </w:tc>
        <w:tc>
          <w:tcPr>
            <w:tcW w:w="2041" w:type="pct"/>
          </w:tcPr>
          <w:p w14:paraId="4D292BF4" w14:textId="69211BB4" w:rsidR="00CD4A9D" w:rsidRPr="00972E73" w:rsidRDefault="00CD4A9D" w:rsidP="009B4429">
            <w:pPr>
              <w:ind w:left="-23"/>
              <w:jc w:val="left"/>
              <w:rPr>
                <w:sz w:val="21"/>
                <w:szCs w:val="21"/>
                <w:lang w:val="en-CA"/>
              </w:rPr>
            </w:pPr>
            <w:r w:rsidRPr="00972E73">
              <w:rPr>
                <w:sz w:val="21"/>
                <w:szCs w:val="21"/>
                <w:lang w:val="en-CA"/>
              </w:rPr>
              <w:t xml:space="preserve">To </w:t>
            </w:r>
            <w:r w:rsidR="00A26CA1" w:rsidRPr="00972E73">
              <w:rPr>
                <w:sz w:val="21"/>
                <w:szCs w:val="21"/>
                <w:lang w:val="en-CA"/>
              </w:rPr>
              <w:t xml:space="preserve">ensure </w:t>
            </w:r>
            <w:r w:rsidRPr="00972E73">
              <w:rPr>
                <w:sz w:val="21"/>
                <w:szCs w:val="21"/>
                <w:lang w:val="en-CA"/>
              </w:rPr>
              <w:t>that EOC staffs are fully equipped with</w:t>
            </w:r>
            <w:r w:rsidR="00A26CA1" w:rsidRPr="00972E73">
              <w:rPr>
                <w:sz w:val="21"/>
                <w:szCs w:val="21"/>
                <w:lang w:val="en-CA"/>
              </w:rPr>
              <w:t xml:space="preserve"> the</w:t>
            </w:r>
            <w:r w:rsidRPr="00972E73">
              <w:rPr>
                <w:sz w:val="21"/>
                <w:szCs w:val="21"/>
                <w:lang w:val="en-CA"/>
              </w:rPr>
              <w:t xml:space="preserve"> required comms equipment for security</w:t>
            </w:r>
            <w:r w:rsidR="00A26CA1" w:rsidRPr="00972E73">
              <w:rPr>
                <w:sz w:val="21"/>
                <w:szCs w:val="21"/>
                <w:lang w:val="en-CA"/>
              </w:rPr>
              <w:t xml:space="preserve"> purposes</w:t>
            </w:r>
          </w:p>
        </w:tc>
      </w:tr>
    </w:tbl>
    <w:p w14:paraId="7438DA60" w14:textId="77777777" w:rsidR="000D3099" w:rsidRDefault="000D3099" w:rsidP="0096703B">
      <w:pPr>
        <w:spacing w:before="0"/>
        <w:rPr>
          <w:b/>
          <w:bCs/>
          <w:sz w:val="24"/>
          <w:szCs w:val="24"/>
          <w:lang w:val="en-CA"/>
        </w:rPr>
      </w:pPr>
      <w:bookmarkStart w:id="244" w:name="_Toc86846672"/>
      <w:bookmarkStart w:id="245" w:name="_Toc90456659"/>
      <w:bookmarkStart w:id="246" w:name="_Toc90645806"/>
    </w:p>
    <w:p w14:paraId="05014D2A" w14:textId="2D050648" w:rsidR="00CD4A9D" w:rsidRPr="000D3099" w:rsidRDefault="00A9016F" w:rsidP="0096703B">
      <w:pPr>
        <w:spacing w:before="0"/>
        <w:rPr>
          <w:b/>
          <w:bCs/>
          <w:color w:val="365F91" w:themeColor="accent1" w:themeShade="BF"/>
          <w:sz w:val="24"/>
          <w:szCs w:val="24"/>
          <w:lang w:val="en-CA"/>
        </w:rPr>
      </w:pPr>
      <w:r w:rsidRPr="000D3099">
        <w:rPr>
          <w:b/>
          <w:bCs/>
          <w:color w:val="365F91" w:themeColor="accent1" w:themeShade="BF"/>
          <w:sz w:val="24"/>
          <w:szCs w:val="24"/>
          <w:lang w:val="en-CA"/>
        </w:rPr>
        <w:t xml:space="preserve">4/ </w:t>
      </w:r>
      <w:r w:rsidR="00CD4A9D" w:rsidRPr="000D3099">
        <w:rPr>
          <w:b/>
          <w:bCs/>
          <w:color w:val="365F91" w:themeColor="accent1" w:themeShade="BF"/>
          <w:sz w:val="24"/>
          <w:szCs w:val="24"/>
          <w:lang w:val="en-CA"/>
        </w:rPr>
        <w:t xml:space="preserve">Office </w:t>
      </w:r>
      <w:r w:rsidR="008B6949" w:rsidRPr="000D3099">
        <w:rPr>
          <w:b/>
          <w:bCs/>
          <w:color w:val="365F91" w:themeColor="accent1" w:themeShade="BF"/>
          <w:sz w:val="24"/>
          <w:szCs w:val="24"/>
          <w:lang w:val="en-CA"/>
        </w:rPr>
        <w:t>layout</w:t>
      </w:r>
      <w:bookmarkEnd w:id="244"/>
      <w:r w:rsidR="008B6949" w:rsidRPr="000D3099">
        <w:rPr>
          <w:b/>
          <w:bCs/>
          <w:color w:val="365F91" w:themeColor="accent1" w:themeShade="BF"/>
          <w:sz w:val="24"/>
          <w:szCs w:val="24"/>
          <w:lang w:val="en-CA"/>
        </w:rPr>
        <w:t xml:space="preserve"> </w:t>
      </w:r>
      <w:r w:rsidR="00CD4A9D" w:rsidRPr="000D3099">
        <w:rPr>
          <w:b/>
          <w:bCs/>
          <w:color w:val="365F91" w:themeColor="accent1" w:themeShade="BF"/>
          <w:sz w:val="24"/>
          <w:szCs w:val="24"/>
          <w:lang w:val="en-CA"/>
        </w:rPr>
        <w:t>checklist</w:t>
      </w:r>
      <w:bookmarkEnd w:id="245"/>
      <w:bookmarkEnd w:id="246"/>
      <w:r w:rsidR="00CD4A9D" w:rsidRPr="000D3099">
        <w:rPr>
          <w:rFonts w:cs="Calibri"/>
          <w:color w:val="365F91" w:themeColor="accent1" w:themeShade="BF"/>
          <w:sz w:val="21"/>
          <w:szCs w:val="21"/>
          <w:lang w:val="en-CA"/>
        </w:rPr>
        <w:t xml:space="preserve"> </w:t>
      </w:r>
    </w:p>
    <w:tbl>
      <w:tblPr>
        <w:tblStyle w:val="TableGrid"/>
        <w:tblW w:w="0" w:type="auto"/>
        <w:tblInd w:w="445" w:type="dxa"/>
        <w:tblBorders>
          <w:top w:val="single" w:sz="2" w:space="0" w:color="95B3D7" w:themeColor="accent1" w:themeTint="99"/>
          <w:left w:val="none" w:sz="0" w:space="0" w:color="auto"/>
          <w:bottom w:val="single" w:sz="2" w:space="0" w:color="95B3D7" w:themeColor="accent1" w:themeTint="99"/>
          <w:right w:val="none" w:sz="0" w:space="0" w:color="auto"/>
          <w:insideH w:val="single" w:sz="2" w:space="0" w:color="95B3D7" w:themeColor="accent1" w:themeTint="99"/>
          <w:insideV w:val="single" w:sz="2" w:space="0" w:color="95B3D7" w:themeColor="accent1" w:themeTint="99"/>
        </w:tblBorders>
        <w:tblCellMar>
          <w:top w:w="43" w:type="dxa"/>
        </w:tblCellMar>
        <w:tblLook w:val="04A0" w:firstRow="1" w:lastRow="0" w:firstColumn="1" w:lastColumn="0" w:noHBand="0" w:noVBand="1"/>
      </w:tblPr>
      <w:tblGrid>
        <w:gridCol w:w="9743"/>
      </w:tblGrid>
      <w:tr w:rsidR="00C840B4" w:rsidRPr="00EF4142" w14:paraId="5AAADC41" w14:textId="77777777" w:rsidTr="00B64B9A">
        <w:tc>
          <w:tcPr>
            <w:tcW w:w="9743" w:type="dxa"/>
            <w:tcBorders>
              <w:top w:val="nil"/>
            </w:tcBorders>
          </w:tcPr>
          <w:p w14:paraId="48BB7601" w14:textId="037D2B46" w:rsidR="00C840B4" w:rsidRPr="00EF4142" w:rsidRDefault="00C840B4" w:rsidP="00B64B9A">
            <w:pPr>
              <w:pStyle w:val="bulletpoint"/>
              <w:autoSpaceDE w:val="0"/>
              <w:autoSpaceDN w:val="0"/>
              <w:adjustRightInd w:val="0"/>
              <w:spacing w:afterLines="60" w:after="144"/>
              <w:contextualSpacing w:val="0"/>
              <w:jc w:val="both"/>
              <w:rPr>
                <w:rFonts w:cs="Calibri"/>
                <w:b/>
                <w:bCs/>
                <w:sz w:val="21"/>
                <w:szCs w:val="21"/>
                <w:lang w:val="en-CA"/>
              </w:rPr>
            </w:pPr>
            <w:r w:rsidRPr="00EF4142">
              <w:rPr>
                <w:b/>
                <w:bCs/>
                <w:lang w:val="en-CA"/>
              </w:rPr>
              <w:t>For the office layout</w:t>
            </w:r>
            <w:r w:rsidRPr="00EF4142">
              <w:rPr>
                <w:rFonts w:cs="Calibri"/>
                <w:b/>
                <w:bCs/>
                <w:lang w:val="en-CA"/>
              </w:rPr>
              <w:t>, check for the following:</w:t>
            </w:r>
          </w:p>
        </w:tc>
      </w:tr>
      <w:tr w:rsidR="00C840B4" w:rsidRPr="00EF4142" w14:paraId="45AEA68B" w14:textId="77777777" w:rsidTr="00B64B9A">
        <w:tc>
          <w:tcPr>
            <w:tcW w:w="9743" w:type="dxa"/>
          </w:tcPr>
          <w:p w14:paraId="67D085EC" w14:textId="0B8AF11C" w:rsidR="00C840B4" w:rsidRPr="00EF4142" w:rsidRDefault="00C840B4" w:rsidP="00C840B4">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A large meeting room (+/- 20 persons) is available with video-tele conference means and a video screen</w:t>
            </w:r>
          </w:p>
        </w:tc>
      </w:tr>
      <w:tr w:rsidR="00C840B4" w:rsidRPr="00EF4142" w14:paraId="7964C38E" w14:textId="77777777" w:rsidTr="00B64B9A">
        <w:tc>
          <w:tcPr>
            <w:tcW w:w="9743" w:type="dxa"/>
          </w:tcPr>
          <w:p w14:paraId="58380D58" w14:textId="3E9B7702" w:rsidR="00C840B4" w:rsidRPr="00EF4142" w:rsidRDefault="00C840B4" w:rsidP="00C840B4">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Silent rooms and quiet spaces for private communication and small meetings ( +/- 4 persons) are available</w:t>
            </w:r>
          </w:p>
        </w:tc>
      </w:tr>
      <w:tr w:rsidR="00C840B4" w:rsidRPr="00EF4142" w14:paraId="3BF5774F" w14:textId="77777777" w:rsidTr="00B64B9A">
        <w:tc>
          <w:tcPr>
            <w:tcW w:w="9743" w:type="dxa"/>
          </w:tcPr>
          <w:p w14:paraId="29AF0F94" w14:textId="5AE33767" w:rsidR="00C840B4" w:rsidRPr="00EF4142" w:rsidRDefault="00C840B4" w:rsidP="00C840B4">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Premise’s layout allows for open office space and a private office for the manager</w:t>
            </w:r>
          </w:p>
        </w:tc>
      </w:tr>
      <w:tr w:rsidR="00C840B4" w:rsidRPr="00EF4142" w14:paraId="31A10C63" w14:textId="77777777" w:rsidTr="00B64B9A">
        <w:tc>
          <w:tcPr>
            <w:tcW w:w="9743" w:type="dxa"/>
          </w:tcPr>
          <w:p w14:paraId="52EEE3AC" w14:textId="35E3C351" w:rsidR="00C840B4" w:rsidRPr="00EF4142" w:rsidRDefault="00C840B4" w:rsidP="00C840B4">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Office building should present a physical layout and orientation favourable for onsite communication between WHO IMS teams and operating partners</w:t>
            </w:r>
          </w:p>
        </w:tc>
      </w:tr>
      <w:tr w:rsidR="00C840B4" w:rsidRPr="00EF4142" w14:paraId="5D4CC001" w14:textId="77777777" w:rsidTr="00B64B9A">
        <w:tc>
          <w:tcPr>
            <w:tcW w:w="9743" w:type="dxa"/>
          </w:tcPr>
          <w:p w14:paraId="0A64EFB6" w14:textId="73E4AFDD" w:rsidR="00C840B4" w:rsidRPr="00EF4142" w:rsidRDefault="00C840B4" w:rsidP="00C840B4">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Premise’s surface and layout are adequate to comfortably accommodate the EOC team  (4 to 10 sqm/worker)</w:t>
            </w:r>
          </w:p>
        </w:tc>
      </w:tr>
      <w:tr w:rsidR="00C840B4" w:rsidRPr="00EF4142" w14:paraId="095FEA97" w14:textId="77777777" w:rsidTr="00B64B9A">
        <w:tc>
          <w:tcPr>
            <w:tcW w:w="9743" w:type="dxa"/>
          </w:tcPr>
          <w:p w14:paraId="646ECA9E" w14:textId="23B2F196" w:rsidR="00C840B4" w:rsidRPr="00EF4142" w:rsidRDefault="00C840B4" w:rsidP="00C840B4">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Premise construction is solid, with natural illumination, ventilation (AC), heating and insulation</w:t>
            </w:r>
          </w:p>
        </w:tc>
      </w:tr>
      <w:tr w:rsidR="00C840B4" w:rsidRPr="00EF4142" w14:paraId="77CB28CC" w14:textId="77777777" w:rsidTr="00B64B9A">
        <w:tc>
          <w:tcPr>
            <w:tcW w:w="9743" w:type="dxa"/>
          </w:tcPr>
          <w:p w14:paraId="3FB75881" w14:textId="1FA18971" w:rsidR="00C840B4" w:rsidRPr="00EF4142" w:rsidRDefault="00C840B4" w:rsidP="00C840B4">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An outdoor area (</w:t>
            </w:r>
            <w:r w:rsidR="00F8543D">
              <w:rPr>
                <w:rFonts w:cs="Calibri"/>
                <w:sz w:val="21"/>
                <w:szCs w:val="21"/>
                <w:lang w:val="en-CA"/>
              </w:rPr>
              <w:t>e.g.</w:t>
            </w:r>
            <w:r w:rsidRPr="00EF4142">
              <w:rPr>
                <w:rFonts w:cs="Calibri"/>
                <w:sz w:val="21"/>
                <w:szCs w:val="21"/>
                <w:lang w:val="en-CA"/>
              </w:rPr>
              <w:t xml:space="preserve"> a terrace, balcony or garden) is accessible to the staff</w:t>
            </w:r>
          </w:p>
        </w:tc>
      </w:tr>
      <w:tr w:rsidR="00C840B4" w:rsidRPr="00EF4142" w14:paraId="53E8694A" w14:textId="77777777" w:rsidTr="00B64B9A">
        <w:tc>
          <w:tcPr>
            <w:tcW w:w="9743" w:type="dxa"/>
          </w:tcPr>
          <w:p w14:paraId="47E91571" w14:textId="0523393B" w:rsidR="00C840B4" w:rsidRPr="00EF4142" w:rsidRDefault="00C840B4" w:rsidP="00C840B4">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The maintenance of premises can be readily organized locally</w:t>
            </w:r>
          </w:p>
        </w:tc>
      </w:tr>
      <w:tr w:rsidR="00C840B4" w:rsidRPr="00EF4142" w14:paraId="5065B5C3" w14:textId="77777777" w:rsidTr="00B64B9A">
        <w:tc>
          <w:tcPr>
            <w:tcW w:w="9743" w:type="dxa"/>
          </w:tcPr>
          <w:p w14:paraId="161C228A" w14:textId="631B01AF" w:rsidR="00C840B4" w:rsidRPr="00EF4142" w:rsidRDefault="00C840B4" w:rsidP="00B64B9A">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Expandability: The premises offer capacity offers expansion capacities with the premises or nearby</w:t>
            </w:r>
          </w:p>
        </w:tc>
      </w:tr>
    </w:tbl>
    <w:p w14:paraId="13623940" w14:textId="2253D1E4" w:rsidR="00C840B4" w:rsidRPr="00EF4142" w:rsidRDefault="00C840B4" w:rsidP="00972E73">
      <w:pPr>
        <w:pStyle w:val="bulletpoint"/>
        <w:autoSpaceDE w:val="0"/>
        <w:autoSpaceDN w:val="0"/>
        <w:adjustRightInd w:val="0"/>
        <w:spacing w:after="0"/>
        <w:contextualSpacing w:val="0"/>
        <w:jc w:val="both"/>
        <w:rPr>
          <w:rFonts w:cs="Calibri"/>
          <w:sz w:val="21"/>
          <w:szCs w:val="21"/>
          <w:lang w:val="en-CA"/>
        </w:rPr>
      </w:pPr>
    </w:p>
    <w:tbl>
      <w:tblPr>
        <w:tblStyle w:val="TableGrid"/>
        <w:tblW w:w="4782" w:type="pct"/>
        <w:tblInd w:w="445" w:type="dxa"/>
        <w:tblLook w:val="04A0" w:firstRow="1" w:lastRow="0" w:firstColumn="1" w:lastColumn="0" w:noHBand="0" w:noVBand="1"/>
      </w:tblPr>
      <w:tblGrid>
        <w:gridCol w:w="1559"/>
        <w:gridCol w:w="3570"/>
        <w:gridCol w:w="4615"/>
      </w:tblGrid>
      <w:tr w:rsidR="00CD4A9D" w:rsidRPr="00972E73" w14:paraId="1C287BDF" w14:textId="77777777" w:rsidTr="00FC0633">
        <w:trPr>
          <w:trHeight w:val="228"/>
        </w:trPr>
        <w:tc>
          <w:tcPr>
            <w:tcW w:w="5000" w:type="pct"/>
            <w:gridSpan w:val="3"/>
            <w:shd w:val="clear" w:color="auto" w:fill="B8CCE4" w:themeFill="accent1" w:themeFillTint="66"/>
          </w:tcPr>
          <w:p w14:paraId="1DFA0898" w14:textId="6737D8BD" w:rsidR="00CD4A9D" w:rsidRPr="00972E73" w:rsidRDefault="00D80F4C" w:rsidP="00972E73">
            <w:pPr>
              <w:spacing w:after="0"/>
              <w:ind w:left="0"/>
              <w:jc w:val="center"/>
              <w:rPr>
                <w:b/>
                <w:bCs/>
                <w:sz w:val="21"/>
                <w:szCs w:val="21"/>
                <w:lang w:val="en-CA"/>
              </w:rPr>
            </w:pPr>
            <w:r w:rsidRPr="00972E73">
              <w:rPr>
                <w:b/>
                <w:bCs/>
                <w:sz w:val="21"/>
                <w:szCs w:val="21"/>
                <w:lang w:val="en-CA"/>
              </w:rPr>
              <w:t>Office layout key performance indicators</w:t>
            </w:r>
          </w:p>
        </w:tc>
      </w:tr>
      <w:tr w:rsidR="00CD4A9D" w:rsidRPr="00972E73" w14:paraId="6F5D2C00" w14:textId="77777777" w:rsidTr="0096703B">
        <w:tc>
          <w:tcPr>
            <w:tcW w:w="800" w:type="pct"/>
            <w:shd w:val="clear" w:color="auto" w:fill="DBE5F1" w:themeFill="accent1" w:themeFillTint="33"/>
          </w:tcPr>
          <w:p w14:paraId="5824ECE2" w14:textId="77777777" w:rsidR="00CD4A9D" w:rsidRPr="00972E73" w:rsidRDefault="00CD4A9D" w:rsidP="00F8543D">
            <w:pPr>
              <w:spacing w:after="0"/>
              <w:ind w:left="-24"/>
              <w:jc w:val="left"/>
              <w:rPr>
                <w:sz w:val="21"/>
                <w:szCs w:val="21"/>
                <w:lang w:val="en-CA"/>
              </w:rPr>
            </w:pPr>
            <w:r w:rsidRPr="00972E73">
              <w:rPr>
                <w:sz w:val="21"/>
                <w:szCs w:val="21"/>
                <w:lang w:val="en-CA"/>
              </w:rPr>
              <w:t>KPI</w:t>
            </w:r>
          </w:p>
        </w:tc>
        <w:tc>
          <w:tcPr>
            <w:tcW w:w="1832" w:type="pct"/>
            <w:shd w:val="clear" w:color="auto" w:fill="DBE5F1" w:themeFill="accent1" w:themeFillTint="33"/>
          </w:tcPr>
          <w:p w14:paraId="1BA06FE6" w14:textId="77777777" w:rsidR="00CD4A9D" w:rsidRPr="00972E73" w:rsidRDefault="00CD4A9D" w:rsidP="00F8543D">
            <w:pPr>
              <w:spacing w:after="0"/>
              <w:ind w:left="-24"/>
              <w:jc w:val="left"/>
              <w:rPr>
                <w:sz w:val="21"/>
                <w:szCs w:val="21"/>
                <w:lang w:val="en-CA"/>
              </w:rPr>
            </w:pPr>
            <w:r w:rsidRPr="00972E73">
              <w:rPr>
                <w:sz w:val="21"/>
                <w:szCs w:val="21"/>
                <w:lang w:val="en-CA" w:eastAsia="en-US"/>
              </w:rPr>
              <w:t>Definition</w:t>
            </w:r>
          </w:p>
        </w:tc>
        <w:tc>
          <w:tcPr>
            <w:tcW w:w="2368" w:type="pct"/>
            <w:shd w:val="clear" w:color="auto" w:fill="DBE5F1" w:themeFill="accent1" w:themeFillTint="33"/>
          </w:tcPr>
          <w:p w14:paraId="74F17D34" w14:textId="77777777" w:rsidR="00CD4A9D" w:rsidRPr="00972E73" w:rsidRDefault="00CD4A9D" w:rsidP="00F8543D">
            <w:pPr>
              <w:spacing w:after="0"/>
              <w:ind w:left="-24"/>
              <w:jc w:val="left"/>
              <w:rPr>
                <w:sz w:val="21"/>
                <w:szCs w:val="21"/>
                <w:lang w:val="en-CA"/>
              </w:rPr>
            </w:pPr>
            <w:r w:rsidRPr="00972E73">
              <w:rPr>
                <w:sz w:val="21"/>
                <w:szCs w:val="21"/>
                <w:lang w:val="en-CA"/>
              </w:rPr>
              <w:t>Purpose</w:t>
            </w:r>
          </w:p>
        </w:tc>
      </w:tr>
      <w:tr w:rsidR="00CD4A9D" w:rsidRPr="00972E73" w14:paraId="00195C8A" w14:textId="77777777" w:rsidTr="0096703B">
        <w:tc>
          <w:tcPr>
            <w:tcW w:w="800" w:type="pct"/>
          </w:tcPr>
          <w:p w14:paraId="646DDC6E" w14:textId="77777777" w:rsidR="00CD4A9D" w:rsidRPr="00972E73" w:rsidRDefault="00CD4A9D" w:rsidP="00F8543D">
            <w:pPr>
              <w:spacing w:after="0"/>
              <w:ind w:left="-24"/>
              <w:jc w:val="left"/>
              <w:rPr>
                <w:sz w:val="21"/>
                <w:szCs w:val="21"/>
                <w:lang w:val="en-CA"/>
              </w:rPr>
            </w:pPr>
            <w:r w:rsidRPr="00972E73">
              <w:rPr>
                <w:sz w:val="21"/>
                <w:szCs w:val="21"/>
                <w:lang w:val="en-CA"/>
              </w:rPr>
              <w:lastRenderedPageBreak/>
              <w:t>Expandability</w:t>
            </w:r>
          </w:p>
        </w:tc>
        <w:tc>
          <w:tcPr>
            <w:tcW w:w="1832" w:type="pct"/>
          </w:tcPr>
          <w:p w14:paraId="65AE5F78" w14:textId="35C9ED4F" w:rsidR="00CD4A9D" w:rsidRPr="00972E73" w:rsidRDefault="00D80F4C" w:rsidP="00F8543D">
            <w:pPr>
              <w:spacing w:after="0"/>
              <w:ind w:left="-24"/>
              <w:jc w:val="left"/>
              <w:rPr>
                <w:sz w:val="21"/>
                <w:szCs w:val="21"/>
                <w:lang w:val="en-CA"/>
              </w:rPr>
            </w:pPr>
            <w:r w:rsidRPr="00972E73">
              <w:rPr>
                <w:sz w:val="21"/>
                <w:szCs w:val="21"/>
                <w:lang w:val="en-CA"/>
              </w:rPr>
              <w:t>P</w:t>
            </w:r>
            <w:r w:rsidR="00CD4A9D" w:rsidRPr="00972E73">
              <w:rPr>
                <w:sz w:val="21"/>
                <w:szCs w:val="21"/>
                <w:lang w:val="en-CA"/>
              </w:rPr>
              <w:t xml:space="preserve">roportion </w:t>
            </w:r>
            <w:r w:rsidRPr="00972E73">
              <w:rPr>
                <w:sz w:val="21"/>
                <w:szCs w:val="21"/>
                <w:lang w:val="en-CA"/>
              </w:rPr>
              <w:t>of</w:t>
            </w:r>
            <w:r w:rsidR="00CD4A9D" w:rsidRPr="00972E73">
              <w:rPr>
                <w:sz w:val="21"/>
                <w:szCs w:val="21"/>
                <w:lang w:val="en-CA"/>
              </w:rPr>
              <w:t xml:space="preserve"> office </w:t>
            </w:r>
            <w:r w:rsidRPr="00972E73">
              <w:rPr>
                <w:sz w:val="21"/>
                <w:szCs w:val="21"/>
                <w:lang w:val="en-CA"/>
              </w:rPr>
              <w:t xml:space="preserve">that </w:t>
            </w:r>
            <w:r w:rsidR="00CD4A9D" w:rsidRPr="00972E73">
              <w:rPr>
                <w:sz w:val="21"/>
                <w:szCs w:val="21"/>
                <w:lang w:val="en-CA"/>
              </w:rPr>
              <w:t>can host additional staff</w:t>
            </w:r>
          </w:p>
        </w:tc>
        <w:tc>
          <w:tcPr>
            <w:tcW w:w="2368" w:type="pct"/>
          </w:tcPr>
          <w:p w14:paraId="6D9173EE" w14:textId="7517BCB7" w:rsidR="00CD4A9D" w:rsidRPr="00972E73" w:rsidRDefault="00CD4A9D" w:rsidP="00F8543D">
            <w:pPr>
              <w:spacing w:after="0"/>
              <w:ind w:left="-24"/>
              <w:jc w:val="left"/>
              <w:rPr>
                <w:sz w:val="21"/>
                <w:szCs w:val="21"/>
                <w:lang w:val="en-CA"/>
              </w:rPr>
            </w:pPr>
            <w:r w:rsidRPr="00972E73">
              <w:rPr>
                <w:sz w:val="21"/>
                <w:szCs w:val="21"/>
                <w:lang w:val="en-CA"/>
              </w:rPr>
              <w:t xml:space="preserve">To ensure that </w:t>
            </w:r>
            <w:r w:rsidR="00D80F4C" w:rsidRPr="00972E73">
              <w:rPr>
                <w:sz w:val="21"/>
                <w:szCs w:val="21"/>
                <w:lang w:val="en-CA"/>
              </w:rPr>
              <w:t xml:space="preserve">the </w:t>
            </w:r>
            <w:r w:rsidRPr="00972E73">
              <w:rPr>
                <w:sz w:val="21"/>
                <w:szCs w:val="21"/>
                <w:lang w:val="en-CA"/>
              </w:rPr>
              <w:t>office offers option</w:t>
            </w:r>
            <w:r w:rsidR="00D80F4C" w:rsidRPr="00972E73">
              <w:rPr>
                <w:sz w:val="21"/>
                <w:szCs w:val="21"/>
                <w:lang w:val="en-CA"/>
              </w:rPr>
              <w:t>s</w:t>
            </w:r>
            <w:r w:rsidRPr="00972E73">
              <w:rPr>
                <w:sz w:val="21"/>
                <w:szCs w:val="21"/>
                <w:lang w:val="en-CA"/>
              </w:rPr>
              <w:t xml:space="preserve"> to host additional staff</w:t>
            </w:r>
          </w:p>
        </w:tc>
      </w:tr>
      <w:tr w:rsidR="00CD4A9D" w:rsidRPr="00972E73" w14:paraId="243FBB19" w14:textId="77777777" w:rsidTr="0096703B">
        <w:tc>
          <w:tcPr>
            <w:tcW w:w="800" w:type="pct"/>
          </w:tcPr>
          <w:p w14:paraId="67FFBCF9" w14:textId="18954C19" w:rsidR="00CD4A9D" w:rsidRPr="00972E73" w:rsidRDefault="00CD4A9D" w:rsidP="00F8543D">
            <w:pPr>
              <w:spacing w:after="0"/>
              <w:ind w:left="-24"/>
              <w:jc w:val="left"/>
              <w:rPr>
                <w:sz w:val="21"/>
                <w:szCs w:val="21"/>
                <w:lang w:val="en-CA"/>
              </w:rPr>
            </w:pPr>
            <w:r w:rsidRPr="00972E73">
              <w:rPr>
                <w:sz w:val="21"/>
                <w:szCs w:val="21"/>
                <w:lang w:val="en-CA"/>
              </w:rPr>
              <w:t xml:space="preserve">Working </w:t>
            </w:r>
            <w:r w:rsidR="004070CA" w:rsidRPr="00972E73">
              <w:rPr>
                <w:sz w:val="21"/>
                <w:szCs w:val="21"/>
                <w:lang w:val="en-CA"/>
              </w:rPr>
              <w:t>space availability</w:t>
            </w:r>
          </w:p>
        </w:tc>
        <w:tc>
          <w:tcPr>
            <w:tcW w:w="1832" w:type="pct"/>
          </w:tcPr>
          <w:p w14:paraId="5901880E" w14:textId="77777777" w:rsidR="00CD4A9D" w:rsidRPr="00972E73" w:rsidRDefault="00CD4A9D" w:rsidP="00F8543D">
            <w:pPr>
              <w:spacing w:after="0"/>
              <w:ind w:left="-24"/>
              <w:jc w:val="left"/>
              <w:rPr>
                <w:sz w:val="21"/>
                <w:szCs w:val="21"/>
                <w:lang w:val="en-CA"/>
              </w:rPr>
            </w:pPr>
            <w:r w:rsidRPr="00972E73">
              <w:rPr>
                <w:sz w:val="21"/>
                <w:szCs w:val="21"/>
                <w:lang w:val="en-CA"/>
              </w:rPr>
              <w:t>Sqm per staff in the office</w:t>
            </w:r>
          </w:p>
        </w:tc>
        <w:tc>
          <w:tcPr>
            <w:tcW w:w="2368" w:type="pct"/>
          </w:tcPr>
          <w:p w14:paraId="2ACD6245" w14:textId="1EA1C2F2" w:rsidR="00CD4A9D" w:rsidRPr="00972E73" w:rsidRDefault="00CD4A9D" w:rsidP="00F8543D">
            <w:pPr>
              <w:spacing w:after="0"/>
              <w:ind w:left="-24"/>
              <w:jc w:val="left"/>
              <w:rPr>
                <w:sz w:val="21"/>
                <w:szCs w:val="21"/>
                <w:lang w:val="en-CA"/>
              </w:rPr>
            </w:pPr>
            <w:r w:rsidRPr="00972E73">
              <w:rPr>
                <w:sz w:val="21"/>
                <w:szCs w:val="21"/>
                <w:lang w:val="en-CA"/>
              </w:rPr>
              <w:t xml:space="preserve">To ensure that </w:t>
            </w:r>
            <w:r w:rsidR="00D80F4C" w:rsidRPr="00972E73">
              <w:rPr>
                <w:sz w:val="21"/>
                <w:szCs w:val="21"/>
                <w:lang w:val="en-CA"/>
              </w:rPr>
              <w:t xml:space="preserve">the </w:t>
            </w:r>
            <w:r w:rsidRPr="00972E73">
              <w:rPr>
                <w:sz w:val="21"/>
                <w:szCs w:val="21"/>
                <w:lang w:val="en-CA"/>
              </w:rPr>
              <w:t>office space meets minimum standards</w:t>
            </w:r>
          </w:p>
        </w:tc>
      </w:tr>
    </w:tbl>
    <w:p w14:paraId="781D1C07" w14:textId="77777777" w:rsidR="000A68A7" w:rsidRDefault="000A68A7" w:rsidP="009F0894">
      <w:pPr>
        <w:rPr>
          <w:b/>
          <w:bCs/>
          <w:sz w:val="24"/>
          <w:szCs w:val="24"/>
          <w:lang w:val="en-CA"/>
        </w:rPr>
      </w:pPr>
      <w:bookmarkStart w:id="247" w:name="_Toc86846673"/>
      <w:bookmarkStart w:id="248" w:name="_Toc90456660"/>
      <w:bookmarkStart w:id="249" w:name="_Toc90645807"/>
    </w:p>
    <w:p w14:paraId="519E6234" w14:textId="7EC7ADBE" w:rsidR="00CD4A9D" w:rsidRPr="000D3099" w:rsidRDefault="00A9016F" w:rsidP="009F0894">
      <w:pPr>
        <w:rPr>
          <w:b/>
          <w:bCs/>
          <w:color w:val="365F91" w:themeColor="accent1" w:themeShade="BF"/>
          <w:sz w:val="24"/>
          <w:szCs w:val="24"/>
          <w:lang w:val="en-CA"/>
        </w:rPr>
      </w:pPr>
      <w:r w:rsidRPr="000D3099">
        <w:rPr>
          <w:b/>
          <w:bCs/>
          <w:color w:val="365F91" w:themeColor="accent1" w:themeShade="BF"/>
          <w:sz w:val="24"/>
          <w:szCs w:val="24"/>
          <w:lang w:val="en-CA"/>
        </w:rPr>
        <w:t xml:space="preserve">5/ </w:t>
      </w:r>
      <w:r w:rsidR="00CD4A9D" w:rsidRPr="000D3099">
        <w:rPr>
          <w:b/>
          <w:bCs/>
          <w:color w:val="365F91" w:themeColor="accent1" w:themeShade="BF"/>
          <w:sz w:val="24"/>
          <w:szCs w:val="24"/>
          <w:lang w:val="en-CA"/>
        </w:rPr>
        <w:t>Office equipment</w:t>
      </w:r>
      <w:bookmarkEnd w:id="247"/>
      <w:r w:rsidR="00CD4A9D" w:rsidRPr="000D3099">
        <w:rPr>
          <w:b/>
          <w:bCs/>
          <w:color w:val="365F91" w:themeColor="accent1" w:themeShade="BF"/>
          <w:sz w:val="24"/>
          <w:szCs w:val="24"/>
          <w:lang w:val="en-CA"/>
        </w:rPr>
        <w:t xml:space="preserve"> checklist</w:t>
      </w:r>
      <w:bookmarkEnd w:id="248"/>
      <w:bookmarkEnd w:id="249"/>
    </w:p>
    <w:tbl>
      <w:tblPr>
        <w:tblStyle w:val="TableGrid"/>
        <w:tblW w:w="0" w:type="auto"/>
        <w:tblInd w:w="445" w:type="dxa"/>
        <w:tblBorders>
          <w:top w:val="single" w:sz="2" w:space="0" w:color="95B3D7" w:themeColor="accent1" w:themeTint="99"/>
          <w:left w:val="none" w:sz="0" w:space="0" w:color="auto"/>
          <w:bottom w:val="single" w:sz="2" w:space="0" w:color="95B3D7" w:themeColor="accent1" w:themeTint="99"/>
          <w:right w:val="none" w:sz="0" w:space="0" w:color="auto"/>
          <w:insideH w:val="single" w:sz="2" w:space="0" w:color="95B3D7" w:themeColor="accent1" w:themeTint="99"/>
          <w:insideV w:val="single" w:sz="2" w:space="0" w:color="95B3D7" w:themeColor="accent1" w:themeTint="99"/>
        </w:tblBorders>
        <w:tblCellMar>
          <w:top w:w="43" w:type="dxa"/>
        </w:tblCellMar>
        <w:tblLook w:val="04A0" w:firstRow="1" w:lastRow="0" w:firstColumn="1" w:lastColumn="0" w:noHBand="0" w:noVBand="1"/>
      </w:tblPr>
      <w:tblGrid>
        <w:gridCol w:w="9743"/>
      </w:tblGrid>
      <w:tr w:rsidR="00C840B4" w:rsidRPr="00EF4142" w14:paraId="50D4A8C5" w14:textId="77777777" w:rsidTr="00B64B9A">
        <w:tc>
          <w:tcPr>
            <w:tcW w:w="9743" w:type="dxa"/>
            <w:tcBorders>
              <w:top w:val="nil"/>
            </w:tcBorders>
          </w:tcPr>
          <w:p w14:paraId="16B8F67C" w14:textId="66CE299E" w:rsidR="00C840B4" w:rsidRPr="00EF4142" w:rsidRDefault="00C840B4" w:rsidP="00B64B9A">
            <w:pPr>
              <w:pStyle w:val="bulletpoint"/>
              <w:autoSpaceDE w:val="0"/>
              <w:autoSpaceDN w:val="0"/>
              <w:adjustRightInd w:val="0"/>
              <w:spacing w:afterLines="60" w:after="144"/>
              <w:contextualSpacing w:val="0"/>
              <w:jc w:val="both"/>
              <w:rPr>
                <w:rFonts w:cs="Calibri"/>
                <w:b/>
                <w:bCs/>
                <w:sz w:val="21"/>
                <w:szCs w:val="21"/>
                <w:lang w:val="en-CA"/>
              </w:rPr>
            </w:pPr>
            <w:r w:rsidRPr="00EF4142">
              <w:rPr>
                <w:b/>
                <w:bCs/>
                <w:lang w:val="en-CA"/>
              </w:rPr>
              <w:t>When setting up the office equipment</w:t>
            </w:r>
            <w:r w:rsidRPr="00EF4142">
              <w:rPr>
                <w:rFonts w:cs="Calibri"/>
                <w:b/>
                <w:bCs/>
                <w:lang w:val="en-CA"/>
              </w:rPr>
              <w:t>, check for the following:</w:t>
            </w:r>
          </w:p>
        </w:tc>
      </w:tr>
      <w:tr w:rsidR="009F0894" w:rsidRPr="00EF4142" w14:paraId="13F6A2CF" w14:textId="77777777" w:rsidTr="00B64B9A">
        <w:tc>
          <w:tcPr>
            <w:tcW w:w="9743" w:type="dxa"/>
          </w:tcPr>
          <w:p w14:paraId="095B707A" w14:textId="39DFC397" w:rsidR="009F0894" w:rsidRPr="00EF4142" w:rsidRDefault="009F0894" w:rsidP="009F0894">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Each EOC personnel who requires a workstation has a desk, computer, internet connection and mobile phone</w:t>
            </w:r>
          </w:p>
        </w:tc>
      </w:tr>
      <w:tr w:rsidR="009F0894" w:rsidRPr="00EF4142" w14:paraId="1789692B" w14:textId="77777777" w:rsidTr="00B64B9A">
        <w:tc>
          <w:tcPr>
            <w:tcW w:w="9743" w:type="dxa"/>
          </w:tcPr>
          <w:p w14:paraId="77D0924C" w14:textId="094D0330" w:rsidR="009F0894" w:rsidRPr="00EF4142" w:rsidRDefault="009F0894" w:rsidP="009F0894">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 xml:space="preserve">Teleconference </w:t>
            </w:r>
            <w:r w:rsidR="00F8543D">
              <w:rPr>
                <w:rFonts w:cs="Calibri"/>
                <w:sz w:val="21"/>
                <w:szCs w:val="21"/>
                <w:lang w:val="en-CA"/>
              </w:rPr>
              <w:t>equipment is</w:t>
            </w:r>
            <w:r w:rsidRPr="00EF4142">
              <w:rPr>
                <w:rFonts w:cs="Calibri"/>
                <w:sz w:val="21"/>
                <w:szCs w:val="21"/>
                <w:lang w:val="en-CA"/>
              </w:rPr>
              <w:t xml:space="preserve"> installed, optimally including video conferencing </w:t>
            </w:r>
            <w:r w:rsidR="00F8543D">
              <w:rPr>
                <w:rFonts w:cs="Calibri"/>
                <w:sz w:val="21"/>
                <w:szCs w:val="21"/>
                <w:lang w:val="en-CA"/>
              </w:rPr>
              <w:t>equipment</w:t>
            </w:r>
          </w:p>
        </w:tc>
      </w:tr>
      <w:tr w:rsidR="009F0894" w:rsidRPr="00EF4142" w14:paraId="0FF38FD7" w14:textId="77777777" w:rsidTr="00B64B9A">
        <w:tc>
          <w:tcPr>
            <w:tcW w:w="9743" w:type="dxa"/>
          </w:tcPr>
          <w:p w14:paraId="0D945E55" w14:textId="71786917" w:rsidR="009F0894" w:rsidRPr="00EF4142" w:rsidRDefault="009F0894" w:rsidP="009F0894">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Workstations are equipped with desk</w:t>
            </w:r>
            <w:r w:rsidR="00634F00">
              <w:rPr>
                <w:rFonts w:cs="Calibri"/>
                <w:sz w:val="21"/>
                <w:szCs w:val="21"/>
                <w:lang w:val="en-CA"/>
              </w:rPr>
              <w:t>s</w:t>
            </w:r>
            <w:r w:rsidRPr="00EF4142">
              <w:rPr>
                <w:rFonts w:cs="Calibri"/>
                <w:sz w:val="21"/>
                <w:szCs w:val="21"/>
                <w:lang w:val="en-CA"/>
              </w:rPr>
              <w:t>, chairs, filing cabinet</w:t>
            </w:r>
            <w:r w:rsidR="00634F00">
              <w:rPr>
                <w:rFonts w:cs="Calibri"/>
                <w:sz w:val="21"/>
                <w:szCs w:val="21"/>
                <w:lang w:val="en-CA"/>
              </w:rPr>
              <w:t>s</w:t>
            </w:r>
            <w:r w:rsidRPr="00EF4142">
              <w:rPr>
                <w:rFonts w:cs="Calibri"/>
                <w:sz w:val="21"/>
                <w:szCs w:val="21"/>
                <w:lang w:val="en-CA"/>
              </w:rPr>
              <w:t xml:space="preserve"> and necessary office supplies</w:t>
            </w:r>
          </w:p>
        </w:tc>
      </w:tr>
      <w:tr w:rsidR="009F0894" w:rsidRPr="00EF4142" w14:paraId="2D0DCCD6" w14:textId="77777777" w:rsidTr="00B64B9A">
        <w:tc>
          <w:tcPr>
            <w:tcW w:w="9743" w:type="dxa"/>
          </w:tcPr>
          <w:p w14:paraId="0DE1DDFC" w14:textId="3CE959B4" w:rsidR="009F0894" w:rsidRPr="00EF4142" w:rsidRDefault="009F0894" w:rsidP="009F0894">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Filing system based on the OSL filing tree guidelines is in place</w:t>
            </w:r>
          </w:p>
        </w:tc>
      </w:tr>
    </w:tbl>
    <w:p w14:paraId="6995233D" w14:textId="77777777" w:rsidR="00C840B4" w:rsidRPr="00EF4142" w:rsidRDefault="00C840B4" w:rsidP="00972E73">
      <w:pPr>
        <w:pStyle w:val="bulletpoint"/>
        <w:autoSpaceDE w:val="0"/>
        <w:autoSpaceDN w:val="0"/>
        <w:adjustRightInd w:val="0"/>
        <w:spacing w:after="0"/>
        <w:contextualSpacing w:val="0"/>
        <w:jc w:val="both"/>
        <w:rPr>
          <w:rFonts w:cs="Calibri"/>
          <w:sz w:val="21"/>
          <w:szCs w:val="21"/>
          <w:lang w:val="en-CA"/>
        </w:rPr>
      </w:pPr>
    </w:p>
    <w:tbl>
      <w:tblPr>
        <w:tblStyle w:val="TableGrid"/>
        <w:tblW w:w="4782" w:type="pct"/>
        <w:tblInd w:w="445" w:type="dxa"/>
        <w:tblLook w:val="04A0" w:firstRow="1" w:lastRow="0" w:firstColumn="1" w:lastColumn="0" w:noHBand="0" w:noVBand="1"/>
      </w:tblPr>
      <w:tblGrid>
        <w:gridCol w:w="1560"/>
        <w:gridCol w:w="4016"/>
        <w:gridCol w:w="4168"/>
      </w:tblGrid>
      <w:tr w:rsidR="00CD4A9D" w:rsidRPr="00972E73" w14:paraId="2217703B" w14:textId="77777777" w:rsidTr="0096703B">
        <w:tc>
          <w:tcPr>
            <w:tcW w:w="5000" w:type="pct"/>
            <w:gridSpan w:val="3"/>
            <w:shd w:val="clear" w:color="auto" w:fill="B8CCE4" w:themeFill="accent1" w:themeFillTint="66"/>
          </w:tcPr>
          <w:p w14:paraId="442A33F1" w14:textId="5C03DA7E" w:rsidR="00CD4A9D" w:rsidRPr="00972E73" w:rsidRDefault="00CD4A9D" w:rsidP="0096703B">
            <w:pPr>
              <w:ind w:left="-27"/>
              <w:jc w:val="center"/>
              <w:rPr>
                <w:b/>
                <w:bCs/>
                <w:sz w:val="21"/>
                <w:szCs w:val="21"/>
                <w:lang w:val="en-CA"/>
              </w:rPr>
            </w:pPr>
            <w:r w:rsidRPr="00972E73">
              <w:rPr>
                <w:b/>
                <w:bCs/>
                <w:sz w:val="21"/>
                <w:szCs w:val="21"/>
                <w:lang w:val="en-CA"/>
              </w:rPr>
              <w:t xml:space="preserve">Office equipment </w:t>
            </w:r>
            <w:r w:rsidR="00082104" w:rsidRPr="00972E73">
              <w:rPr>
                <w:b/>
                <w:bCs/>
                <w:sz w:val="21"/>
                <w:szCs w:val="21"/>
                <w:lang w:val="en-CA"/>
              </w:rPr>
              <w:t>key performance indicators</w:t>
            </w:r>
          </w:p>
        </w:tc>
      </w:tr>
      <w:tr w:rsidR="00CD4A9D" w:rsidRPr="00972E73" w14:paraId="631DB999" w14:textId="77777777" w:rsidTr="0096703B">
        <w:tc>
          <w:tcPr>
            <w:tcW w:w="800" w:type="pct"/>
            <w:shd w:val="clear" w:color="auto" w:fill="DBE5F1" w:themeFill="accent1" w:themeFillTint="33"/>
          </w:tcPr>
          <w:p w14:paraId="78394C70" w14:textId="77777777" w:rsidR="00CD4A9D" w:rsidRPr="00972E73" w:rsidRDefault="00CD4A9D" w:rsidP="0096703B">
            <w:pPr>
              <w:ind w:left="-27"/>
              <w:jc w:val="left"/>
              <w:rPr>
                <w:sz w:val="21"/>
                <w:szCs w:val="21"/>
                <w:lang w:val="en-CA"/>
              </w:rPr>
            </w:pPr>
            <w:r w:rsidRPr="00972E73">
              <w:rPr>
                <w:sz w:val="21"/>
                <w:szCs w:val="21"/>
                <w:lang w:val="en-CA"/>
              </w:rPr>
              <w:t>KPI</w:t>
            </w:r>
          </w:p>
        </w:tc>
        <w:tc>
          <w:tcPr>
            <w:tcW w:w="2061" w:type="pct"/>
            <w:shd w:val="clear" w:color="auto" w:fill="DBE5F1" w:themeFill="accent1" w:themeFillTint="33"/>
          </w:tcPr>
          <w:p w14:paraId="4936700E" w14:textId="77777777" w:rsidR="00CD4A9D" w:rsidRPr="00972E73" w:rsidRDefault="00CD4A9D" w:rsidP="0096703B">
            <w:pPr>
              <w:ind w:left="-27"/>
              <w:jc w:val="left"/>
              <w:rPr>
                <w:sz w:val="21"/>
                <w:szCs w:val="21"/>
                <w:lang w:val="en-CA"/>
              </w:rPr>
            </w:pPr>
            <w:r w:rsidRPr="00972E73">
              <w:rPr>
                <w:sz w:val="21"/>
                <w:szCs w:val="21"/>
                <w:lang w:val="en-CA" w:eastAsia="en-US"/>
              </w:rPr>
              <w:t>Definition</w:t>
            </w:r>
          </w:p>
        </w:tc>
        <w:tc>
          <w:tcPr>
            <w:tcW w:w="2139" w:type="pct"/>
            <w:shd w:val="clear" w:color="auto" w:fill="DBE5F1" w:themeFill="accent1" w:themeFillTint="33"/>
          </w:tcPr>
          <w:p w14:paraId="48759D3B" w14:textId="77777777" w:rsidR="00CD4A9D" w:rsidRPr="00972E73" w:rsidRDefault="00CD4A9D" w:rsidP="0096703B">
            <w:pPr>
              <w:ind w:left="-27"/>
              <w:jc w:val="left"/>
              <w:rPr>
                <w:sz w:val="21"/>
                <w:szCs w:val="21"/>
                <w:lang w:val="en-CA"/>
              </w:rPr>
            </w:pPr>
            <w:r w:rsidRPr="00972E73">
              <w:rPr>
                <w:sz w:val="21"/>
                <w:szCs w:val="21"/>
                <w:lang w:val="en-CA"/>
              </w:rPr>
              <w:t>Purpose</w:t>
            </w:r>
          </w:p>
        </w:tc>
      </w:tr>
      <w:tr w:rsidR="00CD4A9D" w:rsidRPr="00972E73" w14:paraId="41A3F987" w14:textId="77777777" w:rsidTr="0096703B">
        <w:tc>
          <w:tcPr>
            <w:tcW w:w="800" w:type="pct"/>
          </w:tcPr>
          <w:p w14:paraId="06660245" w14:textId="1AE1F602" w:rsidR="00CD4A9D" w:rsidRPr="00972E73" w:rsidRDefault="00082104" w:rsidP="0096703B">
            <w:pPr>
              <w:ind w:left="-27"/>
              <w:jc w:val="left"/>
              <w:rPr>
                <w:sz w:val="21"/>
                <w:szCs w:val="21"/>
                <w:lang w:val="en-CA"/>
              </w:rPr>
            </w:pPr>
            <w:r w:rsidRPr="00972E73">
              <w:rPr>
                <w:sz w:val="21"/>
                <w:szCs w:val="21"/>
                <w:lang w:val="en-CA"/>
              </w:rPr>
              <w:t xml:space="preserve">Number </w:t>
            </w:r>
            <w:r w:rsidR="00CD4A9D" w:rsidRPr="00972E73">
              <w:rPr>
                <w:sz w:val="21"/>
                <w:szCs w:val="21"/>
                <w:lang w:val="en-CA"/>
              </w:rPr>
              <w:t>of workstations for EOC personnel</w:t>
            </w:r>
          </w:p>
        </w:tc>
        <w:tc>
          <w:tcPr>
            <w:tcW w:w="2061" w:type="pct"/>
          </w:tcPr>
          <w:p w14:paraId="1271C2D2" w14:textId="559659E6" w:rsidR="00CD4A9D" w:rsidRPr="00972E73" w:rsidRDefault="00CD4A9D" w:rsidP="0096703B">
            <w:pPr>
              <w:ind w:left="-27"/>
              <w:jc w:val="left"/>
              <w:rPr>
                <w:sz w:val="21"/>
                <w:szCs w:val="21"/>
                <w:lang w:val="en-CA"/>
              </w:rPr>
            </w:pPr>
            <w:r w:rsidRPr="00972E73">
              <w:rPr>
                <w:sz w:val="21"/>
                <w:szCs w:val="21"/>
                <w:lang w:val="en-CA"/>
              </w:rPr>
              <w:t xml:space="preserve">% of EOC staff </w:t>
            </w:r>
            <w:r w:rsidR="00082104" w:rsidRPr="00972E73">
              <w:rPr>
                <w:sz w:val="21"/>
                <w:szCs w:val="21"/>
                <w:lang w:val="en-CA"/>
              </w:rPr>
              <w:t xml:space="preserve">requiring a workstation who have a </w:t>
            </w:r>
            <w:r w:rsidRPr="00972E73">
              <w:rPr>
                <w:sz w:val="21"/>
                <w:szCs w:val="21"/>
                <w:lang w:val="en-CA"/>
              </w:rPr>
              <w:t xml:space="preserve">dedicated connected workstation </w:t>
            </w:r>
          </w:p>
        </w:tc>
        <w:tc>
          <w:tcPr>
            <w:tcW w:w="2139" w:type="pct"/>
          </w:tcPr>
          <w:p w14:paraId="314BBD25" w14:textId="77777777" w:rsidR="00CD4A9D" w:rsidRPr="00972E73" w:rsidRDefault="00CD4A9D" w:rsidP="0096703B">
            <w:pPr>
              <w:ind w:left="-27"/>
              <w:jc w:val="left"/>
              <w:rPr>
                <w:sz w:val="21"/>
                <w:szCs w:val="21"/>
                <w:lang w:val="en-CA"/>
              </w:rPr>
            </w:pPr>
            <w:r w:rsidRPr="00972E73">
              <w:rPr>
                <w:sz w:val="21"/>
                <w:szCs w:val="21"/>
                <w:lang w:val="en-CA" w:eastAsia="en-US"/>
              </w:rPr>
              <w:t>To ensure that personnel have access to adequate and dedicated workstation</w:t>
            </w:r>
          </w:p>
        </w:tc>
      </w:tr>
    </w:tbl>
    <w:p w14:paraId="3FCFC780" w14:textId="77777777" w:rsidR="000A68A7" w:rsidRDefault="000A68A7" w:rsidP="00F313CF">
      <w:pPr>
        <w:rPr>
          <w:b/>
          <w:bCs/>
          <w:sz w:val="24"/>
          <w:szCs w:val="24"/>
          <w:lang w:val="en-CA"/>
        </w:rPr>
      </w:pPr>
      <w:bookmarkStart w:id="250" w:name="_Toc86846674"/>
      <w:bookmarkStart w:id="251" w:name="_Toc90456661"/>
      <w:bookmarkStart w:id="252" w:name="_Toc90645808"/>
    </w:p>
    <w:p w14:paraId="31FAAE04" w14:textId="4EC6F09F" w:rsidR="00CD4A9D" w:rsidRPr="000D3099" w:rsidRDefault="00A9016F" w:rsidP="00F313CF">
      <w:pPr>
        <w:rPr>
          <w:b/>
          <w:bCs/>
          <w:color w:val="365F91" w:themeColor="accent1" w:themeShade="BF"/>
          <w:sz w:val="24"/>
          <w:szCs w:val="24"/>
          <w:lang w:val="en-CA"/>
        </w:rPr>
      </w:pPr>
      <w:r w:rsidRPr="000D3099">
        <w:rPr>
          <w:b/>
          <w:bCs/>
          <w:color w:val="365F91" w:themeColor="accent1" w:themeShade="BF"/>
          <w:sz w:val="24"/>
          <w:szCs w:val="24"/>
          <w:lang w:val="en-CA"/>
        </w:rPr>
        <w:t xml:space="preserve">6/ </w:t>
      </w:r>
      <w:r w:rsidR="00CD4A9D" w:rsidRPr="000D3099">
        <w:rPr>
          <w:b/>
          <w:bCs/>
          <w:color w:val="365F91" w:themeColor="accent1" w:themeShade="BF"/>
          <w:sz w:val="24"/>
          <w:szCs w:val="24"/>
          <w:lang w:val="en-CA"/>
        </w:rPr>
        <w:t>Office working conditions and services</w:t>
      </w:r>
      <w:bookmarkEnd w:id="250"/>
      <w:r w:rsidR="00CD4A9D" w:rsidRPr="000D3099">
        <w:rPr>
          <w:b/>
          <w:bCs/>
          <w:color w:val="365F91" w:themeColor="accent1" w:themeShade="BF"/>
          <w:sz w:val="24"/>
          <w:szCs w:val="24"/>
          <w:lang w:val="en-CA"/>
        </w:rPr>
        <w:t xml:space="preserve"> checklist</w:t>
      </w:r>
      <w:bookmarkEnd w:id="251"/>
      <w:bookmarkEnd w:id="252"/>
    </w:p>
    <w:tbl>
      <w:tblPr>
        <w:tblStyle w:val="TableGrid"/>
        <w:tblW w:w="0" w:type="auto"/>
        <w:tblInd w:w="445" w:type="dxa"/>
        <w:tblBorders>
          <w:top w:val="single" w:sz="2" w:space="0" w:color="95B3D7" w:themeColor="accent1" w:themeTint="99"/>
          <w:left w:val="none" w:sz="0" w:space="0" w:color="auto"/>
          <w:bottom w:val="single" w:sz="2" w:space="0" w:color="95B3D7" w:themeColor="accent1" w:themeTint="99"/>
          <w:right w:val="none" w:sz="0" w:space="0" w:color="auto"/>
          <w:insideH w:val="single" w:sz="2" w:space="0" w:color="95B3D7" w:themeColor="accent1" w:themeTint="99"/>
          <w:insideV w:val="single" w:sz="2" w:space="0" w:color="95B3D7" w:themeColor="accent1" w:themeTint="99"/>
        </w:tblBorders>
        <w:tblCellMar>
          <w:top w:w="43" w:type="dxa"/>
        </w:tblCellMar>
        <w:tblLook w:val="04A0" w:firstRow="1" w:lastRow="0" w:firstColumn="1" w:lastColumn="0" w:noHBand="0" w:noVBand="1"/>
      </w:tblPr>
      <w:tblGrid>
        <w:gridCol w:w="9743"/>
      </w:tblGrid>
      <w:tr w:rsidR="00F313CF" w:rsidRPr="00EF4142" w14:paraId="22BA81A6" w14:textId="77777777" w:rsidTr="00B64B9A">
        <w:tc>
          <w:tcPr>
            <w:tcW w:w="9743" w:type="dxa"/>
            <w:tcBorders>
              <w:top w:val="nil"/>
            </w:tcBorders>
          </w:tcPr>
          <w:p w14:paraId="1B18D545" w14:textId="05654443" w:rsidR="00F313CF" w:rsidRPr="00EF4142" w:rsidRDefault="00F313CF" w:rsidP="00B64B9A">
            <w:pPr>
              <w:pStyle w:val="bulletpoint"/>
              <w:autoSpaceDE w:val="0"/>
              <w:autoSpaceDN w:val="0"/>
              <w:adjustRightInd w:val="0"/>
              <w:spacing w:afterLines="60" w:after="144"/>
              <w:contextualSpacing w:val="0"/>
              <w:jc w:val="both"/>
              <w:rPr>
                <w:rFonts w:cs="Calibri"/>
                <w:b/>
                <w:bCs/>
                <w:sz w:val="21"/>
                <w:szCs w:val="21"/>
                <w:lang w:val="en-CA"/>
              </w:rPr>
            </w:pPr>
            <w:r w:rsidRPr="00EF4142">
              <w:rPr>
                <w:b/>
                <w:bCs/>
                <w:lang w:val="en-CA"/>
              </w:rPr>
              <w:t>For the office’s working conditions</w:t>
            </w:r>
            <w:r w:rsidRPr="00EF4142">
              <w:rPr>
                <w:rFonts w:cs="Calibri"/>
                <w:b/>
                <w:bCs/>
                <w:lang w:val="en-CA"/>
              </w:rPr>
              <w:t>, check for the following:</w:t>
            </w:r>
          </w:p>
        </w:tc>
      </w:tr>
      <w:tr w:rsidR="00F313CF" w:rsidRPr="00EF4142" w14:paraId="4271A1C2" w14:textId="77777777" w:rsidTr="00B64B9A">
        <w:tc>
          <w:tcPr>
            <w:tcW w:w="9743" w:type="dxa"/>
          </w:tcPr>
          <w:p w14:paraId="680C7F04" w14:textId="42B977C2" w:rsidR="00F313CF" w:rsidRPr="00EF4142" w:rsidRDefault="00F313CF" w:rsidP="00F313CF">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Water supply is available 24/7</w:t>
            </w:r>
            <w:r w:rsidR="0096703B">
              <w:rPr>
                <w:rFonts w:cs="Calibri"/>
                <w:sz w:val="21"/>
                <w:szCs w:val="21"/>
                <w:lang w:val="en-CA"/>
              </w:rPr>
              <w:t>,</w:t>
            </w:r>
            <w:r w:rsidRPr="00EF4142">
              <w:rPr>
                <w:rFonts w:cs="Calibri"/>
                <w:sz w:val="21"/>
                <w:szCs w:val="21"/>
                <w:lang w:val="en-CA"/>
              </w:rPr>
              <w:t xml:space="preserve"> with hot water and adequate pressure available for the kitchen and bath</w:t>
            </w:r>
            <w:r w:rsidR="00634F00">
              <w:rPr>
                <w:rFonts w:cs="Calibri"/>
                <w:sz w:val="21"/>
                <w:szCs w:val="21"/>
                <w:lang w:val="en-CA"/>
              </w:rPr>
              <w:t>room</w:t>
            </w:r>
            <w:r w:rsidRPr="00EF4142">
              <w:rPr>
                <w:rFonts w:cs="Calibri"/>
                <w:sz w:val="21"/>
                <w:szCs w:val="21"/>
                <w:lang w:val="en-CA"/>
              </w:rPr>
              <w:t xml:space="preserve"> (from </w:t>
            </w:r>
            <w:r w:rsidR="0096703B">
              <w:rPr>
                <w:rFonts w:cs="Calibri"/>
                <w:sz w:val="21"/>
                <w:szCs w:val="21"/>
                <w:lang w:val="en-CA"/>
              </w:rPr>
              <w:t xml:space="preserve">a </w:t>
            </w:r>
            <w:r w:rsidRPr="00EF4142">
              <w:rPr>
                <w:rFonts w:cs="Calibri"/>
                <w:sz w:val="21"/>
                <w:szCs w:val="21"/>
                <w:lang w:val="en-CA"/>
              </w:rPr>
              <w:t>state company, water tanks, water trucking, borehole, etc.) (</w:t>
            </w:r>
            <w:hyperlink r:id="rId26" w:history="1">
              <w:r w:rsidRPr="00EF4142">
                <w:rPr>
                  <w:rStyle w:val="Hyperlink"/>
                  <w:rFonts w:cs="Calibri"/>
                  <w:sz w:val="21"/>
                  <w:szCs w:val="21"/>
                  <w:lang w:val="en-CA"/>
                </w:rPr>
                <w:t>7.5L to 15L  of water minimum per person per day</w:t>
              </w:r>
            </w:hyperlink>
            <w:r w:rsidRPr="00EF4142">
              <w:rPr>
                <w:rFonts w:cs="Calibri"/>
                <w:sz w:val="21"/>
                <w:szCs w:val="21"/>
                <w:lang w:val="en-CA"/>
              </w:rPr>
              <w:t>)</w:t>
            </w:r>
          </w:p>
        </w:tc>
      </w:tr>
      <w:tr w:rsidR="00F313CF" w:rsidRPr="00EF4142" w14:paraId="5E033608" w14:textId="77777777" w:rsidTr="00B64B9A">
        <w:tc>
          <w:tcPr>
            <w:tcW w:w="9743" w:type="dxa"/>
          </w:tcPr>
          <w:p w14:paraId="1C575922" w14:textId="4B659F62" w:rsidR="00F313CF" w:rsidRPr="00EF4142" w:rsidRDefault="00F313CF" w:rsidP="00F313CF">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Power supply sources (generator, fuel, batteries, solar panels, inverter) are available 24/7 and redundant</w:t>
            </w:r>
          </w:p>
        </w:tc>
      </w:tr>
      <w:tr w:rsidR="00F313CF" w:rsidRPr="00EF4142" w14:paraId="7F88E662" w14:textId="77777777" w:rsidTr="00B64B9A">
        <w:tc>
          <w:tcPr>
            <w:tcW w:w="9743" w:type="dxa"/>
          </w:tcPr>
          <w:p w14:paraId="3C3CB217" w14:textId="6A8003C7" w:rsidR="00F313CF" w:rsidRPr="00EF4142" w:rsidRDefault="00634F00" w:rsidP="00F313CF">
            <w:pPr>
              <w:pStyle w:val="bulletpoint"/>
              <w:numPr>
                <w:ilvl w:val="0"/>
                <w:numId w:val="99"/>
              </w:numPr>
              <w:autoSpaceDE w:val="0"/>
              <w:autoSpaceDN w:val="0"/>
              <w:adjustRightInd w:val="0"/>
              <w:ind w:left="446" w:hanging="288"/>
              <w:contextualSpacing w:val="0"/>
              <w:jc w:val="both"/>
              <w:rPr>
                <w:rFonts w:cs="Calibri"/>
                <w:sz w:val="21"/>
                <w:szCs w:val="21"/>
                <w:lang w:val="en-CA"/>
              </w:rPr>
            </w:pPr>
            <w:r>
              <w:rPr>
                <w:rFonts w:cs="Calibri"/>
                <w:sz w:val="21"/>
                <w:szCs w:val="21"/>
                <w:lang w:val="en-CA"/>
              </w:rPr>
              <w:t>A h</w:t>
            </w:r>
            <w:r w:rsidR="00F313CF" w:rsidRPr="00EF4142">
              <w:rPr>
                <w:rFonts w:cs="Calibri"/>
                <w:sz w:val="21"/>
                <w:szCs w:val="21"/>
                <w:lang w:val="en-CA"/>
              </w:rPr>
              <w:t>eavy duty generator can be readily set up nearby</w:t>
            </w:r>
          </w:p>
        </w:tc>
      </w:tr>
      <w:tr w:rsidR="00F313CF" w:rsidRPr="00EF4142" w14:paraId="5B657D46" w14:textId="77777777" w:rsidTr="00B64B9A">
        <w:tc>
          <w:tcPr>
            <w:tcW w:w="9743" w:type="dxa"/>
          </w:tcPr>
          <w:p w14:paraId="41FB2920" w14:textId="4593D2A6" w:rsidR="00F313CF" w:rsidRPr="00EF4142" w:rsidRDefault="00F313CF" w:rsidP="00F313CF">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Premises are not overcrowded or noisy</w:t>
            </w:r>
          </w:p>
        </w:tc>
      </w:tr>
      <w:tr w:rsidR="00F313CF" w:rsidRPr="00EF4142" w14:paraId="6128528D" w14:textId="77777777" w:rsidTr="00B64B9A">
        <w:tc>
          <w:tcPr>
            <w:tcW w:w="9743" w:type="dxa"/>
          </w:tcPr>
          <w:p w14:paraId="5F83DFA9" w14:textId="4C1DE41A" w:rsidR="00F313CF" w:rsidRPr="00EF4142" w:rsidRDefault="00F313CF" w:rsidP="00F313CF">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 xml:space="preserve">Premises are functional and offer decent basic services (enough and well-maintained toilets, sanitation, transportation, kitchen, eating room, </w:t>
            </w:r>
            <w:r w:rsidR="00634F00">
              <w:rPr>
                <w:rFonts w:cs="Calibri"/>
                <w:sz w:val="21"/>
                <w:szCs w:val="21"/>
                <w:lang w:val="en-CA"/>
              </w:rPr>
              <w:t>bath</w:t>
            </w:r>
            <w:r w:rsidRPr="00EF4142">
              <w:rPr>
                <w:rFonts w:cs="Calibri"/>
                <w:sz w:val="21"/>
                <w:szCs w:val="21"/>
                <w:lang w:val="en-CA"/>
              </w:rPr>
              <w:t>room, etc.)</w:t>
            </w:r>
          </w:p>
        </w:tc>
      </w:tr>
      <w:tr w:rsidR="00F313CF" w:rsidRPr="00EF4142" w14:paraId="3CBC29E8" w14:textId="77777777" w:rsidTr="00B64B9A">
        <w:tc>
          <w:tcPr>
            <w:tcW w:w="9743" w:type="dxa"/>
          </w:tcPr>
          <w:p w14:paraId="62F3C43C" w14:textId="31C4881F" w:rsidR="00F313CF" w:rsidRPr="00EF4142" w:rsidRDefault="00F313CF" w:rsidP="00F313CF">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The area in which the premises are located offers basic catering, shopping and other facilities in the vicinity</w:t>
            </w:r>
          </w:p>
        </w:tc>
      </w:tr>
      <w:tr w:rsidR="00F313CF" w:rsidRPr="00EF4142" w14:paraId="3ECD22AF" w14:textId="77777777" w:rsidTr="00B64B9A">
        <w:tc>
          <w:tcPr>
            <w:tcW w:w="9743" w:type="dxa"/>
          </w:tcPr>
          <w:p w14:paraId="19A089A4" w14:textId="6DEBB61D" w:rsidR="00F313CF" w:rsidRPr="00EF4142" w:rsidRDefault="00F313CF" w:rsidP="00F313CF">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Critical assets and services are redundant, without single points of failures (power supply, communications, generators, transports, etc.)</w:t>
            </w:r>
          </w:p>
        </w:tc>
      </w:tr>
    </w:tbl>
    <w:p w14:paraId="7E6FFF73" w14:textId="77777777" w:rsidR="009F0894" w:rsidRPr="00EF4142" w:rsidRDefault="009F0894" w:rsidP="00972E73">
      <w:pPr>
        <w:pStyle w:val="bulletpoint"/>
        <w:autoSpaceDE w:val="0"/>
        <w:autoSpaceDN w:val="0"/>
        <w:adjustRightInd w:val="0"/>
        <w:spacing w:after="0"/>
        <w:contextualSpacing w:val="0"/>
        <w:jc w:val="both"/>
        <w:rPr>
          <w:rFonts w:cs="Calibri"/>
          <w:sz w:val="21"/>
          <w:szCs w:val="21"/>
          <w:lang w:val="en-CA"/>
        </w:rPr>
      </w:pPr>
    </w:p>
    <w:tbl>
      <w:tblPr>
        <w:tblStyle w:val="TableGrid"/>
        <w:tblW w:w="4782" w:type="pct"/>
        <w:tblInd w:w="445" w:type="dxa"/>
        <w:tblLook w:val="04A0" w:firstRow="1" w:lastRow="0" w:firstColumn="1" w:lastColumn="0" w:noHBand="0" w:noVBand="1"/>
      </w:tblPr>
      <w:tblGrid>
        <w:gridCol w:w="1560"/>
        <w:gridCol w:w="4016"/>
        <w:gridCol w:w="4168"/>
      </w:tblGrid>
      <w:tr w:rsidR="00CD4A9D" w:rsidRPr="00972E73" w14:paraId="0DFF8ED2" w14:textId="77777777" w:rsidTr="00F313CF">
        <w:trPr>
          <w:trHeight w:val="228"/>
        </w:trPr>
        <w:tc>
          <w:tcPr>
            <w:tcW w:w="5000" w:type="pct"/>
            <w:gridSpan w:val="3"/>
            <w:shd w:val="clear" w:color="auto" w:fill="B8CCE4" w:themeFill="accent1" w:themeFillTint="66"/>
          </w:tcPr>
          <w:p w14:paraId="78F299B4" w14:textId="44B38D16" w:rsidR="00CD4A9D" w:rsidRPr="00972E73" w:rsidRDefault="00CD4A9D" w:rsidP="00972E73">
            <w:pPr>
              <w:ind w:left="0"/>
              <w:jc w:val="center"/>
              <w:rPr>
                <w:b/>
                <w:bCs/>
                <w:color w:val="00B0F0"/>
                <w:sz w:val="21"/>
                <w:szCs w:val="21"/>
                <w:lang w:val="en-CA"/>
              </w:rPr>
            </w:pPr>
            <w:r w:rsidRPr="00972E73">
              <w:rPr>
                <w:b/>
                <w:bCs/>
                <w:sz w:val="21"/>
                <w:szCs w:val="21"/>
                <w:lang w:val="en-CA"/>
              </w:rPr>
              <w:t xml:space="preserve">Office </w:t>
            </w:r>
            <w:r w:rsidR="00FE2ED9" w:rsidRPr="00972E73">
              <w:rPr>
                <w:b/>
                <w:bCs/>
                <w:sz w:val="21"/>
                <w:szCs w:val="21"/>
                <w:lang w:val="en-CA"/>
              </w:rPr>
              <w:t>working conditions and services key performance indicators</w:t>
            </w:r>
          </w:p>
        </w:tc>
      </w:tr>
      <w:tr w:rsidR="00CD4A9D" w:rsidRPr="00972E73" w14:paraId="59D2074E" w14:textId="77777777" w:rsidTr="0096703B">
        <w:tc>
          <w:tcPr>
            <w:tcW w:w="800" w:type="pct"/>
            <w:shd w:val="clear" w:color="auto" w:fill="DBE5F1" w:themeFill="accent1" w:themeFillTint="33"/>
          </w:tcPr>
          <w:p w14:paraId="2016CEA8" w14:textId="77777777" w:rsidR="00CD4A9D" w:rsidRPr="00972E73" w:rsidRDefault="00CD4A9D" w:rsidP="00F8543D">
            <w:pPr>
              <w:ind w:left="0"/>
              <w:jc w:val="left"/>
              <w:rPr>
                <w:sz w:val="21"/>
                <w:szCs w:val="21"/>
                <w:lang w:val="en-CA"/>
              </w:rPr>
            </w:pPr>
            <w:r w:rsidRPr="00972E73">
              <w:rPr>
                <w:sz w:val="21"/>
                <w:szCs w:val="21"/>
                <w:lang w:val="en-CA"/>
              </w:rPr>
              <w:t>KPI</w:t>
            </w:r>
          </w:p>
        </w:tc>
        <w:tc>
          <w:tcPr>
            <w:tcW w:w="2061" w:type="pct"/>
            <w:shd w:val="clear" w:color="auto" w:fill="DBE5F1" w:themeFill="accent1" w:themeFillTint="33"/>
          </w:tcPr>
          <w:p w14:paraId="2602B7A2" w14:textId="77777777" w:rsidR="00CD4A9D" w:rsidRPr="00972E73" w:rsidRDefault="00CD4A9D" w:rsidP="00F8543D">
            <w:pPr>
              <w:ind w:left="0"/>
              <w:jc w:val="left"/>
              <w:rPr>
                <w:sz w:val="21"/>
                <w:szCs w:val="21"/>
                <w:lang w:val="en-CA"/>
              </w:rPr>
            </w:pPr>
            <w:r w:rsidRPr="00972E73">
              <w:rPr>
                <w:sz w:val="21"/>
                <w:szCs w:val="21"/>
                <w:lang w:val="en-CA" w:eastAsia="en-US"/>
              </w:rPr>
              <w:t>Definition</w:t>
            </w:r>
          </w:p>
        </w:tc>
        <w:tc>
          <w:tcPr>
            <w:tcW w:w="2139" w:type="pct"/>
            <w:shd w:val="clear" w:color="auto" w:fill="DBE5F1" w:themeFill="accent1" w:themeFillTint="33"/>
          </w:tcPr>
          <w:p w14:paraId="514B88F5" w14:textId="77777777" w:rsidR="00CD4A9D" w:rsidRPr="00972E73" w:rsidRDefault="00CD4A9D" w:rsidP="00F8543D">
            <w:pPr>
              <w:ind w:left="0"/>
              <w:jc w:val="left"/>
              <w:rPr>
                <w:sz w:val="21"/>
                <w:szCs w:val="21"/>
                <w:lang w:val="en-CA"/>
              </w:rPr>
            </w:pPr>
            <w:r w:rsidRPr="00972E73">
              <w:rPr>
                <w:sz w:val="21"/>
                <w:szCs w:val="21"/>
                <w:lang w:val="en-CA"/>
              </w:rPr>
              <w:t>Purpose</w:t>
            </w:r>
          </w:p>
        </w:tc>
      </w:tr>
      <w:tr w:rsidR="00CD4A9D" w:rsidRPr="00972E73" w14:paraId="3621BD42" w14:textId="77777777" w:rsidTr="0096703B">
        <w:tc>
          <w:tcPr>
            <w:tcW w:w="800" w:type="pct"/>
          </w:tcPr>
          <w:p w14:paraId="696F0F2E" w14:textId="6CD6F3FD" w:rsidR="00CD4A9D" w:rsidRPr="00972E73" w:rsidRDefault="00CD4A9D" w:rsidP="00F8543D">
            <w:pPr>
              <w:ind w:left="0"/>
              <w:jc w:val="left"/>
              <w:rPr>
                <w:sz w:val="21"/>
                <w:szCs w:val="21"/>
                <w:lang w:val="en-CA"/>
              </w:rPr>
            </w:pPr>
            <w:r w:rsidRPr="00972E73">
              <w:rPr>
                <w:sz w:val="21"/>
                <w:szCs w:val="21"/>
                <w:lang w:val="en-CA"/>
              </w:rPr>
              <w:lastRenderedPageBreak/>
              <w:t>Power supply functioning 24/7</w:t>
            </w:r>
          </w:p>
        </w:tc>
        <w:tc>
          <w:tcPr>
            <w:tcW w:w="2061" w:type="pct"/>
          </w:tcPr>
          <w:p w14:paraId="64A63B5D" w14:textId="3E9631DF" w:rsidR="00CD4A9D" w:rsidRPr="00972E73" w:rsidRDefault="00CD4A9D" w:rsidP="00F8543D">
            <w:pPr>
              <w:ind w:left="0"/>
              <w:jc w:val="left"/>
              <w:rPr>
                <w:sz w:val="21"/>
                <w:szCs w:val="21"/>
                <w:lang w:val="en-CA"/>
              </w:rPr>
            </w:pPr>
            <w:r w:rsidRPr="00972E73">
              <w:rPr>
                <w:sz w:val="21"/>
                <w:szCs w:val="21"/>
                <w:lang w:val="en-CA"/>
              </w:rPr>
              <w:t>Rate of power cut</w:t>
            </w:r>
            <w:r w:rsidR="00FE2ED9" w:rsidRPr="00972E73">
              <w:rPr>
                <w:sz w:val="21"/>
                <w:szCs w:val="21"/>
                <w:lang w:val="en-CA"/>
              </w:rPr>
              <w:t>s</w:t>
            </w:r>
            <w:r w:rsidRPr="00972E73">
              <w:rPr>
                <w:sz w:val="21"/>
                <w:szCs w:val="21"/>
                <w:lang w:val="en-CA"/>
              </w:rPr>
              <w:t xml:space="preserve"> daily/weekly</w:t>
            </w:r>
          </w:p>
        </w:tc>
        <w:tc>
          <w:tcPr>
            <w:tcW w:w="2139" w:type="pct"/>
          </w:tcPr>
          <w:p w14:paraId="58404EF4" w14:textId="230413CD" w:rsidR="00CD4A9D" w:rsidRPr="00972E73" w:rsidRDefault="00CD4A9D" w:rsidP="00F8543D">
            <w:pPr>
              <w:ind w:left="0"/>
              <w:jc w:val="left"/>
              <w:rPr>
                <w:sz w:val="21"/>
                <w:szCs w:val="21"/>
                <w:lang w:val="en-CA"/>
              </w:rPr>
            </w:pPr>
            <w:r w:rsidRPr="00972E73">
              <w:rPr>
                <w:sz w:val="21"/>
                <w:szCs w:val="21"/>
                <w:lang w:val="en-CA"/>
              </w:rPr>
              <w:t>To ensure that a reliable power supply is in place to ensure office function</w:t>
            </w:r>
            <w:r w:rsidR="00FE2ED9" w:rsidRPr="00972E73">
              <w:rPr>
                <w:sz w:val="21"/>
                <w:szCs w:val="21"/>
                <w:lang w:val="en-CA"/>
              </w:rPr>
              <w:t>s</w:t>
            </w:r>
          </w:p>
        </w:tc>
      </w:tr>
      <w:tr w:rsidR="00CD4A9D" w:rsidRPr="00972E73" w14:paraId="1E2FC340" w14:textId="77777777" w:rsidTr="0096703B">
        <w:trPr>
          <w:trHeight w:val="569"/>
        </w:trPr>
        <w:tc>
          <w:tcPr>
            <w:tcW w:w="800" w:type="pct"/>
          </w:tcPr>
          <w:p w14:paraId="476665EB" w14:textId="77777777" w:rsidR="00CD4A9D" w:rsidRPr="00972E73" w:rsidRDefault="00CD4A9D" w:rsidP="00F8543D">
            <w:pPr>
              <w:ind w:left="0"/>
              <w:jc w:val="left"/>
              <w:rPr>
                <w:sz w:val="21"/>
                <w:szCs w:val="21"/>
                <w:lang w:val="en-CA"/>
              </w:rPr>
            </w:pPr>
            <w:r w:rsidRPr="00972E73">
              <w:rPr>
                <w:sz w:val="21"/>
                <w:szCs w:val="21"/>
                <w:lang w:val="en-CA"/>
              </w:rPr>
              <w:t>Critical assets redundancy</w:t>
            </w:r>
          </w:p>
        </w:tc>
        <w:tc>
          <w:tcPr>
            <w:tcW w:w="2061" w:type="pct"/>
          </w:tcPr>
          <w:p w14:paraId="3E60B326" w14:textId="6E786681" w:rsidR="00CD4A9D" w:rsidRPr="00972E73" w:rsidRDefault="00CD4A9D" w:rsidP="00F8543D">
            <w:pPr>
              <w:ind w:left="0"/>
              <w:jc w:val="left"/>
              <w:rPr>
                <w:sz w:val="21"/>
                <w:szCs w:val="21"/>
                <w:lang w:val="en-CA"/>
              </w:rPr>
            </w:pPr>
            <w:r w:rsidRPr="00972E73">
              <w:rPr>
                <w:sz w:val="21"/>
                <w:szCs w:val="21"/>
                <w:lang w:val="en-CA"/>
              </w:rPr>
              <w:t>% of critical asset</w:t>
            </w:r>
            <w:r w:rsidR="00FE2ED9" w:rsidRPr="00972E73">
              <w:rPr>
                <w:sz w:val="21"/>
                <w:szCs w:val="21"/>
                <w:lang w:val="en-CA"/>
              </w:rPr>
              <w:t>s</w:t>
            </w:r>
            <w:r w:rsidRPr="00972E73">
              <w:rPr>
                <w:sz w:val="21"/>
                <w:szCs w:val="21"/>
                <w:lang w:val="en-CA"/>
              </w:rPr>
              <w:t xml:space="preserve"> with back</w:t>
            </w:r>
            <w:r w:rsidR="00FE2ED9" w:rsidRPr="00972E73">
              <w:rPr>
                <w:sz w:val="21"/>
                <w:szCs w:val="21"/>
                <w:lang w:val="en-CA"/>
              </w:rPr>
              <w:t>-</w:t>
            </w:r>
            <w:r w:rsidRPr="00972E73">
              <w:rPr>
                <w:sz w:val="21"/>
                <w:szCs w:val="21"/>
                <w:lang w:val="en-CA"/>
              </w:rPr>
              <w:t>up arrangements</w:t>
            </w:r>
          </w:p>
        </w:tc>
        <w:tc>
          <w:tcPr>
            <w:tcW w:w="2139" w:type="pct"/>
          </w:tcPr>
          <w:p w14:paraId="1EC59D49" w14:textId="25188624" w:rsidR="00CD4A9D" w:rsidRPr="00972E73" w:rsidRDefault="00CD4A9D" w:rsidP="00F8543D">
            <w:pPr>
              <w:ind w:left="0"/>
              <w:jc w:val="left"/>
              <w:rPr>
                <w:sz w:val="21"/>
                <w:szCs w:val="21"/>
                <w:lang w:val="en-CA"/>
              </w:rPr>
            </w:pPr>
            <w:r w:rsidRPr="00972E73">
              <w:rPr>
                <w:sz w:val="21"/>
                <w:szCs w:val="21"/>
                <w:lang w:val="en-CA"/>
              </w:rPr>
              <w:t>To ensure that</w:t>
            </w:r>
            <w:r w:rsidR="00FE2ED9" w:rsidRPr="00972E73">
              <w:rPr>
                <w:sz w:val="21"/>
                <w:szCs w:val="21"/>
                <w:lang w:val="en-CA"/>
              </w:rPr>
              <w:t xml:space="preserve"> the</w:t>
            </w:r>
            <w:r w:rsidRPr="00972E73">
              <w:rPr>
                <w:sz w:val="21"/>
                <w:szCs w:val="21"/>
                <w:lang w:val="en-CA"/>
              </w:rPr>
              <w:t xml:space="preserve"> office can still function in case of critical assets failure</w:t>
            </w:r>
          </w:p>
        </w:tc>
      </w:tr>
    </w:tbl>
    <w:p w14:paraId="4DE9CDDF" w14:textId="77777777" w:rsidR="000A68A7" w:rsidRDefault="000A68A7" w:rsidP="003B332A">
      <w:pPr>
        <w:rPr>
          <w:b/>
          <w:bCs/>
          <w:sz w:val="24"/>
          <w:szCs w:val="24"/>
          <w:lang w:val="en-CA"/>
        </w:rPr>
      </w:pPr>
      <w:bookmarkStart w:id="253" w:name="_Toc86846675"/>
      <w:bookmarkStart w:id="254" w:name="_Toc90456662"/>
      <w:bookmarkStart w:id="255" w:name="_Toc90645809"/>
    </w:p>
    <w:p w14:paraId="38ED7D9E" w14:textId="23FF2896" w:rsidR="00CD4A9D" w:rsidRPr="000D3099" w:rsidRDefault="00A9016F" w:rsidP="003B332A">
      <w:pPr>
        <w:rPr>
          <w:b/>
          <w:bCs/>
          <w:color w:val="365F91" w:themeColor="accent1" w:themeShade="BF"/>
          <w:sz w:val="24"/>
          <w:szCs w:val="24"/>
          <w:lang w:val="en-CA"/>
        </w:rPr>
      </w:pPr>
      <w:r w:rsidRPr="000D3099">
        <w:rPr>
          <w:b/>
          <w:bCs/>
          <w:color w:val="365F91" w:themeColor="accent1" w:themeShade="BF"/>
          <w:sz w:val="24"/>
          <w:szCs w:val="24"/>
          <w:lang w:val="en-CA"/>
        </w:rPr>
        <w:t xml:space="preserve">7/ </w:t>
      </w:r>
      <w:r w:rsidR="00CD4A9D" w:rsidRPr="000D3099">
        <w:rPr>
          <w:b/>
          <w:bCs/>
          <w:color w:val="365F91" w:themeColor="accent1" w:themeShade="BF"/>
          <w:sz w:val="24"/>
          <w:szCs w:val="24"/>
          <w:lang w:val="en-CA"/>
        </w:rPr>
        <w:t>Office accessibility</w:t>
      </w:r>
      <w:bookmarkEnd w:id="253"/>
      <w:r w:rsidR="00CD4A9D" w:rsidRPr="000D3099">
        <w:rPr>
          <w:b/>
          <w:bCs/>
          <w:color w:val="365F91" w:themeColor="accent1" w:themeShade="BF"/>
          <w:sz w:val="24"/>
          <w:szCs w:val="24"/>
          <w:lang w:val="en-CA"/>
        </w:rPr>
        <w:t xml:space="preserve"> checklist</w:t>
      </w:r>
      <w:bookmarkEnd w:id="254"/>
      <w:bookmarkEnd w:id="255"/>
    </w:p>
    <w:tbl>
      <w:tblPr>
        <w:tblStyle w:val="TableGrid"/>
        <w:tblW w:w="0" w:type="auto"/>
        <w:tblInd w:w="445" w:type="dxa"/>
        <w:tblBorders>
          <w:top w:val="single" w:sz="2" w:space="0" w:color="95B3D7" w:themeColor="accent1" w:themeTint="99"/>
          <w:left w:val="none" w:sz="0" w:space="0" w:color="auto"/>
          <w:bottom w:val="single" w:sz="2" w:space="0" w:color="95B3D7" w:themeColor="accent1" w:themeTint="99"/>
          <w:right w:val="none" w:sz="0" w:space="0" w:color="auto"/>
          <w:insideH w:val="single" w:sz="2" w:space="0" w:color="95B3D7" w:themeColor="accent1" w:themeTint="99"/>
          <w:insideV w:val="single" w:sz="2" w:space="0" w:color="95B3D7" w:themeColor="accent1" w:themeTint="99"/>
        </w:tblBorders>
        <w:tblCellMar>
          <w:top w:w="43" w:type="dxa"/>
        </w:tblCellMar>
        <w:tblLook w:val="04A0" w:firstRow="1" w:lastRow="0" w:firstColumn="1" w:lastColumn="0" w:noHBand="0" w:noVBand="1"/>
      </w:tblPr>
      <w:tblGrid>
        <w:gridCol w:w="9743"/>
      </w:tblGrid>
      <w:tr w:rsidR="0088598D" w:rsidRPr="00EF4142" w14:paraId="6BB79732" w14:textId="77777777" w:rsidTr="00B64B9A">
        <w:tc>
          <w:tcPr>
            <w:tcW w:w="9743" w:type="dxa"/>
            <w:tcBorders>
              <w:top w:val="nil"/>
            </w:tcBorders>
          </w:tcPr>
          <w:p w14:paraId="11B1C3F7" w14:textId="74270671" w:rsidR="0088598D" w:rsidRPr="00EF4142" w:rsidRDefault="0088598D" w:rsidP="00B64B9A">
            <w:pPr>
              <w:pStyle w:val="bulletpoint"/>
              <w:autoSpaceDE w:val="0"/>
              <w:autoSpaceDN w:val="0"/>
              <w:adjustRightInd w:val="0"/>
              <w:spacing w:afterLines="60" w:after="144"/>
              <w:contextualSpacing w:val="0"/>
              <w:jc w:val="both"/>
              <w:rPr>
                <w:rFonts w:cs="Calibri"/>
                <w:b/>
                <w:bCs/>
                <w:sz w:val="21"/>
                <w:szCs w:val="21"/>
                <w:lang w:val="en-CA"/>
              </w:rPr>
            </w:pPr>
            <w:r w:rsidRPr="00EF4142">
              <w:rPr>
                <w:b/>
                <w:bCs/>
                <w:lang w:val="en-CA"/>
              </w:rPr>
              <w:t xml:space="preserve">For the </w:t>
            </w:r>
            <w:r w:rsidRPr="00EF4142">
              <w:rPr>
                <w:rFonts w:cs="Calibri"/>
                <w:b/>
                <w:bCs/>
                <w:lang w:val="en-CA"/>
              </w:rPr>
              <w:t>accessibility of the office, check for the following:</w:t>
            </w:r>
          </w:p>
        </w:tc>
      </w:tr>
      <w:tr w:rsidR="0088598D" w:rsidRPr="00EF4142" w14:paraId="407CF884" w14:textId="77777777" w:rsidTr="00B64B9A">
        <w:tc>
          <w:tcPr>
            <w:tcW w:w="9743" w:type="dxa"/>
          </w:tcPr>
          <w:p w14:paraId="7D304967" w14:textId="711EB590" w:rsidR="0088598D" w:rsidRPr="00EF4142" w:rsidRDefault="0088598D" w:rsidP="0088598D">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Premises are readily accessible, centrally located and as close as possible to response operations</w:t>
            </w:r>
          </w:p>
        </w:tc>
      </w:tr>
      <w:tr w:rsidR="0088598D" w:rsidRPr="00EF4142" w14:paraId="3C7B62E6" w14:textId="77777777" w:rsidTr="00B64B9A">
        <w:tc>
          <w:tcPr>
            <w:tcW w:w="9743" w:type="dxa"/>
          </w:tcPr>
          <w:p w14:paraId="1556C2C9" w14:textId="5BA6DC76" w:rsidR="0088598D" w:rsidRPr="00EF4142" w:rsidRDefault="00352ADA" w:rsidP="0088598D">
            <w:pPr>
              <w:pStyle w:val="bulletpoint"/>
              <w:numPr>
                <w:ilvl w:val="0"/>
                <w:numId w:val="99"/>
              </w:numPr>
              <w:autoSpaceDE w:val="0"/>
              <w:autoSpaceDN w:val="0"/>
              <w:adjustRightInd w:val="0"/>
              <w:ind w:left="446" w:hanging="288"/>
              <w:contextualSpacing w:val="0"/>
              <w:jc w:val="both"/>
              <w:rPr>
                <w:rFonts w:cs="Calibri"/>
                <w:sz w:val="21"/>
                <w:szCs w:val="21"/>
                <w:lang w:val="en-CA"/>
              </w:rPr>
            </w:pPr>
            <w:r>
              <w:rPr>
                <w:rFonts w:cs="Calibri"/>
                <w:sz w:val="21"/>
                <w:szCs w:val="21"/>
                <w:lang w:val="en-CA"/>
              </w:rPr>
              <w:t>The o</w:t>
            </w:r>
            <w:r w:rsidR="0088598D" w:rsidRPr="00EF4142">
              <w:rPr>
                <w:rFonts w:cs="Calibri"/>
                <w:sz w:val="21"/>
                <w:szCs w:val="21"/>
                <w:lang w:val="en-CA"/>
              </w:rPr>
              <w:t>ffice compound parking space is large enough to allow for fluid vehicle manoeuvring and movements</w:t>
            </w:r>
          </w:p>
        </w:tc>
      </w:tr>
      <w:tr w:rsidR="0088598D" w:rsidRPr="00EF4142" w14:paraId="341C0CE6" w14:textId="77777777" w:rsidTr="00B64B9A">
        <w:tc>
          <w:tcPr>
            <w:tcW w:w="9743" w:type="dxa"/>
          </w:tcPr>
          <w:p w14:paraId="648DEF23" w14:textId="2B64747C" w:rsidR="0088598D" w:rsidRPr="00EF4142" w:rsidRDefault="0088598D" w:rsidP="0088598D">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 xml:space="preserve">Premises offer </w:t>
            </w:r>
            <w:r w:rsidR="00855E98">
              <w:rPr>
                <w:rFonts w:cs="Calibri"/>
                <w:sz w:val="21"/>
                <w:szCs w:val="21"/>
                <w:lang w:val="en-CA"/>
              </w:rPr>
              <w:t>easy</w:t>
            </w:r>
            <w:r w:rsidR="00855E98" w:rsidRPr="00EF4142">
              <w:rPr>
                <w:rFonts w:cs="Calibri"/>
                <w:sz w:val="21"/>
                <w:szCs w:val="21"/>
                <w:lang w:val="en-CA"/>
              </w:rPr>
              <w:t xml:space="preserve"> </w:t>
            </w:r>
            <w:r w:rsidRPr="00EF4142">
              <w:rPr>
                <w:rFonts w:cs="Calibri"/>
                <w:sz w:val="21"/>
                <w:szCs w:val="21"/>
                <w:lang w:val="en-CA"/>
              </w:rPr>
              <w:t>access to key actors and transportation networks (</w:t>
            </w:r>
            <w:r w:rsidR="00352ADA">
              <w:rPr>
                <w:rFonts w:cs="Calibri"/>
                <w:sz w:val="21"/>
                <w:szCs w:val="21"/>
                <w:lang w:val="en-CA"/>
              </w:rPr>
              <w:t xml:space="preserve">e.g. </w:t>
            </w:r>
            <w:r w:rsidRPr="00EF4142">
              <w:rPr>
                <w:rFonts w:cs="Calibri"/>
                <w:sz w:val="21"/>
                <w:szCs w:val="21"/>
                <w:lang w:val="en-CA"/>
              </w:rPr>
              <w:t>distance from ministries, implementing partners, bank, post office, airport, port and warehouses</w:t>
            </w:r>
            <w:r w:rsidR="004777C2">
              <w:rPr>
                <w:rFonts w:cs="Calibri"/>
                <w:sz w:val="21"/>
                <w:szCs w:val="21"/>
                <w:lang w:val="en-CA"/>
              </w:rPr>
              <w:t>,</w:t>
            </w:r>
            <w:r w:rsidRPr="00EF4142">
              <w:rPr>
                <w:rFonts w:cs="Calibri"/>
                <w:sz w:val="21"/>
                <w:szCs w:val="21"/>
                <w:lang w:val="en-CA"/>
              </w:rPr>
              <w:t xml:space="preserve"> etc.)</w:t>
            </w:r>
          </w:p>
        </w:tc>
      </w:tr>
      <w:tr w:rsidR="0088598D" w:rsidRPr="00EF4142" w14:paraId="120066B7" w14:textId="77777777" w:rsidTr="00B64B9A">
        <w:tc>
          <w:tcPr>
            <w:tcW w:w="9743" w:type="dxa"/>
          </w:tcPr>
          <w:p w14:paraId="33279EB5" w14:textId="5A089E8C" w:rsidR="0088598D" w:rsidRPr="00EF4142" w:rsidRDefault="0088598D" w:rsidP="0088598D">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Adequate roads to premises even during severe weather conditions (storms, typhoon, snow, etc</w:t>
            </w:r>
            <w:r w:rsidR="004777C2">
              <w:rPr>
                <w:rFonts w:cs="Calibri"/>
                <w:sz w:val="21"/>
                <w:szCs w:val="21"/>
                <w:lang w:val="en-CA"/>
              </w:rPr>
              <w:t>.</w:t>
            </w:r>
            <w:r w:rsidRPr="00EF4142">
              <w:rPr>
                <w:rFonts w:cs="Calibri"/>
                <w:sz w:val="21"/>
                <w:szCs w:val="21"/>
                <w:lang w:val="en-CA"/>
              </w:rPr>
              <w:t>)</w:t>
            </w:r>
          </w:p>
        </w:tc>
      </w:tr>
      <w:tr w:rsidR="0088598D" w:rsidRPr="00EF4142" w14:paraId="753C1ED4" w14:textId="77777777" w:rsidTr="00B64B9A">
        <w:tc>
          <w:tcPr>
            <w:tcW w:w="9743" w:type="dxa"/>
          </w:tcPr>
          <w:p w14:paraId="34712F9B" w14:textId="63159250" w:rsidR="0088598D" w:rsidRPr="00EF4142" w:rsidRDefault="0088598D" w:rsidP="0088598D">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Partners and officials have been informed of the location of the office (</w:t>
            </w:r>
            <w:r w:rsidR="00352ADA">
              <w:rPr>
                <w:rFonts w:cs="Calibri"/>
                <w:sz w:val="21"/>
                <w:szCs w:val="21"/>
                <w:lang w:val="en-CA"/>
              </w:rPr>
              <w:t>G</w:t>
            </w:r>
            <w:r w:rsidRPr="00EF4142">
              <w:rPr>
                <w:rFonts w:cs="Calibri"/>
                <w:sz w:val="21"/>
                <w:szCs w:val="21"/>
                <w:lang w:val="en-CA"/>
              </w:rPr>
              <w:t>overnment, the diplomatic community, other UN agencies</w:t>
            </w:r>
            <w:r w:rsidR="00352ADA">
              <w:rPr>
                <w:rFonts w:cs="Calibri"/>
                <w:sz w:val="21"/>
                <w:szCs w:val="21"/>
                <w:lang w:val="en-CA"/>
              </w:rPr>
              <w:t>,</w:t>
            </w:r>
            <w:r w:rsidRPr="00EF4142">
              <w:rPr>
                <w:rFonts w:cs="Calibri"/>
                <w:sz w:val="21"/>
                <w:szCs w:val="21"/>
                <w:lang w:val="en-CA"/>
              </w:rPr>
              <w:t xml:space="preserve"> NGOs, etc.)</w:t>
            </w:r>
          </w:p>
        </w:tc>
      </w:tr>
    </w:tbl>
    <w:p w14:paraId="60479450" w14:textId="77777777" w:rsidR="0088598D" w:rsidRPr="00EF4142" w:rsidRDefault="0088598D" w:rsidP="00972E73">
      <w:pPr>
        <w:pStyle w:val="bulletpoint"/>
        <w:autoSpaceDE w:val="0"/>
        <w:autoSpaceDN w:val="0"/>
        <w:adjustRightInd w:val="0"/>
        <w:spacing w:after="0"/>
        <w:contextualSpacing w:val="0"/>
        <w:jc w:val="both"/>
        <w:rPr>
          <w:rFonts w:cs="Calibri"/>
          <w:sz w:val="21"/>
          <w:szCs w:val="21"/>
          <w:lang w:val="en-CA"/>
        </w:rPr>
      </w:pPr>
    </w:p>
    <w:tbl>
      <w:tblPr>
        <w:tblStyle w:val="TableGrid"/>
        <w:tblW w:w="4782" w:type="pct"/>
        <w:tblInd w:w="445" w:type="dxa"/>
        <w:tblLook w:val="04A0" w:firstRow="1" w:lastRow="0" w:firstColumn="1" w:lastColumn="0" w:noHBand="0" w:noVBand="1"/>
      </w:tblPr>
      <w:tblGrid>
        <w:gridCol w:w="1559"/>
        <w:gridCol w:w="3570"/>
        <w:gridCol w:w="4615"/>
      </w:tblGrid>
      <w:tr w:rsidR="00CD4A9D" w:rsidRPr="00972E73" w14:paraId="49526E62" w14:textId="77777777" w:rsidTr="00427578">
        <w:trPr>
          <w:trHeight w:val="228"/>
        </w:trPr>
        <w:tc>
          <w:tcPr>
            <w:tcW w:w="5000" w:type="pct"/>
            <w:gridSpan w:val="3"/>
            <w:shd w:val="clear" w:color="auto" w:fill="B8CCE4" w:themeFill="accent1" w:themeFillTint="66"/>
            <w:vAlign w:val="center"/>
          </w:tcPr>
          <w:p w14:paraId="6D6B52C0" w14:textId="78F1B33D" w:rsidR="00CD4A9D" w:rsidRPr="00972E73" w:rsidRDefault="00A109F7" w:rsidP="00972E73">
            <w:pPr>
              <w:ind w:left="0"/>
              <w:jc w:val="center"/>
              <w:rPr>
                <w:b/>
                <w:bCs/>
                <w:sz w:val="21"/>
                <w:szCs w:val="21"/>
                <w:lang w:val="en-CA"/>
              </w:rPr>
            </w:pPr>
            <w:r w:rsidRPr="00972E73">
              <w:rPr>
                <w:b/>
                <w:bCs/>
                <w:sz w:val="21"/>
                <w:szCs w:val="21"/>
                <w:lang w:val="en-CA"/>
              </w:rPr>
              <w:t>Office accessibility key performance indicators</w:t>
            </w:r>
          </w:p>
        </w:tc>
      </w:tr>
      <w:tr w:rsidR="00CD4A9D" w:rsidRPr="00972E73" w14:paraId="77002B88" w14:textId="77777777" w:rsidTr="0096703B">
        <w:tc>
          <w:tcPr>
            <w:tcW w:w="800" w:type="pct"/>
            <w:shd w:val="clear" w:color="auto" w:fill="DBE5F1" w:themeFill="accent1" w:themeFillTint="33"/>
          </w:tcPr>
          <w:p w14:paraId="7A618F52" w14:textId="77777777" w:rsidR="00CD4A9D" w:rsidRPr="00972E73" w:rsidRDefault="00CD4A9D" w:rsidP="00F8543D">
            <w:pPr>
              <w:ind w:left="0"/>
              <w:jc w:val="left"/>
              <w:rPr>
                <w:sz w:val="21"/>
                <w:szCs w:val="21"/>
                <w:lang w:val="en-CA"/>
              </w:rPr>
            </w:pPr>
            <w:r w:rsidRPr="00972E73">
              <w:rPr>
                <w:sz w:val="21"/>
                <w:szCs w:val="21"/>
                <w:lang w:val="en-CA"/>
              </w:rPr>
              <w:t>KPI</w:t>
            </w:r>
          </w:p>
        </w:tc>
        <w:tc>
          <w:tcPr>
            <w:tcW w:w="1832" w:type="pct"/>
            <w:shd w:val="clear" w:color="auto" w:fill="DBE5F1" w:themeFill="accent1" w:themeFillTint="33"/>
          </w:tcPr>
          <w:p w14:paraId="0BC4484F" w14:textId="77777777" w:rsidR="00CD4A9D" w:rsidRPr="00972E73" w:rsidRDefault="00CD4A9D" w:rsidP="00F8543D">
            <w:pPr>
              <w:ind w:left="0"/>
              <w:jc w:val="left"/>
              <w:rPr>
                <w:sz w:val="21"/>
                <w:szCs w:val="21"/>
                <w:lang w:val="en-CA"/>
              </w:rPr>
            </w:pPr>
            <w:r w:rsidRPr="00972E73">
              <w:rPr>
                <w:sz w:val="21"/>
                <w:szCs w:val="21"/>
                <w:lang w:val="en-CA" w:eastAsia="en-US"/>
              </w:rPr>
              <w:t>Definition</w:t>
            </w:r>
          </w:p>
        </w:tc>
        <w:tc>
          <w:tcPr>
            <w:tcW w:w="2368" w:type="pct"/>
            <w:shd w:val="clear" w:color="auto" w:fill="DBE5F1" w:themeFill="accent1" w:themeFillTint="33"/>
          </w:tcPr>
          <w:p w14:paraId="0416BA92" w14:textId="77777777" w:rsidR="00CD4A9D" w:rsidRPr="00972E73" w:rsidRDefault="00CD4A9D" w:rsidP="00F8543D">
            <w:pPr>
              <w:ind w:left="0"/>
              <w:jc w:val="left"/>
              <w:rPr>
                <w:sz w:val="21"/>
                <w:szCs w:val="21"/>
                <w:lang w:val="en-CA"/>
              </w:rPr>
            </w:pPr>
            <w:r w:rsidRPr="00972E73">
              <w:rPr>
                <w:sz w:val="21"/>
                <w:szCs w:val="21"/>
                <w:lang w:val="en-CA"/>
              </w:rPr>
              <w:t>Purpose</w:t>
            </w:r>
          </w:p>
        </w:tc>
      </w:tr>
      <w:tr w:rsidR="00CD4A9D" w:rsidRPr="00972E73" w14:paraId="73D1A413" w14:textId="77777777" w:rsidTr="0096703B">
        <w:trPr>
          <w:trHeight w:val="569"/>
        </w:trPr>
        <w:tc>
          <w:tcPr>
            <w:tcW w:w="800" w:type="pct"/>
          </w:tcPr>
          <w:p w14:paraId="5C92FEF5" w14:textId="4D9AFA87" w:rsidR="00CD4A9D" w:rsidRPr="00972E73" w:rsidRDefault="00CD4A9D" w:rsidP="00F8543D">
            <w:pPr>
              <w:ind w:left="0"/>
              <w:jc w:val="left"/>
              <w:rPr>
                <w:sz w:val="21"/>
                <w:szCs w:val="21"/>
                <w:lang w:val="en-CA"/>
              </w:rPr>
            </w:pPr>
            <w:r w:rsidRPr="00972E73">
              <w:rPr>
                <w:sz w:val="21"/>
                <w:szCs w:val="21"/>
                <w:lang w:val="en-CA"/>
              </w:rPr>
              <w:t>Travel time</w:t>
            </w:r>
            <w:r w:rsidR="007A028E" w:rsidRPr="00972E73">
              <w:rPr>
                <w:sz w:val="21"/>
                <w:szCs w:val="21"/>
                <w:lang w:val="en-CA"/>
              </w:rPr>
              <w:t>/</w:t>
            </w:r>
            <w:r w:rsidR="00A109F7" w:rsidRPr="00972E73">
              <w:rPr>
                <w:sz w:val="21"/>
                <w:szCs w:val="21"/>
                <w:lang w:val="en-CA"/>
              </w:rPr>
              <w:t>d</w:t>
            </w:r>
            <w:r w:rsidRPr="00972E73">
              <w:rPr>
                <w:sz w:val="21"/>
                <w:szCs w:val="21"/>
                <w:lang w:val="en-CA"/>
              </w:rPr>
              <w:t>istance</w:t>
            </w:r>
          </w:p>
        </w:tc>
        <w:tc>
          <w:tcPr>
            <w:tcW w:w="1832" w:type="pct"/>
          </w:tcPr>
          <w:p w14:paraId="0E4BF544" w14:textId="4D89E35C" w:rsidR="00CD4A9D" w:rsidRPr="00972E73" w:rsidRDefault="00CD4A9D" w:rsidP="00F8543D">
            <w:pPr>
              <w:ind w:left="0"/>
              <w:jc w:val="left"/>
              <w:rPr>
                <w:sz w:val="21"/>
                <w:szCs w:val="21"/>
                <w:lang w:val="en-CA"/>
              </w:rPr>
            </w:pPr>
            <w:r w:rsidRPr="00972E73">
              <w:rPr>
                <w:sz w:val="21"/>
                <w:szCs w:val="21"/>
                <w:lang w:val="en-CA"/>
              </w:rPr>
              <w:t>Measure the average time to reach key</w:t>
            </w:r>
            <w:r w:rsidR="007A028E" w:rsidRPr="00972E73">
              <w:rPr>
                <w:sz w:val="21"/>
                <w:szCs w:val="21"/>
                <w:lang w:val="en-CA"/>
              </w:rPr>
              <w:t>/</w:t>
            </w:r>
            <w:r w:rsidRPr="00972E73">
              <w:rPr>
                <w:sz w:val="21"/>
                <w:szCs w:val="21"/>
                <w:lang w:val="en-CA"/>
              </w:rPr>
              <w:t>usual work locations (&lt; 30 minutes)</w:t>
            </w:r>
          </w:p>
        </w:tc>
        <w:tc>
          <w:tcPr>
            <w:tcW w:w="2368" w:type="pct"/>
          </w:tcPr>
          <w:p w14:paraId="130CF9A3" w14:textId="77777777" w:rsidR="00CD4A9D" w:rsidRPr="00972E73" w:rsidRDefault="00CD4A9D" w:rsidP="00F8543D">
            <w:pPr>
              <w:ind w:left="0"/>
              <w:jc w:val="left"/>
              <w:rPr>
                <w:sz w:val="21"/>
                <w:szCs w:val="21"/>
                <w:lang w:val="en-CA"/>
              </w:rPr>
            </w:pPr>
            <w:r w:rsidRPr="00972E73">
              <w:rPr>
                <w:sz w:val="21"/>
                <w:szCs w:val="21"/>
                <w:lang w:val="en-CA"/>
              </w:rPr>
              <w:t>To ensure that key work sites are reachable within a reasonable travel time (&lt; 30 minutes)</w:t>
            </w:r>
          </w:p>
        </w:tc>
      </w:tr>
    </w:tbl>
    <w:p w14:paraId="4C906024" w14:textId="77777777" w:rsidR="00CD4A9D" w:rsidRPr="00EF4142" w:rsidRDefault="00CD4A9D" w:rsidP="0096703B">
      <w:pPr>
        <w:pStyle w:val="bulletpoint"/>
        <w:spacing w:before="240" w:after="0"/>
        <w:rPr>
          <w:rFonts w:cs="Calibri"/>
          <w:lang w:val="en-CA"/>
        </w:rPr>
      </w:pPr>
    </w:p>
    <w:p w14:paraId="59C52D01" w14:textId="050BF7ED" w:rsidR="00CD4A9D" w:rsidRPr="000D3099" w:rsidRDefault="00A9016F" w:rsidP="003B332A">
      <w:pPr>
        <w:rPr>
          <w:b/>
          <w:bCs/>
          <w:color w:val="365F91" w:themeColor="accent1" w:themeShade="BF"/>
          <w:sz w:val="24"/>
          <w:szCs w:val="24"/>
          <w:lang w:val="en-CA"/>
        </w:rPr>
      </w:pPr>
      <w:bookmarkStart w:id="256" w:name="_Toc86846676"/>
      <w:bookmarkStart w:id="257" w:name="_Toc90456663"/>
      <w:bookmarkStart w:id="258" w:name="_Toc90645810"/>
      <w:r w:rsidRPr="000D3099">
        <w:rPr>
          <w:b/>
          <w:bCs/>
          <w:color w:val="365F91" w:themeColor="accent1" w:themeShade="BF"/>
          <w:sz w:val="24"/>
          <w:szCs w:val="24"/>
          <w:lang w:val="en-CA"/>
        </w:rPr>
        <w:t xml:space="preserve">8/ </w:t>
      </w:r>
      <w:r w:rsidR="00CD4A9D" w:rsidRPr="000D3099">
        <w:rPr>
          <w:b/>
          <w:bCs/>
          <w:color w:val="365F91" w:themeColor="accent1" w:themeShade="BF"/>
          <w:sz w:val="24"/>
          <w:szCs w:val="24"/>
          <w:lang w:val="en-CA"/>
        </w:rPr>
        <w:t>Office fleet management</w:t>
      </w:r>
      <w:bookmarkEnd w:id="256"/>
      <w:r w:rsidR="00CD4A9D" w:rsidRPr="000D3099">
        <w:rPr>
          <w:b/>
          <w:bCs/>
          <w:color w:val="365F91" w:themeColor="accent1" w:themeShade="BF"/>
          <w:sz w:val="24"/>
          <w:szCs w:val="24"/>
          <w:lang w:val="en-CA"/>
        </w:rPr>
        <w:t xml:space="preserve"> checklist</w:t>
      </w:r>
      <w:bookmarkEnd w:id="257"/>
      <w:bookmarkEnd w:id="258"/>
    </w:p>
    <w:tbl>
      <w:tblPr>
        <w:tblStyle w:val="TableGrid"/>
        <w:tblW w:w="0" w:type="auto"/>
        <w:tblInd w:w="445" w:type="dxa"/>
        <w:tblBorders>
          <w:top w:val="single" w:sz="2" w:space="0" w:color="95B3D7" w:themeColor="accent1" w:themeTint="99"/>
          <w:left w:val="none" w:sz="0" w:space="0" w:color="auto"/>
          <w:bottom w:val="single" w:sz="2" w:space="0" w:color="95B3D7" w:themeColor="accent1" w:themeTint="99"/>
          <w:right w:val="none" w:sz="0" w:space="0" w:color="auto"/>
          <w:insideH w:val="single" w:sz="2" w:space="0" w:color="95B3D7" w:themeColor="accent1" w:themeTint="99"/>
          <w:insideV w:val="single" w:sz="2" w:space="0" w:color="95B3D7" w:themeColor="accent1" w:themeTint="99"/>
        </w:tblBorders>
        <w:tblCellMar>
          <w:top w:w="43" w:type="dxa"/>
        </w:tblCellMar>
        <w:tblLook w:val="04A0" w:firstRow="1" w:lastRow="0" w:firstColumn="1" w:lastColumn="0" w:noHBand="0" w:noVBand="1"/>
      </w:tblPr>
      <w:tblGrid>
        <w:gridCol w:w="9743"/>
      </w:tblGrid>
      <w:tr w:rsidR="00C61E13" w:rsidRPr="00EF4142" w14:paraId="40F71FAA" w14:textId="77777777" w:rsidTr="00B64B9A">
        <w:tc>
          <w:tcPr>
            <w:tcW w:w="9743" w:type="dxa"/>
            <w:tcBorders>
              <w:top w:val="nil"/>
            </w:tcBorders>
          </w:tcPr>
          <w:p w14:paraId="408ECA63" w14:textId="4E1736F4" w:rsidR="00C61E13" w:rsidRPr="00EF4142" w:rsidRDefault="00C61E13" w:rsidP="00B64B9A">
            <w:pPr>
              <w:pStyle w:val="bulletpoint"/>
              <w:autoSpaceDE w:val="0"/>
              <w:autoSpaceDN w:val="0"/>
              <w:adjustRightInd w:val="0"/>
              <w:spacing w:afterLines="60" w:after="144"/>
              <w:contextualSpacing w:val="0"/>
              <w:jc w:val="both"/>
              <w:rPr>
                <w:rFonts w:cs="Calibri"/>
                <w:b/>
                <w:bCs/>
                <w:sz w:val="21"/>
                <w:szCs w:val="21"/>
                <w:lang w:val="en-CA"/>
              </w:rPr>
            </w:pPr>
            <w:r w:rsidRPr="00EF4142">
              <w:rPr>
                <w:rFonts w:cs="Calibri"/>
                <w:b/>
                <w:bCs/>
                <w:lang w:val="en-CA"/>
              </w:rPr>
              <w:t>When setting up the office fleet management and transport system, check for the following:</w:t>
            </w:r>
          </w:p>
        </w:tc>
      </w:tr>
      <w:tr w:rsidR="00C61E13" w:rsidRPr="00EF4142" w14:paraId="3F8B2364" w14:textId="77777777" w:rsidTr="00B64B9A">
        <w:tc>
          <w:tcPr>
            <w:tcW w:w="9743" w:type="dxa"/>
          </w:tcPr>
          <w:p w14:paraId="6386A595" w14:textId="2EE81442" w:rsidR="00C61E13" w:rsidRPr="00EF4142" w:rsidRDefault="00C61E13" w:rsidP="00C61E13">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 xml:space="preserve">Office transport needs have been defined through a needs assessment (usage, number and types of vehicles) </w:t>
            </w:r>
          </w:p>
        </w:tc>
      </w:tr>
      <w:tr w:rsidR="00C61E13" w:rsidRPr="00EF4142" w14:paraId="4D2F5D24" w14:textId="77777777" w:rsidTr="00B64B9A">
        <w:tc>
          <w:tcPr>
            <w:tcW w:w="9743" w:type="dxa"/>
          </w:tcPr>
          <w:p w14:paraId="57D97A22" w14:textId="3C0D1EC5" w:rsidR="00C61E13" w:rsidRPr="00EF4142" w:rsidRDefault="00C61E13" w:rsidP="00C61E13">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Vehicle sourcing options are defined in order to mobilize the type and numbers of vehicles required</w:t>
            </w:r>
          </w:p>
        </w:tc>
      </w:tr>
      <w:tr w:rsidR="00C61E13" w:rsidRPr="00EF4142" w14:paraId="1C7001F1" w14:textId="77777777" w:rsidTr="00B64B9A">
        <w:tc>
          <w:tcPr>
            <w:tcW w:w="9743" w:type="dxa"/>
          </w:tcPr>
          <w:p w14:paraId="2D151269" w14:textId="1CAAE861" w:rsidR="00C61E13" w:rsidRPr="00EF4142" w:rsidRDefault="00C61E13" w:rsidP="00C61E13">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Enough safe vehicles are available to accommodate personnel transport and operations</w:t>
            </w:r>
          </w:p>
        </w:tc>
      </w:tr>
      <w:tr w:rsidR="00C61E13" w:rsidRPr="00EF4142" w14:paraId="7E32D793" w14:textId="77777777" w:rsidTr="00B64B9A">
        <w:tc>
          <w:tcPr>
            <w:tcW w:w="9743" w:type="dxa"/>
          </w:tcPr>
          <w:p w14:paraId="10072C15" w14:textId="187C2D0D" w:rsidR="00C61E13" w:rsidRPr="00EF4142" w:rsidRDefault="00C61E13" w:rsidP="00C61E13">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All vehicles are equipped with vehicle tracking systems (TrackPoint software)</w:t>
            </w:r>
          </w:p>
        </w:tc>
      </w:tr>
      <w:tr w:rsidR="00C61E13" w:rsidRPr="00EF4142" w14:paraId="304B748B" w14:textId="77777777" w:rsidTr="00B64B9A">
        <w:tc>
          <w:tcPr>
            <w:tcW w:w="9743" w:type="dxa"/>
          </w:tcPr>
          <w:p w14:paraId="7F851A36" w14:textId="2757143E" w:rsidR="00C61E13" w:rsidRPr="00EF4142" w:rsidRDefault="00C61E13" w:rsidP="00C61E13">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MOVCON room is operational 24/7 for dispatch and transport of personnel to and from premises</w:t>
            </w:r>
          </w:p>
        </w:tc>
      </w:tr>
      <w:tr w:rsidR="00C61E13" w:rsidRPr="00EF4142" w14:paraId="6218BF94" w14:textId="77777777" w:rsidTr="00B64B9A">
        <w:tc>
          <w:tcPr>
            <w:tcW w:w="9743" w:type="dxa"/>
          </w:tcPr>
          <w:p w14:paraId="72A94068" w14:textId="1919CE6E" w:rsidR="00C61E13" w:rsidRPr="00EF4142" w:rsidRDefault="00C61E13" w:rsidP="00C61E13">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Vehicles’ allocation and movement planning system is in place in line with the vehicle pooling system</w:t>
            </w:r>
          </w:p>
        </w:tc>
      </w:tr>
      <w:tr w:rsidR="00C61E13" w:rsidRPr="00EF4142" w14:paraId="3046412A" w14:textId="77777777" w:rsidTr="00B64B9A">
        <w:tc>
          <w:tcPr>
            <w:tcW w:w="9743" w:type="dxa"/>
          </w:tcPr>
          <w:p w14:paraId="17158970" w14:textId="3DE423DA" w:rsidR="00C61E13" w:rsidRPr="00EF4142" w:rsidRDefault="00C61E13" w:rsidP="00C61E13">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 xml:space="preserve">Fleet management monitoring system </w:t>
            </w:r>
            <w:r w:rsidR="00352ADA">
              <w:rPr>
                <w:rFonts w:cs="Calibri"/>
                <w:sz w:val="21"/>
                <w:szCs w:val="21"/>
                <w:lang w:val="en-CA"/>
              </w:rPr>
              <w:t>is</w:t>
            </w:r>
            <w:r w:rsidR="00352ADA" w:rsidRPr="00EF4142">
              <w:rPr>
                <w:rFonts w:cs="Calibri"/>
                <w:sz w:val="21"/>
                <w:szCs w:val="21"/>
                <w:lang w:val="en-CA"/>
              </w:rPr>
              <w:t xml:space="preserve"> </w:t>
            </w:r>
            <w:r w:rsidRPr="00EF4142">
              <w:rPr>
                <w:rFonts w:cs="Calibri"/>
                <w:sz w:val="21"/>
                <w:szCs w:val="21"/>
                <w:lang w:val="en-CA"/>
              </w:rPr>
              <w:t>in place (cost, consumption, % of use, insurance, etc.)</w:t>
            </w:r>
          </w:p>
        </w:tc>
      </w:tr>
      <w:tr w:rsidR="00C61E13" w:rsidRPr="00EF4142" w14:paraId="4CD53B98" w14:textId="77777777" w:rsidTr="00B64B9A">
        <w:tc>
          <w:tcPr>
            <w:tcW w:w="9743" w:type="dxa"/>
          </w:tcPr>
          <w:p w14:paraId="4A73857F" w14:textId="05CFABC7" w:rsidR="00C61E13" w:rsidRPr="00EF4142" w:rsidRDefault="00C61E13" w:rsidP="00C61E13">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EOC/WCO fleet service users are trained on the vehicle usage policy and procedure</w:t>
            </w:r>
          </w:p>
        </w:tc>
      </w:tr>
      <w:tr w:rsidR="00C61E13" w:rsidRPr="00EF4142" w14:paraId="31333012" w14:textId="77777777" w:rsidTr="00B64B9A">
        <w:tc>
          <w:tcPr>
            <w:tcW w:w="9743" w:type="dxa"/>
          </w:tcPr>
          <w:p w14:paraId="6444746C" w14:textId="06B06DD6" w:rsidR="00C61E13" w:rsidRPr="00EF4142" w:rsidRDefault="00C61E13" w:rsidP="00C61E13">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EOC/WCO drivers are trained on safe driving, radios, maintenance, etc., in accordance with the WHO driver’s manual</w:t>
            </w:r>
          </w:p>
        </w:tc>
      </w:tr>
    </w:tbl>
    <w:p w14:paraId="12BF3D17" w14:textId="77777777" w:rsidR="00C61E13" w:rsidRPr="00EF4142" w:rsidRDefault="00C61E13" w:rsidP="00972E73">
      <w:pPr>
        <w:pStyle w:val="bulletpoint"/>
        <w:autoSpaceDE w:val="0"/>
        <w:autoSpaceDN w:val="0"/>
        <w:adjustRightInd w:val="0"/>
        <w:spacing w:after="0"/>
        <w:contextualSpacing w:val="0"/>
        <w:jc w:val="both"/>
        <w:rPr>
          <w:rFonts w:cs="Calibri"/>
          <w:sz w:val="21"/>
          <w:szCs w:val="21"/>
          <w:lang w:val="en-CA"/>
        </w:rPr>
      </w:pPr>
    </w:p>
    <w:tbl>
      <w:tblPr>
        <w:tblStyle w:val="TableGrid"/>
        <w:tblW w:w="4782" w:type="pct"/>
        <w:tblInd w:w="445" w:type="dxa"/>
        <w:tblLook w:val="04A0" w:firstRow="1" w:lastRow="0" w:firstColumn="1" w:lastColumn="0" w:noHBand="0" w:noVBand="1"/>
      </w:tblPr>
      <w:tblGrid>
        <w:gridCol w:w="1871"/>
        <w:gridCol w:w="3258"/>
        <w:gridCol w:w="4615"/>
      </w:tblGrid>
      <w:tr w:rsidR="00CD4A9D" w:rsidRPr="00972E73" w14:paraId="24AA5A1D" w14:textId="77777777" w:rsidTr="00C61E13">
        <w:trPr>
          <w:trHeight w:val="228"/>
        </w:trPr>
        <w:tc>
          <w:tcPr>
            <w:tcW w:w="5000" w:type="pct"/>
            <w:gridSpan w:val="3"/>
            <w:shd w:val="clear" w:color="auto" w:fill="B8CCE4" w:themeFill="accent1" w:themeFillTint="66"/>
            <w:vAlign w:val="center"/>
          </w:tcPr>
          <w:p w14:paraId="1AE6D5F2" w14:textId="706A8E2F" w:rsidR="00CD4A9D" w:rsidRPr="00972E73" w:rsidRDefault="00A109F7" w:rsidP="00972E73">
            <w:pPr>
              <w:ind w:left="0"/>
              <w:jc w:val="center"/>
              <w:rPr>
                <w:b/>
                <w:bCs/>
                <w:sz w:val="21"/>
                <w:szCs w:val="21"/>
                <w:lang w:val="en-CA"/>
              </w:rPr>
            </w:pPr>
            <w:r w:rsidRPr="00972E73">
              <w:rPr>
                <w:b/>
                <w:bCs/>
                <w:sz w:val="21"/>
                <w:szCs w:val="21"/>
                <w:lang w:val="en-CA"/>
              </w:rPr>
              <w:lastRenderedPageBreak/>
              <w:t>Office f</w:t>
            </w:r>
            <w:r w:rsidR="00CD4A9D" w:rsidRPr="00972E73">
              <w:rPr>
                <w:b/>
                <w:bCs/>
                <w:sz w:val="21"/>
                <w:szCs w:val="21"/>
                <w:lang w:val="en-CA"/>
              </w:rPr>
              <w:t xml:space="preserve">leet </w:t>
            </w:r>
            <w:r w:rsidRPr="00972E73">
              <w:rPr>
                <w:b/>
                <w:bCs/>
                <w:sz w:val="21"/>
                <w:szCs w:val="21"/>
                <w:lang w:val="en-CA"/>
              </w:rPr>
              <w:t>management key performance indicators</w:t>
            </w:r>
          </w:p>
        </w:tc>
      </w:tr>
      <w:tr w:rsidR="00CD4A9D" w:rsidRPr="00972E73" w14:paraId="4FEA0DD3" w14:textId="77777777" w:rsidTr="0096703B">
        <w:tc>
          <w:tcPr>
            <w:tcW w:w="960" w:type="pct"/>
            <w:shd w:val="clear" w:color="auto" w:fill="DBE5F1" w:themeFill="accent1" w:themeFillTint="33"/>
          </w:tcPr>
          <w:p w14:paraId="364FE307" w14:textId="77777777" w:rsidR="00CD4A9D" w:rsidRPr="00972E73" w:rsidRDefault="00CD4A9D" w:rsidP="00F8543D">
            <w:pPr>
              <w:ind w:left="0"/>
              <w:jc w:val="left"/>
              <w:rPr>
                <w:sz w:val="21"/>
                <w:szCs w:val="21"/>
                <w:lang w:val="en-CA"/>
              </w:rPr>
            </w:pPr>
            <w:r w:rsidRPr="00972E73">
              <w:rPr>
                <w:sz w:val="21"/>
                <w:szCs w:val="21"/>
                <w:lang w:val="en-CA"/>
              </w:rPr>
              <w:t>KPI</w:t>
            </w:r>
          </w:p>
        </w:tc>
        <w:tc>
          <w:tcPr>
            <w:tcW w:w="1672" w:type="pct"/>
            <w:shd w:val="clear" w:color="auto" w:fill="DBE5F1" w:themeFill="accent1" w:themeFillTint="33"/>
          </w:tcPr>
          <w:p w14:paraId="31C54AE0" w14:textId="77777777" w:rsidR="00CD4A9D" w:rsidRPr="00972E73" w:rsidRDefault="00CD4A9D" w:rsidP="00F8543D">
            <w:pPr>
              <w:ind w:left="0"/>
              <w:jc w:val="left"/>
              <w:rPr>
                <w:sz w:val="21"/>
                <w:szCs w:val="21"/>
                <w:lang w:val="en-CA"/>
              </w:rPr>
            </w:pPr>
            <w:r w:rsidRPr="00972E73">
              <w:rPr>
                <w:sz w:val="21"/>
                <w:szCs w:val="21"/>
                <w:lang w:val="en-CA" w:eastAsia="en-US"/>
              </w:rPr>
              <w:t>Definition</w:t>
            </w:r>
          </w:p>
        </w:tc>
        <w:tc>
          <w:tcPr>
            <w:tcW w:w="2368" w:type="pct"/>
            <w:shd w:val="clear" w:color="auto" w:fill="DBE5F1" w:themeFill="accent1" w:themeFillTint="33"/>
          </w:tcPr>
          <w:p w14:paraId="78D64A37" w14:textId="77777777" w:rsidR="00CD4A9D" w:rsidRPr="00972E73" w:rsidRDefault="00CD4A9D" w:rsidP="00F8543D">
            <w:pPr>
              <w:ind w:left="0"/>
              <w:jc w:val="left"/>
              <w:rPr>
                <w:sz w:val="21"/>
                <w:szCs w:val="21"/>
                <w:lang w:val="en-CA"/>
              </w:rPr>
            </w:pPr>
            <w:r w:rsidRPr="00972E73">
              <w:rPr>
                <w:sz w:val="21"/>
                <w:szCs w:val="21"/>
                <w:lang w:val="en-CA"/>
              </w:rPr>
              <w:t>Purpose</w:t>
            </w:r>
          </w:p>
        </w:tc>
      </w:tr>
      <w:tr w:rsidR="00CD4A9D" w:rsidRPr="00972E73" w14:paraId="45760112" w14:textId="77777777" w:rsidTr="0096703B">
        <w:tc>
          <w:tcPr>
            <w:tcW w:w="960" w:type="pct"/>
          </w:tcPr>
          <w:p w14:paraId="61213C94" w14:textId="42DD9D3C" w:rsidR="00CD4A9D" w:rsidRPr="00972E73" w:rsidRDefault="00A109F7" w:rsidP="00F8543D">
            <w:pPr>
              <w:ind w:left="0"/>
              <w:jc w:val="left"/>
              <w:rPr>
                <w:sz w:val="21"/>
                <w:szCs w:val="21"/>
                <w:lang w:val="en-CA"/>
              </w:rPr>
            </w:pPr>
            <w:r w:rsidRPr="00972E73">
              <w:rPr>
                <w:sz w:val="21"/>
                <w:szCs w:val="21"/>
                <w:lang w:val="en-CA"/>
              </w:rPr>
              <w:t xml:space="preserve">Level </w:t>
            </w:r>
            <w:r w:rsidR="00CD4A9D" w:rsidRPr="00972E73">
              <w:rPr>
                <w:sz w:val="21"/>
                <w:szCs w:val="21"/>
                <w:lang w:val="en-CA"/>
              </w:rPr>
              <w:t>of execution of transport requests</w:t>
            </w:r>
          </w:p>
        </w:tc>
        <w:tc>
          <w:tcPr>
            <w:tcW w:w="1672" w:type="pct"/>
          </w:tcPr>
          <w:p w14:paraId="531DED4E" w14:textId="77777777" w:rsidR="00CD4A9D" w:rsidRPr="00972E73" w:rsidRDefault="00CD4A9D" w:rsidP="00F8543D">
            <w:pPr>
              <w:ind w:left="0"/>
              <w:jc w:val="left"/>
              <w:rPr>
                <w:sz w:val="21"/>
                <w:szCs w:val="21"/>
                <w:lang w:val="en-CA"/>
              </w:rPr>
            </w:pPr>
            <w:r w:rsidRPr="00972E73">
              <w:rPr>
                <w:sz w:val="21"/>
                <w:szCs w:val="21"/>
                <w:lang w:val="en-CA"/>
              </w:rPr>
              <w:t>% of EOC movement requests completed</w:t>
            </w:r>
          </w:p>
        </w:tc>
        <w:tc>
          <w:tcPr>
            <w:tcW w:w="2368" w:type="pct"/>
          </w:tcPr>
          <w:p w14:paraId="3E25A69F" w14:textId="48A512D0" w:rsidR="00CD4A9D" w:rsidRPr="00972E73" w:rsidRDefault="00CD4A9D" w:rsidP="00F8543D">
            <w:pPr>
              <w:ind w:left="0"/>
              <w:jc w:val="left"/>
              <w:rPr>
                <w:sz w:val="21"/>
                <w:szCs w:val="21"/>
                <w:lang w:val="en-CA"/>
              </w:rPr>
            </w:pPr>
            <w:r w:rsidRPr="00972E73">
              <w:rPr>
                <w:sz w:val="21"/>
                <w:szCs w:val="21"/>
                <w:lang w:val="en-CA"/>
              </w:rPr>
              <w:t>To ensure that</w:t>
            </w:r>
            <w:r w:rsidR="00A109F7" w:rsidRPr="00972E73">
              <w:rPr>
                <w:sz w:val="21"/>
                <w:szCs w:val="21"/>
                <w:lang w:val="en-CA"/>
              </w:rPr>
              <w:t xml:space="preserve"> the</w:t>
            </w:r>
            <w:r w:rsidRPr="00972E73">
              <w:rPr>
                <w:sz w:val="21"/>
                <w:szCs w:val="21"/>
                <w:lang w:val="en-CA"/>
              </w:rPr>
              <w:t xml:space="preserve"> fleet management system and fleet size correspond to EOC movement needs</w:t>
            </w:r>
          </w:p>
        </w:tc>
      </w:tr>
      <w:tr w:rsidR="00CD4A9D" w:rsidRPr="00972E73" w14:paraId="61FF175C" w14:textId="77777777" w:rsidTr="0096703B">
        <w:tc>
          <w:tcPr>
            <w:tcW w:w="960" w:type="pct"/>
          </w:tcPr>
          <w:p w14:paraId="5B13EB2D" w14:textId="77777777" w:rsidR="00CD4A9D" w:rsidRPr="00972E73" w:rsidRDefault="00CD4A9D" w:rsidP="00F8543D">
            <w:pPr>
              <w:ind w:left="0"/>
              <w:jc w:val="left"/>
              <w:rPr>
                <w:sz w:val="21"/>
                <w:szCs w:val="21"/>
                <w:lang w:val="en-CA"/>
              </w:rPr>
            </w:pPr>
            <w:r w:rsidRPr="00972E73">
              <w:rPr>
                <w:sz w:val="21"/>
                <w:szCs w:val="21"/>
                <w:lang w:val="en-CA"/>
              </w:rPr>
              <w:t>Vehicle tracking</w:t>
            </w:r>
          </w:p>
        </w:tc>
        <w:tc>
          <w:tcPr>
            <w:tcW w:w="1672" w:type="pct"/>
          </w:tcPr>
          <w:p w14:paraId="2631FCCF" w14:textId="638234B6" w:rsidR="00CD4A9D" w:rsidRPr="00972E73" w:rsidRDefault="00CD4A9D" w:rsidP="00F8543D">
            <w:pPr>
              <w:ind w:left="0"/>
              <w:jc w:val="left"/>
              <w:rPr>
                <w:sz w:val="21"/>
                <w:szCs w:val="21"/>
                <w:lang w:val="en-CA"/>
              </w:rPr>
            </w:pPr>
            <w:r w:rsidRPr="00972E73">
              <w:rPr>
                <w:sz w:val="21"/>
                <w:szCs w:val="21"/>
                <w:lang w:val="en-CA"/>
              </w:rPr>
              <w:t xml:space="preserve">% of vehicles equipped with </w:t>
            </w:r>
            <w:r w:rsidR="00A109F7" w:rsidRPr="00972E73">
              <w:rPr>
                <w:sz w:val="21"/>
                <w:szCs w:val="21"/>
                <w:lang w:val="en-CA"/>
              </w:rPr>
              <w:t xml:space="preserve">a </w:t>
            </w:r>
            <w:r w:rsidRPr="00972E73">
              <w:rPr>
                <w:sz w:val="21"/>
                <w:szCs w:val="21"/>
                <w:lang w:val="en-CA"/>
              </w:rPr>
              <w:t>tracking system</w:t>
            </w:r>
          </w:p>
        </w:tc>
        <w:tc>
          <w:tcPr>
            <w:tcW w:w="2368" w:type="pct"/>
          </w:tcPr>
          <w:p w14:paraId="66BC5468" w14:textId="5F82947C" w:rsidR="00CD4A9D" w:rsidRPr="00972E73" w:rsidRDefault="00CD4A9D" w:rsidP="00F8543D">
            <w:pPr>
              <w:ind w:left="0"/>
              <w:jc w:val="left"/>
              <w:rPr>
                <w:sz w:val="21"/>
                <w:szCs w:val="21"/>
                <w:lang w:val="en-CA"/>
              </w:rPr>
            </w:pPr>
            <w:r w:rsidRPr="00972E73">
              <w:rPr>
                <w:sz w:val="21"/>
                <w:szCs w:val="21"/>
                <w:lang w:val="en-CA"/>
              </w:rPr>
              <w:t xml:space="preserve">To ensure that vehicles are fully tracked for security and </w:t>
            </w:r>
            <w:r w:rsidR="00352ADA" w:rsidRPr="00972E73">
              <w:rPr>
                <w:sz w:val="21"/>
                <w:szCs w:val="21"/>
                <w:lang w:val="en-CA"/>
              </w:rPr>
              <w:t>monitor</w:t>
            </w:r>
            <w:r w:rsidR="00352ADA">
              <w:rPr>
                <w:sz w:val="21"/>
                <w:szCs w:val="21"/>
                <w:lang w:val="en-CA"/>
              </w:rPr>
              <w:t>ed</w:t>
            </w:r>
            <w:r w:rsidR="00352ADA" w:rsidRPr="00972E73">
              <w:rPr>
                <w:sz w:val="21"/>
                <w:szCs w:val="21"/>
                <w:lang w:val="en-CA"/>
              </w:rPr>
              <w:t xml:space="preserve"> </w:t>
            </w:r>
            <w:r w:rsidRPr="00972E73">
              <w:rPr>
                <w:sz w:val="21"/>
                <w:szCs w:val="21"/>
                <w:lang w:val="en-CA"/>
              </w:rPr>
              <w:t xml:space="preserve">for usage </w:t>
            </w:r>
          </w:p>
        </w:tc>
      </w:tr>
    </w:tbl>
    <w:p w14:paraId="4B886CF6" w14:textId="77777777" w:rsidR="000A68A7" w:rsidRDefault="000A68A7" w:rsidP="003B332A">
      <w:pPr>
        <w:rPr>
          <w:b/>
          <w:bCs/>
          <w:sz w:val="24"/>
          <w:szCs w:val="24"/>
          <w:lang w:val="en-CA"/>
        </w:rPr>
      </w:pPr>
      <w:bookmarkStart w:id="259" w:name="_Toc86846677"/>
      <w:bookmarkStart w:id="260" w:name="_Toc90456664"/>
      <w:bookmarkStart w:id="261" w:name="_Toc90645811"/>
    </w:p>
    <w:p w14:paraId="58B2858F" w14:textId="0D15B63D" w:rsidR="00CD4A9D" w:rsidRPr="000D3099" w:rsidRDefault="00A9016F" w:rsidP="003B332A">
      <w:pPr>
        <w:rPr>
          <w:b/>
          <w:bCs/>
          <w:color w:val="365F91" w:themeColor="accent1" w:themeShade="BF"/>
          <w:sz w:val="24"/>
          <w:szCs w:val="24"/>
          <w:lang w:val="en-CA"/>
        </w:rPr>
      </w:pPr>
      <w:r w:rsidRPr="000D3099">
        <w:rPr>
          <w:b/>
          <w:bCs/>
          <w:color w:val="365F91" w:themeColor="accent1" w:themeShade="BF"/>
          <w:sz w:val="24"/>
          <w:szCs w:val="24"/>
          <w:lang w:val="en-CA"/>
        </w:rPr>
        <w:t xml:space="preserve">9/ </w:t>
      </w:r>
      <w:r w:rsidR="00CD4A9D" w:rsidRPr="000D3099">
        <w:rPr>
          <w:b/>
          <w:bCs/>
          <w:color w:val="365F91" w:themeColor="accent1" w:themeShade="BF"/>
          <w:sz w:val="24"/>
          <w:szCs w:val="24"/>
          <w:lang w:val="en-CA"/>
        </w:rPr>
        <w:t>Office visibility and representation</w:t>
      </w:r>
      <w:bookmarkEnd w:id="259"/>
      <w:r w:rsidR="00CD4A9D" w:rsidRPr="000D3099">
        <w:rPr>
          <w:b/>
          <w:bCs/>
          <w:color w:val="365F91" w:themeColor="accent1" w:themeShade="BF"/>
          <w:sz w:val="24"/>
          <w:szCs w:val="24"/>
          <w:lang w:val="en-CA"/>
        </w:rPr>
        <w:t xml:space="preserve"> checklist</w:t>
      </w:r>
      <w:bookmarkEnd w:id="260"/>
      <w:bookmarkEnd w:id="261"/>
    </w:p>
    <w:tbl>
      <w:tblPr>
        <w:tblStyle w:val="TableGrid"/>
        <w:tblW w:w="0" w:type="auto"/>
        <w:tblInd w:w="445" w:type="dxa"/>
        <w:tblBorders>
          <w:top w:val="single" w:sz="2" w:space="0" w:color="95B3D7" w:themeColor="accent1" w:themeTint="99"/>
          <w:left w:val="none" w:sz="0" w:space="0" w:color="auto"/>
          <w:bottom w:val="single" w:sz="2" w:space="0" w:color="95B3D7" w:themeColor="accent1" w:themeTint="99"/>
          <w:right w:val="none" w:sz="0" w:space="0" w:color="auto"/>
          <w:insideH w:val="single" w:sz="2" w:space="0" w:color="95B3D7" w:themeColor="accent1" w:themeTint="99"/>
          <w:insideV w:val="single" w:sz="2" w:space="0" w:color="95B3D7" w:themeColor="accent1" w:themeTint="99"/>
        </w:tblBorders>
        <w:tblCellMar>
          <w:top w:w="43" w:type="dxa"/>
        </w:tblCellMar>
        <w:tblLook w:val="04A0" w:firstRow="1" w:lastRow="0" w:firstColumn="1" w:lastColumn="0" w:noHBand="0" w:noVBand="1"/>
      </w:tblPr>
      <w:tblGrid>
        <w:gridCol w:w="9743"/>
      </w:tblGrid>
      <w:tr w:rsidR="00C61E13" w:rsidRPr="00EF4142" w14:paraId="28456CDD" w14:textId="77777777" w:rsidTr="00B64B9A">
        <w:tc>
          <w:tcPr>
            <w:tcW w:w="9743" w:type="dxa"/>
            <w:tcBorders>
              <w:top w:val="nil"/>
            </w:tcBorders>
          </w:tcPr>
          <w:p w14:paraId="193F30F2" w14:textId="3CACC0B7" w:rsidR="00C61E13" w:rsidRPr="00EF4142" w:rsidRDefault="00C61E13" w:rsidP="00B64B9A">
            <w:pPr>
              <w:pStyle w:val="bulletpoint"/>
              <w:autoSpaceDE w:val="0"/>
              <w:autoSpaceDN w:val="0"/>
              <w:adjustRightInd w:val="0"/>
              <w:spacing w:afterLines="60" w:after="144"/>
              <w:contextualSpacing w:val="0"/>
              <w:jc w:val="both"/>
              <w:rPr>
                <w:rFonts w:cs="Calibri"/>
                <w:b/>
                <w:bCs/>
                <w:sz w:val="21"/>
                <w:szCs w:val="21"/>
                <w:lang w:val="en-CA"/>
              </w:rPr>
            </w:pPr>
            <w:r w:rsidRPr="00EF4142">
              <w:rPr>
                <w:rFonts w:cs="Calibri"/>
                <w:b/>
                <w:lang w:val="en-CA"/>
              </w:rPr>
              <w:t>When considering the standards for office visibility and representation</w:t>
            </w:r>
            <w:r w:rsidRPr="00EF4142">
              <w:rPr>
                <w:rFonts w:cs="Calibri"/>
                <w:b/>
                <w:bCs/>
                <w:lang w:val="en-CA"/>
              </w:rPr>
              <w:t>, check for the following:</w:t>
            </w:r>
          </w:p>
        </w:tc>
      </w:tr>
      <w:tr w:rsidR="000D5037" w:rsidRPr="00EF4142" w14:paraId="3B57C069" w14:textId="77777777" w:rsidTr="00B64B9A">
        <w:tc>
          <w:tcPr>
            <w:tcW w:w="9743" w:type="dxa"/>
          </w:tcPr>
          <w:p w14:paraId="0A6E0F90" w14:textId="61000377" w:rsidR="000D5037" w:rsidRPr="00EF4142" w:rsidRDefault="000D5037" w:rsidP="000D5037">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Premise’s image is compatible with the Organization’s and personnel’s mission, status, communication and representation requirements</w:t>
            </w:r>
          </w:p>
        </w:tc>
      </w:tr>
      <w:tr w:rsidR="000D5037" w:rsidRPr="00EF4142" w14:paraId="4FF45D46" w14:textId="77777777" w:rsidTr="00B64B9A">
        <w:tc>
          <w:tcPr>
            <w:tcW w:w="9743" w:type="dxa"/>
          </w:tcPr>
          <w:p w14:paraId="307D3F5B" w14:textId="62CC8290" w:rsidR="000D5037" w:rsidRPr="00EF4142" w:rsidRDefault="000D5037" w:rsidP="000D5037">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color w:val="050505"/>
                <w:sz w:val="21"/>
                <w:szCs w:val="16"/>
                <w:lang w:val="en-CA"/>
              </w:rPr>
              <w:t xml:space="preserve">Premises are simple, discreet, modest and functional </w:t>
            </w:r>
            <w:r w:rsidRPr="00EF4142">
              <w:rPr>
                <w:rFonts w:cs="Calibri"/>
                <w:sz w:val="21"/>
                <w:szCs w:val="21"/>
                <w:lang w:val="en-CA"/>
              </w:rPr>
              <w:t>to protect the trustworthiness and reputation of the organization and its personnel</w:t>
            </w:r>
          </w:p>
        </w:tc>
      </w:tr>
      <w:tr w:rsidR="000D5037" w:rsidRPr="00EF4142" w14:paraId="7E7A2C48" w14:textId="77777777" w:rsidTr="00B64B9A">
        <w:tc>
          <w:tcPr>
            <w:tcW w:w="9743" w:type="dxa"/>
          </w:tcPr>
          <w:p w14:paraId="6CAB30C0" w14:textId="26086218" w:rsidR="000D5037" w:rsidRPr="00EF4142" w:rsidRDefault="000D5037" w:rsidP="000D5037">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Housing solutions apply the principle of localization imbedded in the IASC Grand Bargain: “as local as possible and as international as necessary”</w:t>
            </w:r>
          </w:p>
        </w:tc>
      </w:tr>
      <w:tr w:rsidR="000D5037" w:rsidRPr="00EF4142" w14:paraId="5134715F" w14:textId="77777777" w:rsidTr="00B64B9A">
        <w:tc>
          <w:tcPr>
            <w:tcW w:w="9743" w:type="dxa"/>
          </w:tcPr>
          <w:p w14:paraId="3001D426" w14:textId="3C151646" w:rsidR="000D5037" w:rsidRPr="00EF4142" w:rsidRDefault="000D5037" w:rsidP="000D5037">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Premises are as much as possible eco-friendly (non-polluting, sustainable), gender and culturally sensitive (female, male quarters), as well as equitable (same treatment for all)</w:t>
            </w:r>
          </w:p>
        </w:tc>
      </w:tr>
      <w:tr w:rsidR="000D5037" w:rsidRPr="00EF4142" w14:paraId="44220A99" w14:textId="77777777" w:rsidTr="00B64B9A">
        <w:tc>
          <w:tcPr>
            <w:tcW w:w="9743" w:type="dxa"/>
          </w:tcPr>
          <w:p w14:paraId="63EE32DC" w14:textId="7FFB2FB3" w:rsidR="000D5037" w:rsidRPr="00EF4142" w:rsidRDefault="000D5037" w:rsidP="000D5037">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The premises are marked and identified with WHO stickers, UN flags and visibility materials</w:t>
            </w:r>
          </w:p>
        </w:tc>
      </w:tr>
    </w:tbl>
    <w:p w14:paraId="359F2127" w14:textId="77777777" w:rsidR="00C61E13" w:rsidRPr="00EF4142" w:rsidRDefault="00C61E13" w:rsidP="00972E73">
      <w:pPr>
        <w:pStyle w:val="bulletpoint"/>
        <w:autoSpaceDE w:val="0"/>
        <w:autoSpaceDN w:val="0"/>
        <w:adjustRightInd w:val="0"/>
        <w:spacing w:after="0"/>
        <w:ind w:left="720"/>
        <w:contextualSpacing w:val="0"/>
        <w:jc w:val="both"/>
        <w:rPr>
          <w:rFonts w:cs="Calibri"/>
          <w:sz w:val="21"/>
          <w:szCs w:val="21"/>
          <w:lang w:val="en-CA"/>
        </w:rPr>
      </w:pPr>
    </w:p>
    <w:tbl>
      <w:tblPr>
        <w:tblStyle w:val="TableGrid"/>
        <w:tblW w:w="4782" w:type="pct"/>
        <w:tblInd w:w="445" w:type="dxa"/>
        <w:tblLook w:val="04A0" w:firstRow="1" w:lastRow="0" w:firstColumn="1" w:lastColumn="0" w:noHBand="0" w:noVBand="1"/>
      </w:tblPr>
      <w:tblGrid>
        <w:gridCol w:w="1559"/>
        <w:gridCol w:w="3570"/>
        <w:gridCol w:w="4615"/>
      </w:tblGrid>
      <w:tr w:rsidR="00CD4A9D" w:rsidRPr="00972E73" w14:paraId="57D065DF" w14:textId="77777777" w:rsidTr="008E1AE8">
        <w:trPr>
          <w:trHeight w:val="228"/>
        </w:trPr>
        <w:tc>
          <w:tcPr>
            <w:tcW w:w="5000" w:type="pct"/>
            <w:gridSpan w:val="3"/>
            <w:shd w:val="clear" w:color="auto" w:fill="B8CCE4" w:themeFill="accent1" w:themeFillTint="66"/>
            <w:vAlign w:val="center"/>
          </w:tcPr>
          <w:p w14:paraId="4EE58FF4" w14:textId="0DDC897A" w:rsidR="00CD4A9D" w:rsidRPr="00972E73" w:rsidRDefault="003E675A" w:rsidP="00972E73">
            <w:pPr>
              <w:ind w:left="0"/>
              <w:jc w:val="center"/>
              <w:rPr>
                <w:b/>
                <w:bCs/>
                <w:sz w:val="21"/>
                <w:szCs w:val="21"/>
                <w:lang w:val="en-CA"/>
              </w:rPr>
            </w:pPr>
            <w:r w:rsidRPr="00972E73">
              <w:rPr>
                <w:b/>
                <w:bCs/>
                <w:sz w:val="21"/>
                <w:szCs w:val="21"/>
                <w:lang w:val="en-CA"/>
              </w:rPr>
              <w:t>Office v</w:t>
            </w:r>
            <w:r w:rsidR="00CD4A9D" w:rsidRPr="00972E73">
              <w:rPr>
                <w:b/>
                <w:bCs/>
                <w:sz w:val="21"/>
                <w:szCs w:val="21"/>
                <w:lang w:val="en-CA"/>
              </w:rPr>
              <w:t xml:space="preserve">isibility </w:t>
            </w:r>
            <w:r w:rsidRPr="00972E73">
              <w:rPr>
                <w:b/>
                <w:bCs/>
                <w:sz w:val="21"/>
                <w:szCs w:val="21"/>
                <w:lang w:val="en-CA"/>
              </w:rPr>
              <w:t>key performance indicators</w:t>
            </w:r>
          </w:p>
        </w:tc>
      </w:tr>
      <w:tr w:rsidR="00CD4A9D" w:rsidRPr="00972E73" w14:paraId="024E3652" w14:textId="77777777" w:rsidTr="0096703B">
        <w:tc>
          <w:tcPr>
            <w:tcW w:w="800" w:type="pct"/>
            <w:shd w:val="clear" w:color="auto" w:fill="DBE5F1" w:themeFill="accent1" w:themeFillTint="33"/>
          </w:tcPr>
          <w:p w14:paraId="70E0FADE" w14:textId="77777777" w:rsidR="00CD4A9D" w:rsidRPr="00972E73" w:rsidRDefault="00CD4A9D" w:rsidP="00F8543D">
            <w:pPr>
              <w:ind w:left="0"/>
              <w:jc w:val="left"/>
              <w:rPr>
                <w:sz w:val="21"/>
                <w:szCs w:val="21"/>
                <w:lang w:val="en-CA"/>
              </w:rPr>
            </w:pPr>
            <w:r w:rsidRPr="00972E73">
              <w:rPr>
                <w:sz w:val="21"/>
                <w:szCs w:val="21"/>
                <w:lang w:val="en-CA"/>
              </w:rPr>
              <w:t>KPI</w:t>
            </w:r>
          </w:p>
        </w:tc>
        <w:tc>
          <w:tcPr>
            <w:tcW w:w="1832" w:type="pct"/>
            <w:shd w:val="clear" w:color="auto" w:fill="DBE5F1" w:themeFill="accent1" w:themeFillTint="33"/>
          </w:tcPr>
          <w:p w14:paraId="02051535" w14:textId="77777777" w:rsidR="00CD4A9D" w:rsidRPr="00972E73" w:rsidRDefault="00CD4A9D" w:rsidP="00F8543D">
            <w:pPr>
              <w:ind w:left="0"/>
              <w:jc w:val="left"/>
              <w:rPr>
                <w:sz w:val="21"/>
                <w:szCs w:val="21"/>
                <w:lang w:val="en-CA"/>
              </w:rPr>
            </w:pPr>
            <w:r w:rsidRPr="00972E73">
              <w:rPr>
                <w:sz w:val="21"/>
                <w:szCs w:val="21"/>
                <w:lang w:val="en-CA" w:eastAsia="en-US"/>
              </w:rPr>
              <w:t>Definition</w:t>
            </w:r>
          </w:p>
        </w:tc>
        <w:tc>
          <w:tcPr>
            <w:tcW w:w="2368" w:type="pct"/>
            <w:shd w:val="clear" w:color="auto" w:fill="DBE5F1" w:themeFill="accent1" w:themeFillTint="33"/>
          </w:tcPr>
          <w:p w14:paraId="180B3DCA" w14:textId="77777777" w:rsidR="00CD4A9D" w:rsidRPr="00972E73" w:rsidRDefault="00CD4A9D" w:rsidP="00F8543D">
            <w:pPr>
              <w:ind w:left="0"/>
              <w:jc w:val="left"/>
              <w:rPr>
                <w:sz w:val="21"/>
                <w:szCs w:val="21"/>
                <w:lang w:val="en-CA"/>
              </w:rPr>
            </w:pPr>
            <w:r w:rsidRPr="00972E73">
              <w:rPr>
                <w:sz w:val="21"/>
                <w:szCs w:val="21"/>
                <w:lang w:val="en-CA"/>
              </w:rPr>
              <w:t>Purpose</w:t>
            </w:r>
          </w:p>
        </w:tc>
      </w:tr>
      <w:tr w:rsidR="00CD4A9D" w:rsidRPr="00972E73" w14:paraId="44B9C9AA" w14:textId="77777777" w:rsidTr="0096703B">
        <w:tc>
          <w:tcPr>
            <w:tcW w:w="800" w:type="pct"/>
          </w:tcPr>
          <w:p w14:paraId="0D869A4B" w14:textId="77777777" w:rsidR="00CD4A9D" w:rsidRPr="00972E73" w:rsidRDefault="00CD4A9D" w:rsidP="00F8543D">
            <w:pPr>
              <w:ind w:left="0"/>
              <w:jc w:val="left"/>
              <w:rPr>
                <w:sz w:val="21"/>
                <w:szCs w:val="21"/>
                <w:lang w:val="en-CA"/>
              </w:rPr>
            </w:pPr>
            <w:r w:rsidRPr="00972E73">
              <w:rPr>
                <w:sz w:val="21"/>
                <w:szCs w:val="21"/>
                <w:lang w:val="en-CA"/>
              </w:rPr>
              <w:t>Compliance with WHO standards</w:t>
            </w:r>
          </w:p>
        </w:tc>
        <w:tc>
          <w:tcPr>
            <w:tcW w:w="1832" w:type="pct"/>
          </w:tcPr>
          <w:p w14:paraId="7FD9F30E" w14:textId="6092C5D1" w:rsidR="00CD4A9D" w:rsidRPr="00972E73" w:rsidRDefault="00CD4A9D" w:rsidP="00F8543D">
            <w:pPr>
              <w:ind w:left="0"/>
              <w:jc w:val="left"/>
              <w:rPr>
                <w:sz w:val="21"/>
                <w:szCs w:val="21"/>
                <w:lang w:val="en-CA"/>
              </w:rPr>
            </w:pPr>
            <w:r w:rsidRPr="00972E73">
              <w:rPr>
                <w:sz w:val="21"/>
                <w:szCs w:val="21"/>
                <w:lang w:val="en-CA"/>
              </w:rPr>
              <w:t xml:space="preserve">EOC office standards </w:t>
            </w:r>
            <w:r w:rsidR="003E675A" w:rsidRPr="00972E73">
              <w:rPr>
                <w:sz w:val="21"/>
                <w:szCs w:val="21"/>
                <w:lang w:val="en-CA"/>
              </w:rPr>
              <w:t>v</w:t>
            </w:r>
            <w:r w:rsidRPr="00972E73">
              <w:rPr>
                <w:sz w:val="21"/>
                <w:szCs w:val="21"/>
                <w:lang w:val="en-CA"/>
              </w:rPr>
              <w:t>s usual WHO of</w:t>
            </w:r>
            <w:r w:rsidR="003E675A" w:rsidRPr="00972E73">
              <w:rPr>
                <w:sz w:val="21"/>
                <w:szCs w:val="21"/>
                <w:lang w:val="en-CA"/>
              </w:rPr>
              <w:t>fice</w:t>
            </w:r>
            <w:r w:rsidRPr="00972E73">
              <w:rPr>
                <w:sz w:val="21"/>
                <w:szCs w:val="21"/>
                <w:lang w:val="en-CA"/>
              </w:rPr>
              <w:t xml:space="preserve"> standards</w:t>
            </w:r>
          </w:p>
        </w:tc>
        <w:tc>
          <w:tcPr>
            <w:tcW w:w="2368" w:type="pct"/>
          </w:tcPr>
          <w:p w14:paraId="674E5FB0" w14:textId="66F77FAF" w:rsidR="00CD4A9D" w:rsidRPr="00972E73" w:rsidRDefault="00CD4A9D" w:rsidP="00F8543D">
            <w:pPr>
              <w:ind w:left="0"/>
              <w:jc w:val="left"/>
              <w:rPr>
                <w:sz w:val="21"/>
                <w:szCs w:val="21"/>
                <w:lang w:val="en-CA"/>
              </w:rPr>
            </w:pPr>
            <w:r w:rsidRPr="00972E73">
              <w:rPr>
                <w:sz w:val="21"/>
                <w:szCs w:val="21"/>
                <w:lang w:val="en-CA"/>
              </w:rPr>
              <w:t xml:space="preserve">To ensure that EOC office premises and facilities </w:t>
            </w:r>
            <w:r w:rsidR="003E675A" w:rsidRPr="00972E73">
              <w:rPr>
                <w:sz w:val="21"/>
                <w:szCs w:val="21"/>
                <w:lang w:val="en-CA"/>
              </w:rPr>
              <w:t xml:space="preserve">comply with </w:t>
            </w:r>
            <w:r w:rsidR="002C3B0C">
              <w:rPr>
                <w:sz w:val="21"/>
                <w:szCs w:val="21"/>
                <w:lang w:val="en-CA"/>
              </w:rPr>
              <w:t xml:space="preserve">the </w:t>
            </w:r>
            <w:r w:rsidRPr="00972E73">
              <w:rPr>
                <w:sz w:val="21"/>
                <w:szCs w:val="21"/>
                <w:lang w:val="en-CA"/>
              </w:rPr>
              <w:t>WHO image and standards</w:t>
            </w:r>
          </w:p>
        </w:tc>
      </w:tr>
    </w:tbl>
    <w:p w14:paraId="427DB499" w14:textId="7AB296F9" w:rsidR="0096703B" w:rsidRDefault="0096703B" w:rsidP="003B332A">
      <w:pPr>
        <w:rPr>
          <w:lang w:val="en-CA"/>
        </w:rPr>
      </w:pPr>
      <w:bookmarkStart w:id="262" w:name="_Toc86846678"/>
      <w:bookmarkStart w:id="263" w:name="_Toc90456665"/>
      <w:bookmarkStart w:id="264" w:name="_Toc90645812"/>
    </w:p>
    <w:p w14:paraId="3ED0D550" w14:textId="4FBE2938" w:rsidR="00CD4A9D" w:rsidRPr="000D3099" w:rsidRDefault="00A9016F" w:rsidP="003B332A">
      <w:pPr>
        <w:rPr>
          <w:b/>
          <w:bCs/>
          <w:color w:val="365F91" w:themeColor="accent1" w:themeShade="BF"/>
          <w:sz w:val="24"/>
          <w:szCs w:val="24"/>
          <w:lang w:val="en-CA"/>
        </w:rPr>
      </w:pPr>
      <w:r w:rsidRPr="000D3099">
        <w:rPr>
          <w:b/>
          <w:bCs/>
          <w:color w:val="365F91" w:themeColor="accent1" w:themeShade="BF"/>
          <w:sz w:val="24"/>
          <w:szCs w:val="24"/>
          <w:lang w:val="en-CA"/>
        </w:rPr>
        <w:t xml:space="preserve">10/ </w:t>
      </w:r>
      <w:r w:rsidR="00CD4A9D" w:rsidRPr="000D3099">
        <w:rPr>
          <w:b/>
          <w:bCs/>
          <w:color w:val="365F91" w:themeColor="accent1" w:themeShade="BF"/>
          <w:sz w:val="24"/>
          <w:szCs w:val="24"/>
          <w:lang w:val="en-CA"/>
        </w:rPr>
        <w:t>Office rental cost</w:t>
      </w:r>
      <w:bookmarkEnd w:id="262"/>
      <w:r w:rsidR="00CD4A9D" w:rsidRPr="000D3099">
        <w:rPr>
          <w:b/>
          <w:bCs/>
          <w:color w:val="365F91" w:themeColor="accent1" w:themeShade="BF"/>
          <w:sz w:val="24"/>
          <w:szCs w:val="24"/>
          <w:lang w:val="en-CA"/>
        </w:rPr>
        <w:t xml:space="preserve"> checklist</w:t>
      </w:r>
      <w:bookmarkEnd w:id="263"/>
      <w:bookmarkEnd w:id="264"/>
    </w:p>
    <w:tbl>
      <w:tblPr>
        <w:tblStyle w:val="TableGrid"/>
        <w:tblW w:w="0" w:type="auto"/>
        <w:tblInd w:w="445" w:type="dxa"/>
        <w:tblBorders>
          <w:top w:val="single" w:sz="2" w:space="0" w:color="95B3D7" w:themeColor="accent1" w:themeTint="99"/>
          <w:left w:val="none" w:sz="0" w:space="0" w:color="auto"/>
          <w:bottom w:val="single" w:sz="2" w:space="0" w:color="95B3D7" w:themeColor="accent1" w:themeTint="99"/>
          <w:right w:val="none" w:sz="0" w:space="0" w:color="auto"/>
          <w:insideH w:val="single" w:sz="2" w:space="0" w:color="95B3D7" w:themeColor="accent1" w:themeTint="99"/>
          <w:insideV w:val="single" w:sz="2" w:space="0" w:color="95B3D7" w:themeColor="accent1" w:themeTint="99"/>
        </w:tblBorders>
        <w:tblCellMar>
          <w:top w:w="43" w:type="dxa"/>
        </w:tblCellMar>
        <w:tblLook w:val="04A0" w:firstRow="1" w:lastRow="0" w:firstColumn="1" w:lastColumn="0" w:noHBand="0" w:noVBand="1"/>
      </w:tblPr>
      <w:tblGrid>
        <w:gridCol w:w="9743"/>
      </w:tblGrid>
      <w:tr w:rsidR="008E1AE8" w:rsidRPr="00EF4142" w14:paraId="1B0230FA" w14:textId="77777777" w:rsidTr="00B64B9A">
        <w:tc>
          <w:tcPr>
            <w:tcW w:w="9743" w:type="dxa"/>
            <w:tcBorders>
              <w:top w:val="nil"/>
            </w:tcBorders>
          </w:tcPr>
          <w:p w14:paraId="620CAAD2" w14:textId="46AFF90B" w:rsidR="008E1AE8" w:rsidRPr="00EF4142" w:rsidRDefault="008E1AE8" w:rsidP="00B64B9A">
            <w:pPr>
              <w:pStyle w:val="bulletpoint"/>
              <w:autoSpaceDE w:val="0"/>
              <w:autoSpaceDN w:val="0"/>
              <w:adjustRightInd w:val="0"/>
              <w:spacing w:afterLines="60" w:after="144"/>
              <w:contextualSpacing w:val="0"/>
              <w:jc w:val="both"/>
              <w:rPr>
                <w:rFonts w:cs="Calibri"/>
                <w:b/>
                <w:bCs/>
                <w:sz w:val="21"/>
                <w:szCs w:val="21"/>
                <w:lang w:val="en-CA"/>
              </w:rPr>
            </w:pPr>
            <w:r w:rsidRPr="00EF4142">
              <w:rPr>
                <w:rFonts w:cs="Calibri"/>
                <w:b/>
                <w:lang w:val="en-CA"/>
              </w:rPr>
              <w:t xml:space="preserve">When considering </w:t>
            </w:r>
            <w:r w:rsidRPr="00EF4142">
              <w:rPr>
                <w:rFonts w:cs="Calibri"/>
                <w:b/>
                <w:bCs/>
                <w:lang w:val="en-CA"/>
              </w:rPr>
              <w:t>the cost of an office rental, check for the following:</w:t>
            </w:r>
          </w:p>
        </w:tc>
      </w:tr>
      <w:tr w:rsidR="008E1AE8" w:rsidRPr="00EF4142" w14:paraId="14D6F7B1" w14:textId="77777777" w:rsidTr="00B64B9A">
        <w:tc>
          <w:tcPr>
            <w:tcW w:w="9743" w:type="dxa"/>
          </w:tcPr>
          <w:p w14:paraId="3E1DB5DF" w14:textId="71796C10" w:rsidR="008E1AE8" w:rsidRPr="00EF4142" w:rsidRDefault="008E1AE8" w:rsidP="008E1AE8">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EOC requirements have been submitted to the local authorities for potential rent-free premises from which the WHO can operate without creating dependencies</w:t>
            </w:r>
          </w:p>
        </w:tc>
      </w:tr>
      <w:tr w:rsidR="008E1AE8" w:rsidRPr="00EF4142" w14:paraId="5ABBCAEF" w14:textId="77777777" w:rsidTr="00B64B9A">
        <w:tc>
          <w:tcPr>
            <w:tcW w:w="9743" w:type="dxa"/>
          </w:tcPr>
          <w:p w14:paraId="56497289" w14:textId="724CB601" w:rsidR="008E1AE8" w:rsidRPr="00EF4142" w:rsidRDefault="008E1AE8" w:rsidP="008E1AE8">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Office sharing options with WCO and/or UN agencies have been studied to possibly reduce cost and installation needs</w:t>
            </w:r>
          </w:p>
        </w:tc>
      </w:tr>
      <w:tr w:rsidR="008E1AE8" w:rsidRPr="00EF4142" w14:paraId="4D83DD57" w14:textId="77777777" w:rsidTr="00B64B9A">
        <w:tc>
          <w:tcPr>
            <w:tcW w:w="9743" w:type="dxa"/>
          </w:tcPr>
          <w:p w14:paraId="71651281" w14:textId="4C871993" w:rsidR="008E1AE8" w:rsidRPr="00EF4142" w:rsidRDefault="008E1AE8" w:rsidP="008E1AE8">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Furnished premises in hotels or business centres have been studied considering cost and rapid set-up needs</w:t>
            </w:r>
          </w:p>
        </w:tc>
      </w:tr>
      <w:tr w:rsidR="002C3B0C" w:rsidRPr="00EF4142" w14:paraId="7DB3D188" w14:textId="77777777" w:rsidTr="00882B6C">
        <w:tc>
          <w:tcPr>
            <w:tcW w:w="9743" w:type="dxa"/>
          </w:tcPr>
          <w:p w14:paraId="4E1E5BC7" w14:textId="77777777" w:rsidR="002C3B0C" w:rsidRPr="00EF4142" w:rsidRDefault="002C3B0C" w:rsidP="00882B6C">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Premises offer best value for money at the market price</w:t>
            </w:r>
          </w:p>
        </w:tc>
      </w:tr>
      <w:tr w:rsidR="008E1AE8" w:rsidRPr="00EF4142" w14:paraId="6869BABC" w14:textId="77777777" w:rsidTr="00B64B9A">
        <w:tc>
          <w:tcPr>
            <w:tcW w:w="9743" w:type="dxa"/>
          </w:tcPr>
          <w:p w14:paraId="56CF43D2" w14:textId="3AFBBB72" w:rsidR="008E1AE8" w:rsidRPr="00EF4142" w:rsidRDefault="008E1AE8" w:rsidP="008E1AE8">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lastRenderedPageBreak/>
              <w:t>Decisions relevant to the no-regret policy for advanced bookings and rentals, above market price rentals, and/or rehabilitation or occupancy are documented thoroughly and recorded in the IMS team risk registry</w:t>
            </w:r>
          </w:p>
        </w:tc>
      </w:tr>
    </w:tbl>
    <w:p w14:paraId="57FA36D9" w14:textId="77777777" w:rsidR="008E1AE8" w:rsidRPr="00EF4142" w:rsidRDefault="008E1AE8" w:rsidP="00972E73">
      <w:pPr>
        <w:pStyle w:val="bulletpoint"/>
        <w:autoSpaceDE w:val="0"/>
        <w:autoSpaceDN w:val="0"/>
        <w:adjustRightInd w:val="0"/>
        <w:spacing w:after="0"/>
        <w:contextualSpacing w:val="0"/>
        <w:jc w:val="both"/>
        <w:rPr>
          <w:rFonts w:cs="Calibri"/>
          <w:sz w:val="21"/>
          <w:szCs w:val="21"/>
          <w:lang w:val="en-CA"/>
        </w:rPr>
      </w:pPr>
    </w:p>
    <w:tbl>
      <w:tblPr>
        <w:tblStyle w:val="TableGrid"/>
        <w:tblW w:w="4782" w:type="pct"/>
        <w:tblInd w:w="445" w:type="dxa"/>
        <w:tblLook w:val="04A0" w:firstRow="1" w:lastRow="0" w:firstColumn="1" w:lastColumn="0" w:noHBand="0" w:noVBand="1"/>
      </w:tblPr>
      <w:tblGrid>
        <w:gridCol w:w="1731"/>
        <w:gridCol w:w="3909"/>
        <w:gridCol w:w="4104"/>
      </w:tblGrid>
      <w:tr w:rsidR="00CD4A9D" w:rsidRPr="00972E73" w14:paraId="5110AD7F" w14:textId="77777777" w:rsidTr="008E1AE8">
        <w:trPr>
          <w:trHeight w:val="228"/>
        </w:trPr>
        <w:tc>
          <w:tcPr>
            <w:tcW w:w="5000" w:type="pct"/>
            <w:gridSpan w:val="3"/>
            <w:shd w:val="clear" w:color="auto" w:fill="B8CCE4" w:themeFill="accent1" w:themeFillTint="66"/>
            <w:vAlign w:val="center"/>
          </w:tcPr>
          <w:p w14:paraId="2400E2FC" w14:textId="6BE66CFE" w:rsidR="00CD4A9D" w:rsidRPr="00972E73" w:rsidRDefault="003E675A" w:rsidP="00972E73">
            <w:pPr>
              <w:ind w:left="0"/>
              <w:jc w:val="center"/>
              <w:rPr>
                <w:b/>
                <w:bCs/>
                <w:sz w:val="21"/>
                <w:szCs w:val="21"/>
                <w:lang w:val="en-CA"/>
              </w:rPr>
            </w:pPr>
            <w:r w:rsidRPr="00972E73">
              <w:rPr>
                <w:b/>
                <w:bCs/>
                <w:sz w:val="21"/>
                <w:szCs w:val="21"/>
                <w:lang w:val="en-CA"/>
              </w:rPr>
              <w:t xml:space="preserve">Office rental </w:t>
            </w:r>
            <w:r w:rsidR="00CD4A9D" w:rsidRPr="00972E73">
              <w:rPr>
                <w:b/>
                <w:bCs/>
                <w:sz w:val="21"/>
                <w:szCs w:val="21"/>
                <w:lang w:val="en-CA"/>
              </w:rPr>
              <w:t xml:space="preserve">cost </w:t>
            </w:r>
            <w:r w:rsidRPr="00972E73">
              <w:rPr>
                <w:b/>
                <w:bCs/>
                <w:sz w:val="21"/>
                <w:szCs w:val="21"/>
                <w:lang w:val="en-CA"/>
              </w:rPr>
              <w:t>key performance indicators</w:t>
            </w:r>
          </w:p>
        </w:tc>
      </w:tr>
      <w:tr w:rsidR="00CD4A9D" w:rsidRPr="00972E73" w14:paraId="03B3CED2" w14:textId="77777777" w:rsidTr="0096703B">
        <w:trPr>
          <w:trHeight w:val="73"/>
        </w:trPr>
        <w:tc>
          <w:tcPr>
            <w:tcW w:w="888" w:type="pct"/>
            <w:shd w:val="clear" w:color="auto" w:fill="DBE5F1" w:themeFill="accent1" w:themeFillTint="33"/>
          </w:tcPr>
          <w:p w14:paraId="07DCB3B6" w14:textId="77777777" w:rsidR="00CD4A9D" w:rsidRPr="00972E73" w:rsidRDefault="00CD4A9D" w:rsidP="00F8543D">
            <w:pPr>
              <w:ind w:left="0"/>
              <w:jc w:val="left"/>
              <w:rPr>
                <w:sz w:val="21"/>
                <w:szCs w:val="21"/>
                <w:lang w:val="en-CA"/>
              </w:rPr>
            </w:pPr>
            <w:r w:rsidRPr="00972E73">
              <w:rPr>
                <w:sz w:val="21"/>
                <w:szCs w:val="21"/>
                <w:lang w:val="en-CA"/>
              </w:rPr>
              <w:t>KPI</w:t>
            </w:r>
          </w:p>
        </w:tc>
        <w:tc>
          <w:tcPr>
            <w:tcW w:w="2006" w:type="pct"/>
            <w:shd w:val="clear" w:color="auto" w:fill="DBE5F1" w:themeFill="accent1" w:themeFillTint="33"/>
          </w:tcPr>
          <w:p w14:paraId="38E7070A" w14:textId="77777777" w:rsidR="00CD4A9D" w:rsidRPr="00972E73" w:rsidRDefault="00CD4A9D" w:rsidP="00F8543D">
            <w:pPr>
              <w:ind w:left="0"/>
              <w:jc w:val="left"/>
              <w:rPr>
                <w:sz w:val="21"/>
                <w:szCs w:val="21"/>
                <w:lang w:val="en-CA"/>
              </w:rPr>
            </w:pPr>
            <w:r w:rsidRPr="00972E73">
              <w:rPr>
                <w:sz w:val="21"/>
                <w:szCs w:val="21"/>
                <w:lang w:val="en-CA" w:eastAsia="en-US"/>
              </w:rPr>
              <w:t>Definition</w:t>
            </w:r>
          </w:p>
        </w:tc>
        <w:tc>
          <w:tcPr>
            <w:tcW w:w="2106" w:type="pct"/>
            <w:shd w:val="clear" w:color="auto" w:fill="DBE5F1" w:themeFill="accent1" w:themeFillTint="33"/>
          </w:tcPr>
          <w:p w14:paraId="1205CDC6" w14:textId="77777777" w:rsidR="00CD4A9D" w:rsidRPr="00972E73" w:rsidRDefault="00CD4A9D" w:rsidP="00F8543D">
            <w:pPr>
              <w:ind w:left="0"/>
              <w:jc w:val="left"/>
              <w:rPr>
                <w:sz w:val="21"/>
                <w:szCs w:val="21"/>
                <w:lang w:val="en-CA"/>
              </w:rPr>
            </w:pPr>
            <w:r w:rsidRPr="00972E73">
              <w:rPr>
                <w:sz w:val="21"/>
                <w:szCs w:val="21"/>
                <w:lang w:val="en-CA"/>
              </w:rPr>
              <w:t>Purpose</w:t>
            </w:r>
          </w:p>
        </w:tc>
      </w:tr>
      <w:tr w:rsidR="00CD4A9D" w:rsidRPr="00972E73" w14:paraId="29563944" w14:textId="77777777" w:rsidTr="0096703B">
        <w:tc>
          <w:tcPr>
            <w:tcW w:w="888" w:type="pct"/>
          </w:tcPr>
          <w:p w14:paraId="5F314C86" w14:textId="288A1C24" w:rsidR="00CD4A9D" w:rsidRPr="00972E73" w:rsidRDefault="00CD4A9D" w:rsidP="00F8543D">
            <w:pPr>
              <w:ind w:left="0"/>
              <w:jc w:val="left"/>
              <w:rPr>
                <w:sz w:val="21"/>
                <w:szCs w:val="21"/>
                <w:lang w:val="en-CA"/>
              </w:rPr>
            </w:pPr>
            <w:r w:rsidRPr="00972E73">
              <w:rPr>
                <w:sz w:val="21"/>
                <w:szCs w:val="21"/>
                <w:lang w:val="en-CA"/>
              </w:rPr>
              <w:t>Average market</w:t>
            </w:r>
            <w:r w:rsidR="003E675A" w:rsidRPr="00972E73">
              <w:rPr>
                <w:sz w:val="21"/>
                <w:szCs w:val="21"/>
                <w:lang w:val="en-CA"/>
              </w:rPr>
              <w:t xml:space="preserve"> p</w:t>
            </w:r>
            <w:r w:rsidRPr="00972E73">
              <w:rPr>
                <w:sz w:val="21"/>
                <w:szCs w:val="21"/>
                <w:lang w:val="en-CA"/>
              </w:rPr>
              <w:t>rice</w:t>
            </w:r>
          </w:p>
        </w:tc>
        <w:tc>
          <w:tcPr>
            <w:tcW w:w="2006" w:type="pct"/>
          </w:tcPr>
          <w:p w14:paraId="01519BAE" w14:textId="57E51304" w:rsidR="00CD4A9D" w:rsidRPr="00972E73" w:rsidRDefault="00CD4A9D" w:rsidP="00F8543D">
            <w:pPr>
              <w:ind w:left="0"/>
              <w:jc w:val="left"/>
              <w:rPr>
                <w:sz w:val="21"/>
                <w:szCs w:val="21"/>
                <w:lang w:val="en-CA"/>
              </w:rPr>
            </w:pPr>
            <w:r w:rsidRPr="00972E73">
              <w:rPr>
                <w:sz w:val="21"/>
                <w:szCs w:val="21"/>
                <w:lang w:val="en-CA"/>
              </w:rPr>
              <w:t xml:space="preserve">Comparison </w:t>
            </w:r>
            <w:r w:rsidR="003E675A" w:rsidRPr="00972E73">
              <w:rPr>
                <w:sz w:val="21"/>
                <w:szCs w:val="21"/>
                <w:lang w:val="en-CA"/>
              </w:rPr>
              <w:t xml:space="preserve">of </w:t>
            </w:r>
            <w:r w:rsidRPr="00972E73">
              <w:rPr>
                <w:sz w:val="21"/>
                <w:szCs w:val="21"/>
                <w:lang w:val="en-CA"/>
              </w:rPr>
              <w:t>average rental cost per sqm with price paid by peer agencies</w:t>
            </w:r>
          </w:p>
        </w:tc>
        <w:tc>
          <w:tcPr>
            <w:tcW w:w="2106" w:type="pct"/>
          </w:tcPr>
          <w:p w14:paraId="32CE2460" w14:textId="7DBE81E3" w:rsidR="00CD4A9D" w:rsidRPr="00972E73" w:rsidRDefault="00CD4A9D" w:rsidP="00F8543D">
            <w:pPr>
              <w:ind w:left="0"/>
              <w:jc w:val="left"/>
              <w:rPr>
                <w:sz w:val="21"/>
                <w:szCs w:val="21"/>
                <w:lang w:val="en-CA"/>
              </w:rPr>
            </w:pPr>
            <w:r w:rsidRPr="00972E73">
              <w:rPr>
                <w:sz w:val="21"/>
                <w:szCs w:val="21"/>
                <w:lang w:val="en-CA"/>
              </w:rPr>
              <w:t>To ensure that the market price is paid for a given standard of office</w:t>
            </w:r>
          </w:p>
        </w:tc>
      </w:tr>
    </w:tbl>
    <w:p w14:paraId="4FEA604B" w14:textId="77777777" w:rsidR="000A68A7" w:rsidRDefault="000A68A7" w:rsidP="003B332A">
      <w:pPr>
        <w:rPr>
          <w:b/>
          <w:bCs/>
          <w:sz w:val="24"/>
          <w:szCs w:val="24"/>
          <w:lang w:val="en-CA"/>
        </w:rPr>
      </w:pPr>
      <w:bookmarkStart w:id="265" w:name="_Toc86846679"/>
      <w:bookmarkStart w:id="266" w:name="_Toc90456666"/>
      <w:bookmarkStart w:id="267" w:name="_Toc90645813"/>
    </w:p>
    <w:p w14:paraId="7D5BCBED" w14:textId="6A35C460" w:rsidR="00CD4A9D" w:rsidRPr="000D3099" w:rsidRDefault="00A9016F" w:rsidP="003B332A">
      <w:pPr>
        <w:rPr>
          <w:b/>
          <w:bCs/>
          <w:color w:val="365F91" w:themeColor="accent1" w:themeShade="BF"/>
          <w:sz w:val="24"/>
          <w:szCs w:val="24"/>
          <w:lang w:val="en-CA"/>
        </w:rPr>
      </w:pPr>
      <w:r w:rsidRPr="000D3099">
        <w:rPr>
          <w:b/>
          <w:bCs/>
          <w:color w:val="365F91" w:themeColor="accent1" w:themeShade="BF"/>
          <w:sz w:val="24"/>
          <w:szCs w:val="24"/>
          <w:lang w:val="en-CA"/>
        </w:rPr>
        <w:t>11/</w:t>
      </w:r>
      <w:r w:rsidR="002C3B0C">
        <w:rPr>
          <w:b/>
          <w:bCs/>
          <w:color w:val="365F91" w:themeColor="accent1" w:themeShade="BF"/>
          <w:sz w:val="24"/>
          <w:szCs w:val="24"/>
          <w:lang w:val="en-CA"/>
        </w:rPr>
        <w:t xml:space="preserve"> </w:t>
      </w:r>
      <w:r w:rsidR="00CD4A9D" w:rsidRPr="000D3099">
        <w:rPr>
          <w:b/>
          <w:bCs/>
          <w:color w:val="365F91" w:themeColor="accent1" w:themeShade="BF"/>
          <w:sz w:val="24"/>
          <w:szCs w:val="24"/>
          <w:lang w:val="en-CA"/>
        </w:rPr>
        <w:t>Office cost and lease agreement</w:t>
      </w:r>
      <w:bookmarkEnd w:id="265"/>
      <w:r w:rsidR="00CD4A9D" w:rsidRPr="000D3099">
        <w:rPr>
          <w:b/>
          <w:bCs/>
          <w:color w:val="365F91" w:themeColor="accent1" w:themeShade="BF"/>
          <w:sz w:val="24"/>
          <w:szCs w:val="24"/>
          <w:lang w:val="en-CA"/>
        </w:rPr>
        <w:t xml:space="preserve"> checklist</w:t>
      </w:r>
      <w:bookmarkEnd w:id="266"/>
      <w:bookmarkEnd w:id="267"/>
    </w:p>
    <w:tbl>
      <w:tblPr>
        <w:tblStyle w:val="TableGrid"/>
        <w:tblW w:w="0" w:type="auto"/>
        <w:tblInd w:w="445" w:type="dxa"/>
        <w:tblBorders>
          <w:top w:val="single" w:sz="2" w:space="0" w:color="95B3D7" w:themeColor="accent1" w:themeTint="99"/>
          <w:left w:val="none" w:sz="0" w:space="0" w:color="auto"/>
          <w:bottom w:val="single" w:sz="2" w:space="0" w:color="95B3D7" w:themeColor="accent1" w:themeTint="99"/>
          <w:right w:val="none" w:sz="0" w:space="0" w:color="auto"/>
          <w:insideH w:val="single" w:sz="2" w:space="0" w:color="95B3D7" w:themeColor="accent1" w:themeTint="99"/>
          <w:insideV w:val="single" w:sz="2" w:space="0" w:color="95B3D7" w:themeColor="accent1" w:themeTint="99"/>
        </w:tblBorders>
        <w:tblCellMar>
          <w:top w:w="43" w:type="dxa"/>
        </w:tblCellMar>
        <w:tblLook w:val="04A0" w:firstRow="1" w:lastRow="0" w:firstColumn="1" w:lastColumn="0" w:noHBand="0" w:noVBand="1"/>
      </w:tblPr>
      <w:tblGrid>
        <w:gridCol w:w="9743"/>
      </w:tblGrid>
      <w:tr w:rsidR="008E1AE8" w:rsidRPr="00EF4142" w14:paraId="2BB43680" w14:textId="77777777" w:rsidTr="00B64B9A">
        <w:tc>
          <w:tcPr>
            <w:tcW w:w="9743" w:type="dxa"/>
            <w:tcBorders>
              <w:top w:val="nil"/>
            </w:tcBorders>
          </w:tcPr>
          <w:p w14:paraId="4B378348" w14:textId="5CB04626" w:rsidR="008E1AE8" w:rsidRPr="00EF4142" w:rsidRDefault="008E1AE8" w:rsidP="00B64B9A">
            <w:pPr>
              <w:pStyle w:val="bulletpoint"/>
              <w:autoSpaceDE w:val="0"/>
              <w:autoSpaceDN w:val="0"/>
              <w:adjustRightInd w:val="0"/>
              <w:spacing w:afterLines="60" w:after="144"/>
              <w:contextualSpacing w:val="0"/>
              <w:jc w:val="both"/>
              <w:rPr>
                <w:rFonts w:cs="Calibri"/>
                <w:b/>
                <w:bCs/>
                <w:sz w:val="21"/>
                <w:szCs w:val="21"/>
                <w:lang w:val="en-CA"/>
              </w:rPr>
            </w:pPr>
            <w:r w:rsidRPr="00EF4142">
              <w:rPr>
                <w:rFonts w:cs="Calibri"/>
                <w:b/>
                <w:bCs/>
                <w:lang w:val="en-CA"/>
              </w:rPr>
              <w:t>When setting up the office lease agreement and considering its cost, check for the following:</w:t>
            </w:r>
          </w:p>
        </w:tc>
      </w:tr>
      <w:tr w:rsidR="008E1AE8" w:rsidRPr="00EF4142" w14:paraId="5CA550A6" w14:textId="77777777" w:rsidTr="00B64B9A">
        <w:tc>
          <w:tcPr>
            <w:tcW w:w="9743" w:type="dxa"/>
          </w:tcPr>
          <w:p w14:paraId="3B9BA212" w14:textId="44F9E7D3" w:rsidR="008E1AE8" w:rsidRPr="00EF4142" w:rsidRDefault="008E1AE8" w:rsidP="008E1AE8">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Premises can be rented out temporarily</w:t>
            </w:r>
          </w:p>
        </w:tc>
      </w:tr>
      <w:tr w:rsidR="008E1AE8" w:rsidRPr="00EF4142" w14:paraId="0BE297BF" w14:textId="77777777" w:rsidTr="00B64B9A">
        <w:tc>
          <w:tcPr>
            <w:tcW w:w="9743" w:type="dxa"/>
          </w:tcPr>
          <w:p w14:paraId="4D13CE6A" w14:textId="7F378996" w:rsidR="008E1AE8" w:rsidRPr="00EF4142" w:rsidRDefault="008E1AE8" w:rsidP="008E1AE8">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The lease agreement has been completed using WHO’s standard lease agreement</w:t>
            </w:r>
          </w:p>
        </w:tc>
      </w:tr>
      <w:tr w:rsidR="008E1AE8" w:rsidRPr="00EF4142" w14:paraId="61F9F1E1" w14:textId="77777777" w:rsidTr="00B64B9A">
        <w:tc>
          <w:tcPr>
            <w:tcW w:w="9743" w:type="dxa"/>
          </w:tcPr>
          <w:p w14:paraId="0EE428B2" w14:textId="2AA3F90E" w:rsidR="008E1AE8" w:rsidRPr="00EF4142" w:rsidRDefault="008E1AE8" w:rsidP="008E1AE8">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Proof of ownership and legal title of the property have been verified before signing an agreement</w:t>
            </w:r>
          </w:p>
        </w:tc>
      </w:tr>
      <w:tr w:rsidR="008E1AE8" w:rsidRPr="00EF4142" w14:paraId="2A0C2AED" w14:textId="77777777" w:rsidTr="00B64B9A">
        <w:tc>
          <w:tcPr>
            <w:tcW w:w="9743" w:type="dxa"/>
          </w:tcPr>
          <w:p w14:paraId="4CC12DF0" w14:textId="180B580B" w:rsidR="008E1AE8" w:rsidRPr="00EF4142" w:rsidRDefault="008E1AE8" w:rsidP="008E1AE8">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 xml:space="preserve">A detailed property inventory—of </w:t>
            </w:r>
            <w:r w:rsidRPr="00EF4142">
              <w:rPr>
                <w:rFonts w:cs="Calibri"/>
                <w:color w:val="000000" w:themeColor="text1"/>
                <w:sz w:val="21"/>
                <w:szCs w:val="21"/>
                <w:lang w:val="en-CA"/>
              </w:rPr>
              <w:t xml:space="preserve">all </w:t>
            </w:r>
            <w:r w:rsidRPr="00EF4142">
              <w:rPr>
                <w:rFonts w:cs="Calibri"/>
                <w:color w:val="000000" w:themeColor="text1"/>
                <w:sz w:val="21"/>
                <w:szCs w:val="21"/>
                <w:shd w:val="clear" w:color="auto" w:fill="FFFFFF"/>
                <w:lang w:val="en-CA"/>
              </w:rPr>
              <w:t xml:space="preserve">furniture, fixtures and equipment </w:t>
            </w:r>
            <w:r w:rsidRPr="00EF4142">
              <w:rPr>
                <w:rFonts w:cs="Calibri"/>
                <w:color w:val="000000" w:themeColor="text1"/>
                <w:sz w:val="21"/>
                <w:szCs w:val="21"/>
                <w:lang w:val="en-CA"/>
              </w:rPr>
              <w:t>provided by the landlord—</w:t>
            </w:r>
            <w:r w:rsidRPr="00EF4142">
              <w:rPr>
                <w:rFonts w:cs="Calibri"/>
                <w:sz w:val="21"/>
                <w:szCs w:val="21"/>
                <w:lang w:val="en-CA"/>
              </w:rPr>
              <w:t>has been conducted with the landlord before occupancy and is annexed to the lease agreement</w:t>
            </w:r>
          </w:p>
        </w:tc>
      </w:tr>
      <w:tr w:rsidR="008E1AE8" w:rsidRPr="00EF4142" w14:paraId="7DEEAE0E" w14:textId="77777777" w:rsidTr="00B64B9A">
        <w:tc>
          <w:tcPr>
            <w:tcW w:w="9743" w:type="dxa"/>
          </w:tcPr>
          <w:p w14:paraId="2FD79EAA" w14:textId="783AAE56" w:rsidR="008E1AE8" w:rsidRPr="00EF4142" w:rsidRDefault="008E1AE8" w:rsidP="008E1AE8">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The agreement clearly indicates provisions for rental duration, closure, exit</w:t>
            </w:r>
            <w:r w:rsidR="002C3B0C">
              <w:rPr>
                <w:rFonts w:cs="Calibri"/>
                <w:sz w:val="21"/>
                <w:szCs w:val="21"/>
                <w:lang w:val="en-CA"/>
              </w:rPr>
              <w:t xml:space="preserve"> and</w:t>
            </w:r>
            <w:r w:rsidRPr="00EF4142">
              <w:rPr>
                <w:rFonts w:cs="Calibri"/>
                <w:sz w:val="21"/>
                <w:szCs w:val="21"/>
                <w:lang w:val="en-CA"/>
              </w:rPr>
              <w:t xml:space="preserve"> services provided (laundry, electricity, water, repairs, WIFI, security, etc.), as well as for responsibility in case of failure</w:t>
            </w:r>
          </w:p>
        </w:tc>
      </w:tr>
      <w:tr w:rsidR="008E1AE8" w:rsidRPr="00EF4142" w14:paraId="151587D8" w14:textId="77777777" w:rsidTr="00B64B9A">
        <w:tc>
          <w:tcPr>
            <w:tcW w:w="9743" w:type="dxa"/>
          </w:tcPr>
          <w:p w14:paraId="4898482B" w14:textId="7DD5B4BA" w:rsidR="008E1AE8" w:rsidRPr="00EF4142" w:rsidRDefault="008E1AE8" w:rsidP="008E1AE8">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A premise rental insurance policy has been contracted by the tenant to cover any potential damages to the property caused during the period of occupancy</w:t>
            </w:r>
          </w:p>
        </w:tc>
      </w:tr>
      <w:tr w:rsidR="008E1AE8" w:rsidRPr="00EF4142" w14:paraId="57C4D4C8" w14:textId="77777777" w:rsidTr="00B64B9A">
        <w:tc>
          <w:tcPr>
            <w:tcW w:w="9743" w:type="dxa"/>
          </w:tcPr>
          <w:p w14:paraId="7609245C" w14:textId="75E75DB1" w:rsidR="008E1AE8" w:rsidRPr="00EF4142" w:rsidRDefault="008E1AE8" w:rsidP="008E1AE8">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All services provided by third parties for office operation are governed by a valid contract with detailed ToR</w:t>
            </w:r>
          </w:p>
        </w:tc>
      </w:tr>
      <w:tr w:rsidR="008E1AE8" w:rsidRPr="00EF4142" w14:paraId="3CF3C046" w14:textId="77777777" w:rsidTr="00B64B9A">
        <w:tc>
          <w:tcPr>
            <w:tcW w:w="9743" w:type="dxa"/>
          </w:tcPr>
          <w:p w14:paraId="3523E422" w14:textId="608553B4" w:rsidR="008E1AE8" w:rsidRPr="00EF4142" w:rsidRDefault="008E1AE8" w:rsidP="008E1AE8">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 xml:space="preserve">Outstanding utility bills (water, electricity, etc.) were paid by </w:t>
            </w:r>
            <w:r w:rsidR="002C3B0C">
              <w:rPr>
                <w:rFonts w:cs="Calibri"/>
                <w:sz w:val="21"/>
                <w:szCs w:val="21"/>
                <w:lang w:val="en-CA"/>
              </w:rPr>
              <w:t xml:space="preserve">the </w:t>
            </w:r>
            <w:r w:rsidRPr="00EF4142">
              <w:rPr>
                <w:rFonts w:cs="Calibri"/>
                <w:sz w:val="21"/>
                <w:szCs w:val="21"/>
                <w:lang w:val="en-CA"/>
              </w:rPr>
              <w:t>landlord before the beginning of the rental</w:t>
            </w:r>
          </w:p>
        </w:tc>
      </w:tr>
      <w:tr w:rsidR="008E1AE8" w:rsidRPr="00EF4142" w14:paraId="7661A8FB" w14:textId="77777777" w:rsidTr="00B64B9A">
        <w:tc>
          <w:tcPr>
            <w:tcW w:w="9743" w:type="dxa"/>
          </w:tcPr>
          <w:p w14:paraId="6E2401B0" w14:textId="16FB1653" w:rsidR="008E1AE8" w:rsidRPr="00EF4142" w:rsidRDefault="008E1AE8" w:rsidP="008E1AE8">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Agreements do not extend beyond reasonable estimated needs</w:t>
            </w:r>
          </w:p>
        </w:tc>
      </w:tr>
      <w:tr w:rsidR="008E1AE8" w:rsidRPr="00EF4142" w14:paraId="14EB93AA" w14:textId="77777777" w:rsidTr="00B64B9A">
        <w:tc>
          <w:tcPr>
            <w:tcW w:w="9743" w:type="dxa"/>
          </w:tcPr>
          <w:p w14:paraId="354AE2CD" w14:textId="394FE2D2" w:rsidR="008E1AE8" w:rsidRPr="00EF4142" w:rsidRDefault="008E1AE8" w:rsidP="008E1AE8">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Agreements involving advanced purchase commitment or other financial risks (such as long-term booking, blocked booking, etc.) are avoided as much as possible</w:t>
            </w:r>
          </w:p>
        </w:tc>
      </w:tr>
      <w:tr w:rsidR="008E1AE8" w:rsidRPr="00EF4142" w14:paraId="4C4CC444" w14:textId="77777777" w:rsidTr="00B64B9A">
        <w:tc>
          <w:tcPr>
            <w:tcW w:w="9743" w:type="dxa"/>
          </w:tcPr>
          <w:p w14:paraId="4ABCE93E" w14:textId="599792D6" w:rsidR="008E1AE8" w:rsidRPr="00EF4142" w:rsidRDefault="008E1AE8" w:rsidP="008E1AE8">
            <w:pPr>
              <w:pStyle w:val="bulletpoint"/>
              <w:numPr>
                <w:ilvl w:val="0"/>
                <w:numId w:val="99"/>
              </w:numPr>
              <w:autoSpaceDE w:val="0"/>
              <w:autoSpaceDN w:val="0"/>
              <w:adjustRightInd w:val="0"/>
              <w:ind w:left="446" w:hanging="288"/>
              <w:contextualSpacing w:val="0"/>
              <w:jc w:val="both"/>
              <w:rPr>
                <w:rFonts w:cs="Calibri"/>
                <w:sz w:val="21"/>
                <w:szCs w:val="21"/>
                <w:lang w:val="en-CA"/>
              </w:rPr>
            </w:pPr>
            <w:r w:rsidRPr="00EF4142">
              <w:rPr>
                <w:rFonts w:cs="Calibri"/>
                <w:sz w:val="21"/>
                <w:szCs w:val="21"/>
                <w:lang w:val="en-CA"/>
              </w:rPr>
              <w:t>The lease allows for the progressive reduction of capacities and/or fast closure without significant penalties</w:t>
            </w:r>
          </w:p>
        </w:tc>
      </w:tr>
    </w:tbl>
    <w:p w14:paraId="5C524846" w14:textId="2D818211" w:rsidR="008E1AE8" w:rsidRDefault="008E1AE8" w:rsidP="00972E73">
      <w:pPr>
        <w:pStyle w:val="bulletpoint"/>
        <w:autoSpaceDE w:val="0"/>
        <w:autoSpaceDN w:val="0"/>
        <w:adjustRightInd w:val="0"/>
        <w:spacing w:after="0"/>
        <w:contextualSpacing w:val="0"/>
        <w:jc w:val="both"/>
        <w:rPr>
          <w:rFonts w:cs="Calibri"/>
          <w:sz w:val="21"/>
          <w:szCs w:val="21"/>
          <w:lang w:val="en-CA"/>
        </w:rPr>
      </w:pPr>
    </w:p>
    <w:tbl>
      <w:tblPr>
        <w:tblStyle w:val="TableGrid"/>
        <w:tblW w:w="4782" w:type="pct"/>
        <w:tblInd w:w="445" w:type="dxa"/>
        <w:tblLook w:val="04A0" w:firstRow="1" w:lastRow="0" w:firstColumn="1" w:lastColumn="0" w:noHBand="0" w:noVBand="1"/>
      </w:tblPr>
      <w:tblGrid>
        <w:gridCol w:w="1731"/>
        <w:gridCol w:w="3909"/>
        <w:gridCol w:w="4104"/>
      </w:tblGrid>
      <w:tr w:rsidR="00F8543D" w:rsidRPr="00972E73" w14:paraId="1918FD5E" w14:textId="77777777" w:rsidTr="00B64B9A">
        <w:trPr>
          <w:trHeight w:val="228"/>
        </w:trPr>
        <w:tc>
          <w:tcPr>
            <w:tcW w:w="5000" w:type="pct"/>
            <w:gridSpan w:val="3"/>
            <w:shd w:val="clear" w:color="auto" w:fill="B8CCE4" w:themeFill="accent1" w:themeFillTint="66"/>
          </w:tcPr>
          <w:p w14:paraId="780CAB6A" w14:textId="77777777" w:rsidR="00F8543D" w:rsidRPr="00972E73" w:rsidRDefault="00F8543D" w:rsidP="00B64B9A">
            <w:pPr>
              <w:ind w:left="0"/>
              <w:jc w:val="center"/>
              <w:rPr>
                <w:b/>
                <w:bCs/>
                <w:sz w:val="21"/>
                <w:szCs w:val="21"/>
                <w:lang w:val="en-CA"/>
              </w:rPr>
            </w:pPr>
            <w:r w:rsidRPr="00972E73">
              <w:rPr>
                <w:b/>
                <w:bCs/>
                <w:sz w:val="21"/>
                <w:szCs w:val="21"/>
                <w:lang w:val="en-CA"/>
              </w:rPr>
              <w:t>Office lease agreement key performance Indicators</w:t>
            </w:r>
          </w:p>
        </w:tc>
      </w:tr>
      <w:tr w:rsidR="00F8543D" w:rsidRPr="00972E73" w14:paraId="520A7316" w14:textId="77777777" w:rsidTr="00B64B9A">
        <w:tc>
          <w:tcPr>
            <w:tcW w:w="888" w:type="pct"/>
            <w:shd w:val="clear" w:color="auto" w:fill="DBE5F1" w:themeFill="accent1" w:themeFillTint="33"/>
          </w:tcPr>
          <w:p w14:paraId="6EBCBC5D" w14:textId="77777777" w:rsidR="00F8543D" w:rsidRPr="00972E73" w:rsidRDefault="00F8543D" w:rsidP="00B64B9A">
            <w:pPr>
              <w:ind w:left="0"/>
              <w:jc w:val="left"/>
              <w:rPr>
                <w:sz w:val="21"/>
                <w:szCs w:val="21"/>
                <w:lang w:val="en-CA"/>
              </w:rPr>
            </w:pPr>
            <w:r w:rsidRPr="00972E73">
              <w:rPr>
                <w:sz w:val="21"/>
                <w:szCs w:val="21"/>
                <w:lang w:val="en-CA"/>
              </w:rPr>
              <w:t>KPI</w:t>
            </w:r>
          </w:p>
        </w:tc>
        <w:tc>
          <w:tcPr>
            <w:tcW w:w="2006" w:type="pct"/>
            <w:shd w:val="clear" w:color="auto" w:fill="DBE5F1" w:themeFill="accent1" w:themeFillTint="33"/>
          </w:tcPr>
          <w:p w14:paraId="599324FC" w14:textId="77777777" w:rsidR="00F8543D" w:rsidRPr="00972E73" w:rsidRDefault="00F8543D" w:rsidP="00B64B9A">
            <w:pPr>
              <w:ind w:left="0"/>
              <w:jc w:val="left"/>
              <w:rPr>
                <w:sz w:val="21"/>
                <w:szCs w:val="21"/>
                <w:lang w:val="en-CA"/>
              </w:rPr>
            </w:pPr>
            <w:r w:rsidRPr="00972E73">
              <w:rPr>
                <w:sz w:val="21"/>
                <w:szCs w:val="21"/>
                <w:lang w:val="en-CA" w:eastAsia="en-US"/>
              </w:rPr>
              <w:t>Definition</w:t>
            </w:r>
          </w:p>
        </w:tc>
        <w:tc>
          <w:tcPr>
            <w:tcW w:w="2106" w:type="pct"/>
            <w:shd w:val="clear" w:color="auto" w:fill="DBE5F1" w:themeFill="accent1" w:themeFillTint="33"/>
          </w:tcPr>
          <w:p w14:paraId="7CFEB248" w14:textId="77777777" w:rsidR="00F8543D" w:rsidRPr="00972E73" w:rsidRDefault="00F8543D" w:rsidP="00B64B9A">
            <w:pPr>
              <w:ind w:left="0"/>
              <w:jc w:val="left"/>
              <w:rPr>
                <w:sz w:val="21"/>
                <w:szCs w:val="21"/>
                <w:lang w:val="en-CA"/>
              </w:rPr>
            </w:pPr>
            <w:r w:rsidRPr="00972E73">
              <w:rPr>
                <w:sz w:val="21"/>
                <w:szCs w:val="21"/>
                <w:lang w:val="en-CA"/>
              </w:rPr>
              <w:t>Purpose</w:t>
            </w:r>
          </w:p>
        </w:tc>
      </w:tr>
      <w:tr w:rsidR="00F8543D" w:rsidRPr="00972E73" w14:paraId="3F1E64AE" w14:textId="77777777" w:rsidTr="00B64B9A">
        <w:tc>
          <w:tcPr>
            <w:tcW w:w="888" w:type="pct"/>
          </w:tcPr>
          <w:p w14:paraId="75EDE170" w14:textId="77777777" w:rsidR="00F8543D" w:rsidRPr="00972E73" w:rsidRDefault="00F8543D" w:rsidP="00B64B9A">
            <w:pPr>
              <w:ind w:left="0"/>
              <w:jc w:val="left"/>
              <w:rPr>
                <w:sz w:val="21"/>
                <w:szCs w:val="21"/>
                <w:lang w:val="en-CA"/>
              </w:rPr>
            </w:pPr>
            <w:r w:rsidRPr="00972E73">
              <w:rPr>
                <w:sz w:val="21"/>
                <w:szCs w:val="21"/>
                <w:lang w:val="en-CA"/>
              </w:rPr>
              <w:t>Lease agreements and services</w:t>
            </w:r>
          </w:p>
        </w:tc>
        <w:tc>
          <w:tcPr>
            <w:tcW w:w="2006" w:type="pct"/>
          </w:tcPr>
          <w:p w14:paraId="41EE8CB5" w14:textId="77777777" w:rsidR="00F8543D" w:rsidRPr="00972E73" w:rsidRDefault="00F8543D" w:rsidP="00B64B9A">
            <w:pPr>
              <w:ind w:left="0"/>
              <w:jc w:val="left"/>
              <w:rPr>
                <w:sz w:val="21"/>
                <w:szCs w:val="21"/>
                <w:lang w:val="en-CA"/>
              </w:rPr>
            </w:pPr>
            <w:r w:rsidRPr="00972E73">
              <w:rPr>
                <w:sz w:val="21"/>
                <w:szCs w:val="21"/>
                <w:lang w:val="en-CA"/>
              </w:rPr>
              <w:t>% of agreements for office rental and related services documented by a contract</w:t>
            </w:r>
          </w:p>
        </w:tc>
        <w:tc>
          <w:tcPr>
            <w:tcW w:w="2106" w:type="pct"/>
          </w:tcPr>
          <w:p w14:paraId="7798E1E1" w14:textId="468489AD" w:rsidR="00F8543D" w:rsidRPr="00972E73" w:rsidRDefault="00F8543D" w:rsidP="00B64B9A">
            <w:pPr>
              <w:ind w:left="0"/>
              <w:jc w:val="left"/>
              <w:rPr>
                <w:color w:val="000000"/>
                <w:sz w:val="21"/>
                <w:szCs w:val="21"/>
                <w:lang w:val="en-CA" w:eastAsia="en-US"/>
              </w:rPr>
            </w:pPr>
            <w:r w:rsidRPr="00972E73">
              <w:rPr>
                <w:sz w:val="21"/>
                <w:szCs w:val="21"/>
                <w:lang w:val="en-CA"/>
              </w:rPr>
              <w:t xml:space="preserve">To ensure that </w:t>
            </w:r>
            <w:r w:rsidR="002C3B0C">
              <w:rPr>
                <w:sz w:val="21"/>
                <w:szCs w:val="21"/>
                <w:lang w:val="en-CA"/>
              </w:rPr>
              <w:t xml:space="preserve">the </w:t>
            </w:r>
            <w:r w:rsidRPr="00972E73">
              <w:rPr>
                <w:sz w:val="21"/>
                <w:szCs w:val="21"/>
                <w:lang w:val="en-CA"/>
              </w:rPr>
              <w:t>rental agreement and services provision</w:t>
            </w:r>
            <w:r w:rsidR="002C3B0C">
              <w:rPr>
                <w:sz w:val="21"/>
                <w:szCs w:val="21"/>
                <w:lang w:val="en-CA"/>
              </w:rPr>
              <w:t>s</w:t>
            </w:r>
            <w:r w:rsidRPr="00972E73">
              <w:rPr>
                <w:sz w:val="21"/>
                <w:szCs w:val="21"/>
                <w:lang w:val="en-CA"/>
              </w:rPr>
              <w:t xml:space="preserve"> are supported by a contract</w:t>
            </w:r>
          </w:p>
        </w:tc>
      </w:tr>
    </w:tbl>
    <w:p w14:paraId="5C67A290" w14:textId="41D6DEC7" w:rsidR="00F8543D" w:rsidRDefault="00F8543D" w:rsidP="00972E73">
      <w:pPr>
        <w:pStyle w:val="bulletpoint"/>
        <w:autoSpaceDE w:val="0"/>
        <w:autoSpaceDN w:val="0"/>
        <w:adjustRightInd w:val="0"/>
        <w:spacing w:after="0"/>
        <w:contextualSpacing w:val="0"/>
        <w:jc w:val="both"/>
        <w:rPr>
          <w:rFonts w:cs="Calibri"/>
          <w:sz w:val="21"/>
          <w:szCs w:val="21"/>
          <w:lang w:val="en-CA"/>
        </w:rPr>
      </w:pPr>
    </w:p>
    <w:p w14:paraId="6B2D3EB9" w14:textId="77777777" w:rsidR="00F8543D" w:rsidRDefault="00F8543D">
      <w:pPr>
        <w:spacing w:before="0" w:after="200" w:line="276" w:lineRule="auto"/>
        <w:ind w:left="0"/>
        <w:jc w:val="left"/>
        <w:rPr>
          <w:rFonts w:ascii="Calibri" w:hAnsi="Calibri" w:cs="Calibri"/>
          <w:spacing w:val="-2"/>
          <w:sz w:val="21"/>
          <w:szCs w:val="21"/>
          <w:lang w:val="en-CA" w:eastAsia="zh-CN"/>
        </w:rPr>
      </w:pPr>
      <w:r>
        <w:rPr>
          <w:rFonts w:cs="Calibri"/>
          <w:sz w:val="21"/>
          <w:szCs w:val="21"/>
          <w:lang w:val="en-CA"/>
        </w:rPr>
        <w:br w:type="page"/>
      </w:r>
    </w:p>
    <w:p w14:paraId="11F6BDAA" w14:textId="77777777" w:rsidR="00F8543D" w:rsidRPr="00EF4142" w:rsidRDefault="00F8543D" w:rsidP="00972E73">
      <w:pPr>
        <w:pStyle w:val="bulletpoint"/>
        <w:autoSpaceDE w:val="0"/>
        <w:autoSpaceDN w:val="0"/>
        <w:adjustRightInd w:val="0"/>
        <w:spacing w:after="0"/>
        <w:contextualSpacing w:val="0"/>
        <w:jc w:val="both"/>
        <w:rPr>
          <w:rFonts w:cs="Calibri"/>
          <w:sz w:val="21"/>
          <w:szCs w:val="21"/>
          <w:lang w:val="en-CA"/>
        </w:rPr>
      </w:pPr>
    </w:p>
    <w:p w14:paraId="64086E12" w14:textId="4AB2176B" w:rsidR="00B10571" w:rsidRPr="00EF4142" w:rsidRDefault="00F8543D" w:rsidP="002B5BF3">
      <w:pPr>
        <w:pStyle w:val="Heading2"/>
      </w:pPr>
      <w:bookmarkStart w:id="268" w:name="_Toc137418860"/>
      <w:r>
        <w:t xml:space="preserve">Annex 8 </w:t>
      </w:r>
      <w:r w:rsidR="00B10571" w:rsidRPr="00EF4142">
        <w:t xml:space="preserve">List of potential </w:t>
      </w:r>
      <w:r w:rsidR="00E73EF2" w:rsidRPr="00EF4142">
        <w:t>key performance indicators (KPI)</w:t>
      </w:r>
      <w:bookmarkEnd w:id="268"/>
      <w:r w:rsidR="00B10571" w:rsidRPr="00EF4142">
        <w:t xml:space="preserve"> </w:t>
      </w:r>
    </w:p>
    <w:p w14:paraId="327399D5" w14:textId="77777777" w:rsidR="00B10571" w:rsidRPr="00EF4142" w:rsidRDefault="00B10571" w:rsidP="002C3B0C">
      <w:pPr>
        <w:spacing w:after="0"/>
        <w:rPr>
          <w:b/>
          <w:bCs/>
          <w:sz w:val="24"/>
          <w:szCs w:val="24"/>
          <w:lang w:val="en-CA"/>
        </w:rPr>
      </w:pPr>
      <w:r w:rsidRPr="00EF4142">
        <w:rPr>
          <w:b/>
          <w:bCs/>
          <w:sz w:val="24"/>
          <w:szCs w:val="24"/>
          <w:lang w:val="en-CA"/>
        </w:rPr>
        <w:t>Procurement</w:t>
      </w:r>
    </w:p>
    <w:p w14:paraId="17E14C6F" w14:textId="4F4356C8" w:rsidR="00B10571" w:rsidRPr="00EF4142" w:rsidRDefault="00B10571" w:rsidP="008371D9">
      <w:pPr>
        <w:pStyle w:val="NormalWeb"/>
        <w:numPr>
          <w:ilvl w:val="0"/>
          <w:numId w:val="103"/>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Percentage of programmes</w:t>
      </w:r>
      <w:r w:rsidR="007A028E">
        <w:rPr>
          <w:rFonts w:asciiTheme="minorHAnsi" w:hAnsiTheme="minorHAnsi" w:cstheme="minorHAnsi"/>
          <w:sz w:val="22"/>
          <w:szCs w:val="22"/>
          <w:lang w:val="en-CA"/>
        </w:rPr>
        <w:t>/</w:t>
      </w:r>
      <w:r w:rsidRPr="00EF4142">
        <w:rPr>
          <w:rFonts w:asciiTheme="minorHAnsi" w:hAnsiTheme="minorHAnsi" w:cstheme="minorHAnsi"/>
          <w:sz w:val="22"/>
          <w:szCs w:val="22"/>
          <w:lang w:val="en-CA"/>
        </w:rPr>
        <w:t>unit</w:t>
      </w:r>
      <w:r w:rsidR="00FE16EB" w:rsidRPr="00EF4142">
        <w:rPr>
          <w:rFonts w:asciiTheme="minorHAnsi" w:hAnsiTheme="minorHAnsi" w:cstheme="minorHAnsi"/>
          <w:sz w:val="22"/>
          <w:szCs w:val="22"/>
          <w:lang w:val="en-CA"/>
        </w:rPr>
        <w:t>s</w:t>
      </w:r>
      <w:r w:rsidRPr="00EF4142">
        <w:rPr>
          <w:rFonts w:asciiTheme="minorHAnsi" w:hAnsiTheme="minorHAnsi" w:cstheme="minorHAnsi"/>
          <w:sz w:val="22"/>
          <w:szCs w:val="22"/>
          <w:lang w:val="en-CA"/>
        </w:rPr>
        <w:t xml:space="preserve"> with updated procurement plans </w:t>
      </w:r>
    </w:p>
    <w:p w14:paraId="393DFFD0" w14:textId="77777777" w:rsidR="00B10571" w:rsidRPr="00EF4142" w:rsidRDefault="00B10571" w:rsidP="008371D9">
      <w:pPr>
        <w:pStyle w:val="NormalWeb"/>
        <w:numPr>
          <w:ilvl w:val="0"/>
          <w:numId w:val="103"/>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Percentage variation between the information provided in the budget and in the procurement plan </w:t>
      </w:r>
    </w:p>
    <w:p w14:paraId="1A8B9EF7" w14:textId="77777777" w:rsidR="00B10571" w:rsidRPr="00EF4142" w:rsidRDefault="00B10571" w:rsidP="008371D9">
      <w:pPr>
        <w:pStyle w:val="NormalWeb"/>
        <w:numPr>
          <w:ilvl w:val="0"/>
          <w:numId w:val="103"/>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Frequency of orders by item category </w:t>
      </w:r>
    </w:p>
    <w:p w14:paraId="795E1962" w14:textId="4ED037EC" w:rsidR="00B10571" w:rsidRPr="00EF4142" w:rsidRDefault="00B10571" w:rsidP="008371D9">
      <w:pPr>
        <w:pStyle w:val="NormalWeb"/>
        <w:numPr>
          <w:ilvl w:val="0"/>
          <w:numId w:val="103"/>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Percentage of orders where</w:t>
      </w:r>
      <w:r w:rsidR="004259E1">
        <w:rPr>
          <w:rFonts w:asciiTheme="minorHAnsi" w:hAnsiTheme="minorHAnsi" w:cstheme="minorHAnsi"/>
          <w:sz w:val="22"/>
          <w:szCs w:val="22"/>
          <w:lang w:val="en-CA"/>
        </w:rPr>
        <w:t xml:space="preserve"> the</w:t>
      </w:r>
      <w:r w:rsidRPr="00EF4142">
        <w:rPr>
          <w:rFonts w:asciiTheme="minorHAnsi" w:hAnsiTheme="minorHAnsi" w:cstheme="minorHAnsi"/>
          <w:sz w:val="22"/>
          <w:szCs w:val="22"/>
          <w:lang w:val="en-CA"/>
        </w:rPr>
        <w:t xml:space="preserve"> total time between placing an order and final delivery is in line with original expectations </w:t>
      </w:r>
    </w:p>
    <w:p w14:paraId="2A00B286" w14:textId="77777777" w:rsidR="00B10571" w:rsidRPr="00EF4142" w:rsidRDefault="00B10571" w:rsidP="008371D9">
      <w:pPr>
        <w:pStyle w:val="NormalWeb"/>
        <w:numPr>
          <w:ilvl w:val="0"/>
          <w:numId w:val="103"/>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Percentage variation of prices offered and historical/indexed prices </w:t>
      </w:r>
    </w:p>
    <w:p w14:paraId="77CD8423" w14:textId="77777777" w:rsidR="00B10571" w:rsidRPr="00EF4142" w:rsidRDefault="00B10571" w:rsidP="008371D9">
      <w:pPr>
        <w:pStyle w:val="NormalWeb"/>
        <w:numPr>
          <w:ilvl w:val="0"/>
          <w:numId w:val="103"/>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Percentage of orders supplied with quality issues reported </w:t>
      </w:r>
    </w:p>
    <w:p w14:paraId="22531B2B" w14:textId="77777777" w:rsidR="00B10571" w:rsidRPr="00EF4142" w:rsidRDefault="00B10571" w:rsidP="008371D9">
      <w:pPr>
        <w:pStyle w:val="NormalWeb"/>
        <w:numPr>
          <w:ilvl w:val="0"/>
          <w:numId w:val="103"/>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Percentage of orders where procurement criteria include equity and environmental considerations </w:t>
      </w:r>
    </w:p>
    <w:p w14:paraId="6945FC30" w14:textId="77777777" w:rsidR="00B10571" w:rsidRPr="00EF4142" w:rsidRDefault="00B10571" w:rsidP="008371D9">
      <w:pPr>
        <w:pStyle w:val="NormalWeb"/>
        <w:numPr>
          <w:ilvl w:val="0"/>
          <w:numId w:val="103"/>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Percentage of orders processed based on waivers/derogation </w:t>
      </w:r>
    </w:p>
    <w:p w14:paraId="3CE8A6CA" w14:textId="77777777" w:rsidR="00B10571" w:rsidRPr="00EF4142" w:rsidRDefault="00B10571" w:rsidP="008371D9">
      <w:pPr>
        <w:pStyle w:val="NormalWeb"/>
        <w:numPr>
          <w:ilvl w:val="0"/>
          <w:numId w:val="103"/>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Percentage of procurements with records showing procurement processes have been followed </w:t>
      </w:r>
    </w:p>
    <w:p w14:paraId="445355B2" w14:textId="77777777" w:rsidR="00B10571" w:rsidRPr="00EF4142" w:rsidRDefault="00B10571" w:rsidP="008371D9">
      <w:pPr>
        <w:pStyle w:val="NormalWeb"/>
        <w:numPr>
          <w:ilvl w:val="0"/>
          <w:numId w:val="103"/>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Percentage of orders fully delivered in compliance with the predefined terms and conditions </w:t>
      </w:r>
    </w:p>
    <w:p w14:paraId="4C0B5DFD" w14:textId="77777777" w:rsidR="00B10571" w:rsidRPr="00EF4142" w:rsidRDefault="00B10571" w:rsidP="008371D9">
      <w:pPr>
        <w:pStyle w:val="NormalWeb"/>
        <w:numPr>
          <w:ilvl w:val="0"/>
          <w:numId w:val="103"/>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Percentage of procurements performed with an acceptable number of eligible offers </w:t>
      </w:r>
    </w:p>
    <w:p w14:paraId="6B2181F5" w14:textId="77777777" w:rsidR="00B10571" w:rsidRPr="00EF4142" w:rsidRDefault="00B10571" w:rsidP="008371D9">
      <w:pPr>
        <w:pStyle w:val="NormalWeb"/>
        <w:numPr>
          <w:ilvl w:val="0"/>
          <w:numId w:val="103"/>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Percentage of invitations to bid where the supplier is unable to respond </w:t>
      </w:r>
    </w:p>
    <w:p w14:paraId="3070060A" w14:textId="677C5C80" w:rsidR="00B10571" w:rsidRPr="00EF4142" w:rsidRDefault="00B10571" w:rsidP="008371D9">
      <w:pPr>
        <w:pStyle w:val="NormalWeb"/>
        <w:numPr>
          <w:ilvl w:val="0"/>
          <w:numId w:val="103"/>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Percentage of supplier selection processes where protection and environmental criteria are considered</w:t>
      </w:r>
    </w:p>
    <w:p w14:paraId="54A48A65" w14:textId="77777777" w:rsidR="00B10571" w:rsidRPr="00EF4142" w:rsidRDefault="00B10571" w:rsidP="002C3B0C">
      <w:pPr>
        <w:spacing w:after="0"/>
        <w:rPr>
          <w:b/>
          <w:bCs/>
          <w:sz w:val="24"/>
          <w:szCs w:val="24"/>
          <w:lang w:val="en-CA"/>
        </w:rPr>
      </w:pPr>
      <w:r w:rsidRPr="00EF4142">
        <w:rPr>
          <w:b/>
          <w:bCs/>
          <w:sz w:val="24"/>
          <w:szCs w:val="24"/>
          <w:lang w:val="en-CA"/>
        </w:rPr>
        <w:t>Transport</w:t>
      </w:r>
    </w:p>
    <w:p w14:paraId="475E1996" w14:textId="73A94D9D" w:rsidR="00B10571" w:rsidRPr="00EF4142" w:rsidRDefault="00B10571" w:rsidP="00BC7704">
      <w:pPr>
        <w:pStyle w:val="NormalWeb"/>
        <w:numPr>
          <w:ilvl w:val="0"/>
          <w:numId w:val="104"/>
        </w:numPr>
        <w:tabs>
          <w:tab w:val="clear" w:pos="644"/>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Transport plan provides for essential needs of the intervention</w:t>
      </w:r>
      <w:r w:rsidR="004259E1">
        <w:rPr>
          <w:rFonts w:asciiTheme="minorHAnsi" w:hAnsiTheme="minorHAnsi" w:cstheme="minorHAnsi"/>
          <w:sz w:val="22"/>
          <w:szCs w:val="22"/>
          <w:lang w:val="en-CA"/>
        </w:rPr>
        <w:t>,</w:t>
      </w:r>
      <w:r w:rsidRPr="00EF4142">
        <w:rPr>
          <w:rFonts w:asciiTheme="minorHAnsi" w:hAnsiTheme="minorHAnsi" w:cstheme="minorHAnsi"/>
          <w:sz w:val="22"/>
          <w:szCs w:val="22"/>
          <w:lang w:val="en-CA"/>
        </w:rPr>
        <w:t xml:space="preserve"> and relevant stakeholders </w:t>
      </w:r>
      <w:r w:rsidR="004259E1">
        <w:rPr>
          <w:rFonts w:asciiTheme="minorHAnsi" w:hAnsiTheme="minorHAnsi" w:cstheme="minorHAnsi"/>
          <w:sz w:val="22"/>
          <w:szCs w:val="22"/>
          <w:lang w:val="en-CA"/>
        </w:rPr>
        <w:t>agree with it</w:t>
      </w:r>
    </w:p>
    <w:p w14:paraId="0008619E" w14:textId="77777777" w:rsidR="00B10571" w:rsidRPr="00EF4142" w:rsidRDefault="00B10571" w:rsidP="00BC7704">
      <w:pPr>
        <w:pStyle w:val="NormalWeb"/>
        <w:numPr>
          <w:ilvl w:val="0"/>
          <w:numId w:val="104"/>
        </w:numPr>
        <w:tabs>
          <w:tab w:val="clear" w:pos="644"/>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Deviation in cost from the original transport budget </w:t>
      </w:r>
    </w:p>
    <w:p w14:paraId="5C95A0DF" w14:textId="28F593E3" w:rsidR="00B10571" w:rsidRPr="00EF4142" w:rsidRDefault="00B10571" w:rsidP="00BC7704">
      <w:pPr>
        <w:pStyle w:val="NormalWeb"/>
        <w:numPr>
          <w:ilvl w:val="0"/>
          <w:numId w:val="104"/>
        </w:numPr>
        <w:tabs>
          <w:tab w:val="clear" w:pos="644"/>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Percentage of transport movements whose lead times remain within the range of forecasted expectations </w:t>
      </w:r>
    </w:p>
    <w:p w14:paraId="734966DF" w14:textId="77777777" w:rsidR="00B10571" w:rsidRPr="00EF4142" w:rsidRDefault="00B10571" w:rsidP="00BC7704">
      <w:pPr>
        <w:pStyle w:val="NormalWeb"/>
        <w:numPr>
          <w:ilvl w:val="0"/>
          <w:numId w:val="104"/>
        </w:numPr>
        <w:tabs>
          <w:tab w:val="clear" w:pos="644"/>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Percentage of transportations that arrive on or before the scheduled delivery date </w:t>
      </w:r>
    </w:p>
    <w:p w14:paraId="61FC7B03" w14:textId="41136FC1" w:rsidR="00B10571" w:rsidRPr="00EF4142" w:rsidRDefault="00B10571" w:rsidP="00BC7704">
      <w:pPr>
        <w:pStyle w:val="NormalWeb"/>
        <w:numPr>
          <w:ilvl w:val="0"/>
          <w:numId w:val="104"/>
        </w:numPr>
        <w:tabs>
          <w:tab w:val="clear" w:pos="644"/>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Percentage </w:t>
      </w:r>
      <w:r w:rsidR="004259E1">
        <w:rPr>
          <w:rFonts w:asciiTheme="minorHAnsi" w:hAnsiTheme="minorHAnsi" w:cstheme="minorHAnsi"/>
          <w:sz w:val="22"/>
          <w:szCs w:val="22"/>
          <w:lang w:val="en-CA"/>
        </w:rPr>
        <w:t>of</w:t>
      </w:r>
      <w:r w:rsidR="004259E1" w:rsidRPr="00EF4142">
        <w:rPr>
          <w:rFonts w:asciiTheme="minorHAnsi" w:hAnsiTheme="minorHAnsi" w:cstheme="minorHAnsi"/>
          <w:sz w:val="22"/>
          <w:szCs w:val="22"/>
          <w:lang w:val="en-CA"/>
        </w:rPr>
        <w:t xml:space="preserve"> </w:t>
      </w:r>
      <w:r w:rsidRPr="00EF4142">
        <w:rPr>
          <w:rFonts w:asciiTheme="minorHAnsi" w:hAnsiTheme="minorHAnsi" w:cstheme="minorHAnsi"/>
          <w:sz w:val="22"/>
          <w:szCs w:val="22"/>
          <w:lang w:val="en-CA"/>
        </w:rPr>
        <w:t xml:space="preserve">cost deviation from the initial transport service quotes </w:t>
      </w:r>
    </w:p>
    <w:p w14:paraId="2E0801A0" w14:textId="77777777" w:rsidR="00B10571" w:rsidRPr="00EF4142" w:rsidRDefault="00B10571" w:rsidP="00BC7704">
      <w:pPr>
        <w:pStyle w:val="NormalWeb"/>
        <w:numPr>
          <w:ilvl w:val="0"/>
          <w:numId w:val="104"/>
        </w:numPr>
        <w:tabs>
          <w:tab w:val="clear" w:pos="644"/>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Proportion of own transport operation versus subcontract operation </w:t>
      </w:r>
    </w:p>
    <w:p w14:paraId="0433214F" w14:textId="47C93B9E" w:rsidR="00B10571" w:rsidRPr="00EF4142" w:rsidRDefault="00B10571" w:rsidP="00BC7704">
      <w:pPr>
        <w:pStyle w:val="NormalWeb"/>
        <w:numPr>
          <w:ilvl w:val="0"/>
          <w:numId w:val="104"/>
        </w:numPr>
        <w:tabs>
          <w:tab w:val="clear" w:pos="644"/>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Percentage of cargo delivered with accurate information on content, schedule, consignee, consignor </w:t>
      </w:r>
      <w:r w:rsidR="00DE4E33" w:rsidRPr="00EF4142">
        <w:rPr>
          <w:rFonts w:asciiTheme="minorHAnsi" w:hAnsiTheme="minorHAnsi" w:cstheme="minorHAnsi"/>
          <w:sz w:val="22"/>
          <w:szCs w:val="22"/>
          <w:lang w:val="en-CA"/>
        </w:rPr>
        <w:t>and transporter</w:t>
      </w:r>
      <w:r w:rsidRPr="00EF4142">
        <w:rPr>
          <w:rFonts w:asciiTheme="minorHAnsi" w:hAnsiTheme="minorHAnsi" w:cstheme="minorHAnsi"/>
          <w:sz w:val="22"/>
          <w:szCs w:val="22"/>
          <w:lang w:val="en-CA"/>
        </w:rPr>
        <w:t xml:space="preserve"> </w:t>
      </w:r>
    </w:p>
    <w:p w14:paraId="40F8E6A9" w14:textId="08A30219" w:rsidR="00B10571" w:rsidRPr="00EF4142" w:rsidRDefault="00B10571" w:rsidP="00BC7704">
      <w:pPr>
        <w:pStyle w:val="NormalWeb"/>
        <w:numPr>
          <w:ilvl w:val="0"/>
          <w:numId w:val="104"/>
        </w:numPr>
        <w:tabs>
          <w:tab w:val="clear" w:pos="644"/>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Percentage of shipments with functioning monitoring</w:t>
      </w:r>
      <w:r w:rsidR="004259E1">
        <w:rPr>
          <w:rFonts w:asciiTheme="minorHAnsi" w:hAnsiTheme="minorHAnsi" w:cstheme="minorHAnsi"/>
          <w:sz w:val="22"/>
          <w:szCs w:val="22"/>
          <w:lang w:val="en-CA"/>
        </w:rPr>
        <w:t>,</w:t>
      </w:r>
      <w:r w:rsidRPr="00EF4142">
        <w:rPr>
          <w:rFonts w:asciiTheme="minorHAnsi" w:hAnsiTheme="minorHAnsi" w:cstheme="minorHAnsi"/>
          <w:sz w:val="22"/>
          <w:szCs w:val="22"/>
          <w:lang w:val="en-CA"/>
        </w:rPr>
        <w:t xml:space="preserve"> allowing goods to be located whenever necessary </w:t>
      </w:r>
    </w:p>
    <w:p w14:paraId="27B5AE0C" w14:textId="77777777" w:rsidR="00B10571" w:rsidRPr="00EF4142" w:rsidRDefault="00B10571" w:rsidP="00BC7704">
      <w:pPr>
        <w:pStyle w:val="NormalWeb"/>
        <w:numPr>
          <w:ilvl w:val="0"/>
          <w:numId w:val="104"/>
        </w:numPr>
        <w:tabs>
          <w:tab w:val="clear" w:pos="644"/>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Percentage of shipments suffering an undesired event affecting the transported goods</w:t>
      </w:r>
    </w:p>
    <w:p w14:paraId="7FE2D53A" w14:textId="77777777" w:rsidR="00B10571" w:rsidRPr="00EF4142" w:rsidRDefault="00B10571" w:rsidP="00BC7704">
      <w:pPr>
        <w:pStyle w:val="NormalWeb"/>
        <w:numPr>
          <w:ilvl w:val="0"/>
          <w:numId w:val="104"/>
        </w:numPr>
        <w:tabs>
          <w:tab w:val="clear" w:pos="644"/>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All documentation required for specific transport operations is available </w:t>
      </w:r>
    </w:p>
    <w:p w14:paraId="3C1B0E3A" w14:textId="77777777" w:rsidR="00B10571" w:rsidRPr="00EF4142" w:rsidRDefault="00B10571" w:rsidP="00BC7704">
      <w:pPr>
        <w:pStyle w:val="NormalWeb"/>
        <w:numPr>
          <w:ilvl w:val="0"/>
          <w:numId w:val="104"/>
        </w:numPr>
        <w:tabs>
          <w:tab w:val="clear" w:pos="644"/>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Percentage deviation from the expected time to clear goods from customs </w:t>
      </w:r>
    </w:p>
    <w:p w14:paraId="540C7735" w14:textId="21B3125C" w:rsidR="000A68A7" w:rsidRPr="002C3B0C" w:rsidRDefault="00B10571" w:rsidP="002C3B0C">
      <w:pPr>
        <w:pStyle w:val="NormalWeb"/>
        <w:numPr>
          <w:ilvl w:val="0"/>
          <w:numId w:val="104"/>
        </w:numPr>
        <w:tabs>
          <w:tab w:val="clear" w:pos="644"/>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Amount spent on demurrage charges, </w:t>
      </w:r>
      <w:r w:rsidR="004055B7" w:rsidRPr="00EF4142">
        <w:rPr>
          <w:rFonts w:asciiTheme="minorHAnsi" w:hAnsiTheme="minorHAnsi" w:cstheme="minorHAnsi"/>
          <w:sz w:val="22"/>
          <w:szCs w:val="22"/>
          <w:lang w:val="en-CA"/>
        </w:rPr>
        <w:t>penalties</w:t>
      </w:r>
      <w:r w:rsidRPr="00EF4142">
        <w:rPr>
          <w:rFonts w:asciiTheme="minorHAnsi" w:hAnsiTheme="minorHAnsi" w:cstheme="minorHAnsi"/>
          <w:sz w:val="22"/>
          <w:szCs w:val="22"/>
          <w:lang w:val="en-CA"/>
        </w:rPr>
        <w:t xml:space="preserve"> and detention </w:t>
      </w:r>
    </w:p>
    <w:p w14:paraId="40F61D9C" w14:textId="7E1DB096" w:rsidR="00B10571" w:rsidRPr="00EF4142" w:rsidRDefault="00B10571" w:rsidP="002C3B0C">
      <w:pPr>
        <w:spacing w:after="0"/>
        <w:rPr>
          <w:b/>
          <w:bCs/>
          <w:sz w:val="24"/>
          <w:szCs w:val="24"/>
          <w:lang w:val="en-CA"/>
        </w:rPr>
      </w:pPr>
      <w:r w:rsidRPr="00EF4142">
        <w:rPr>
          <w:b/>
          <w:bCs/>
          <w:sz w:val="24"/>
          <w:szCs w:val="24"/>
          <w:lang w:val="en-CA"/>
        </w:rPr>
        <w:t>Warehousing</w:t>
      </w:r>
    </w:p>
    <w:p w14:paraId="3CDAC5E9" w14:textId="0F264428" w:rsidR="00B10571" w:rsidRPr="00EF4142" w:rsidRDefault="00B10571" w:rsidP="00BC7704">
      <w:pPr>
        <w:pStyle w:val="NormalWeb"/>
        <w:numPr>
          <w:ilvl w:val="0"/>
          <w:numId w:val="105"/>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Clear warehouse operational requirements are available </w:t>
      </w:r>
    </w:p>
    <w:p w14:paraId="2FE74620" w14:textId="6DD425B1" w:rsidR="00B10571" w:rsidRPr="00EF4142" w:rsidRDefault="00B10571" w:rsidP="00BC7704">
      <w:pPr>
        <w:pStyle w:val="NormalWeb"/>
        <w:numPr>
          <w:ilvl w:val="0"/>
          <w:numId w:val="105"/>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An updated analysis of the risks, </w:t>
      </w:r>
      <w:r w:rsidR="004055B7" w:rsidRPr="00EF4142">
        <w:rPr>
          <w:rFonts w:asciiTheme="minorHAnsi" w:hAnsiTheme="minorHAnsi" w:cstheme="minorHAnsi"/>
          <w:sz w:val="22"/>
          <w:szCs w:val="22"/>
          <w:lang w:val="en-CA"/>
        </w:rPr>
        <w:t>costs</w:t>
      </w:r>
      <w:r w:rsidRPr="00EF4142">
        <w:rPr>
          <w:rFonts w:asciiTheme="minorHAnsi" w:hAnsiTheme="minorHAnsi" w:cstheme="minorHAnsi"/>
          <w:sz w:val="22"/>
          <w:szCs w:val="22"/>
          <w:lang w:val="en-CA"/>
        </w:rPr>
        <w:t xml:space="preserve"> and benefits of holding stock is available </w:t>
      </w:r>
    </w:p>
    <w:p w14:paraId="567A023B" w14:textId="77777777" w:rsidR="00B10571" w:rsidRPr="00EF4142" w:rsidRDefault="00B10571" w:rsidP="00BC7704">
      <w:pPr>
        <w:pStyle w:val="NormalWeb"/>
        <w:numPr>
          <w:ilvl w:val="0"/>
          <w:numId w:val="105"/>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Percentage of stakeholders’ requests satisfied through warehouse services </w:t>
      </w:r>
    </w:p>
    <w:p w14:paraId="21B46BA6" w14:textId="77777777" w:rsidR="00B10571" w:rsidRPr="00EF4142" w:rsidRDefault="00B10571" w:rsidP="00BC7704">
      <w:pPr>
        <w:pStyle w:val="NormalWeb"/>
        <w:numPr>
          <w:ilvl w:val="0"/>
          <w:numId w:val="105"/>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A layout plan of the storage facility provides key information on the use of space </w:t>
      </w:r>
    </w:p>
    <w:p w14:paraId="21928D75" w14:textId="7EB6E212" w:rsidR="00B10571" w:rsidRPr="00EF4142" w:rsidRDefault="00B10571" w:rsidP="00BC7704">
      <w:pPr>
        <w:pStyle w:val="NormalWeb"/>
        <w:numPr>
          <w:ilvl w:val="0"/>
          <w:numId w:val="105"/>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Percentage of warehouse space </w:t>
      </w:r>
      <w:r w:rsidR="004259E1">
        <w:rPr>
          <w:rFonts w:asciiTheme="minorHAnsi" w:hAnsiTheme="minorHAnsi" w:cstheme="minorHAnsi"/>
          <w:sz w:val="22"/>
          <w:szCs w:val="22"/>
          <w:lang w:val="en-CA"/>
        </w:rPr>
        <w:t>that</w:t>
      </w:r>
      <w:r w:rsidR="004259E1" w:rsidRPr="00EF4142">
        <w:rPr>
          <w:rFonts w:asciiTheme="minorHAnsi" w:hAnsiTheme="minorHAnsi" w:cstheme="minorHAnsi"/>
          <w:sz w:val="22"/>
          <w:szCs w:val="22"/>
          <w:lang w:val="en-CA"/>
        </w:rPr>
        <w:t xml:space="preserve"> </w:t>
      </w:r>
      <w:r w:rsidRPr="00EF4142">
        <w:rPr>
          <w:rFonts w:asciiTheme="minorHAnsi" w:hAnsiTheme="minorHAnsi" w:cstheme="minorHAnsi"/>
          <w:sz w:val="22"/>
          <w:szCs w:val="22"/>
          <w:lang w:val="en-CA"/>
        </w:rPr>
        <w:t xml:space="preserve">is currently occupied </w:t>
      </w:r>
    </w:p>
    <w:p w14:paraId="0E49864B" w14:textId="77777777" w:rsidR="00B10571" w:rsidRPr="00EF4142" w:rsidRDefault="00B10571" w:rsidP="00BC7704">
      <w:pPr>
        <w:pStyle w:val="NormalWeb"/>
        <w:numPr>
          <w:ilvl w:val="0"/>
          <w:numId w:val="105"/>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Percentage of goods stored and physically separated depending on their type and nature </w:t>
      </w:r>
    </w:p>
    <w:p w14:paraId="35B194FB" w14:textId="77777777" w:rsidR="00B10571" w:rsidRPr="00EF4142" w:rsidRDefault="00B10571" w:rsidP="00BC7704">
      <w:pPr>
        <w:pStyle w:val="NormalWeb"/>
        <w:numPr>
          <w:ilvl w:val="0"/>
          <w:numId w:val="105"/>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Percentage of staff trained in health and safety procedures and in the use of equipment</w:t>
      </w:r>
    </w:p>
    <w:p w14:paraId="78AD41B0" w14:textId="77777777" w:rsidR="00B10571" w:rsidRPr="00EF4142" w:rsidRDefault="00B10571" w:rsidP="00BC7704">
      <w:pPr>
        <w:pStyle w:val="NormalWeb"/>
        <w:numPr>
          <w:ilvl w:val="0"/>
          <w:numId w:val="105"/>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lastRenderedPageBreak/>
        <w:t xml:space="preserve">Percentage of stored goods with properly documented records </w:t>
      </w:r>
    </w:p>
    <w:p w14:paraId="29BDFB58" w14:textId="77777777" w:rsidR="00B10571" w:rsidRPr="00EF4142" w:rsidRDefault="00B10571" w:rsidP="00BC7704">
      <w:pPr>
        <w:pStyle w:val="NormalWeb"/>
        <w:numPr>
          <w:ilvl w:val="0"/>
          <w:numId w:val="105"/>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Percentage of stock movements (receipt and dispatch) with available, accurate records </w:t>
      </w:r>
    </w:p>
    <w:p w14:paraId="786022ED" w14:textId="77777777" w:rsidR="00B10571" w:rsidRPr="00EF4142" w:rsidRDefault="00B10571" w:rsidP="00BC7704">
      <w:pPr>
        <w:pStyle w:val="NormalWeb"/>
        <w:numPr>
          <w:ilvl w:val="0"/>
          <w:numId w:val="105"/>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Discrepancies between physical inventory and stock records </w:t>
      </w:r>
    </w:p>
    <w:p w14:paraId="1B28D4A3" w14:textId="490BC699" w:rsidR="00B10571" w:rsidRPr="00EF4142" w:rsidRDefault="00B10571" w:rsidP="00BC7704">
      <w:pPr>
        <w:pStyle w:val="NormalWeb"/>
        <w:numPr>
          <w:ilvl w:val="0"/>
          <w:numId w:val="105"/>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Value of damaged, </w:t>
      </w:r>
      <w:r w:rsidR="004055B7" w:rsidRPr="00EF4142">
        <w:rPr>
          <w:rFonts w:asciiTheme="minorHAnsi" w:hAnsiTheme="minorHAnsi" w:cstheme="minorHAnsi"/>
          <w:sz w:val="22"/>
          <w:szCs w:val="22"/>
          <w:lang w:val="en-CA"/>
        </w:rPr>
        <w:t>expired</w:t>
      </w:r>
      <w:r w:rsidRPr="00EF4142">
        <w:rPr>
          <w:rFonts w:asciiTheme="minorHAnsi" w:hAnsiTheme="minorHAnsi" w:cstheme="minorHAnsi"/>
          <w:sz w:val="22"/>
          <w:szCs w:val="22"/>
          <w:lang w:val="en-CA"/>
        </w:rPr>
        <w:t xml:space="preserve"> or lost goods </w:t>
      </w:r>
    </w:p>
    <w:p w14:paraId="0872327B" w14:textId="7E3FC9DB" w:rsidR="00B10571" w:rsidRPr="00EF4142" w:rsidRDefault="00B10571" w:rsidP="00BC7704">
      <w:pPr>
        <w:pStyle w:val="NormalWeb"/>
        <w:numPr>
          <w:ilvl w:val="0"/>
          <w:numId w:val="105"/>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Frequency and intensity of variances in temperature and humidity </w:t>
      </w:r>
      <w:r w:rsidR="004055B7" w:rsidRPr="00EF4142">
        <w:rPr>
          <w:rFonts w:asciiTheme="minorHAnsi" w:hAnsiTheme="minorHAnsi" w:cstheme="minorHAnsi"/>
          <w:sz w:val="22"/>
          <w:szCs w:val="22"/>
          <w:lang w:val="en-CA"/>
        </w:rPr>
        <w:t>from recommended</w:t>
      </w:r>
      <w:r w:rsidRPr="00EF4142">
        <w:rPr>
          <w:rFonts w:asciiTheme="minorHAnsi" w:hAnsiTheme="minorHAnsi" w:cstheme="minorHAnsi"/>
          <w:sz w:val="22"/>
          <w:szCs w:val="22"/>
          <w:lang w:val="en-CA"/>
        </w:rPr>
        <w:t xml:space="preserve"> thresholds </w:t>
      </w:r>
    </w:p>
    <w:p w14:paraId="2007542E" w14:textId="77777777" w:rsidR="00B10571" w:rsidRPr="00EF4142" w:rsidRDefault="00B10571" w:rsidP="002C3B0C">
      <w:pPr>
        <w:pStyle w:val="NormalWeb"/>
        <w:spacing w:after="0" w:afterAutospacing="0"/>
        <w:rPr>
          <w:rFonts w:asciiTheme="minorHAnsi" w:hAnsiTheme="minorHAnsi" w:cstheme="minorHAnsi"/>
          <w:b/>
          <w:bCs/>
          <w:lang w:val="en-CA"/>
        </w:rPr>
      </w:pPr>
      <w:r w:rsidRPr="00EF4142">
        <w:rPr>
          <w:rFonts w:asciiTheme="minorHAnsi" w:hAnsiTheme="minorHAnsi" w:cstheme="minorHAnsi"/>
          <w:b/>
          <w:bCs/>
          <w:lang w:val="en-CA"/>
        </w:rPr>
        <w:t>Assets</w:t>
      </w:r>
    </w:p>
    <w:p w14:paraId="543524BA" w14:textId="0D8B86F1" w:rsidR="00B10571" w:rsidRPr="00EF4142" w:rsidRDefault="00826762" w:rsidP="002C3B0C">
      <w:pPr>
        <w:pStyle w:val="NormalWeb"/>
        <w:numPr>
          <w:ilvl w:val="0"/>
          <w:numId w:val="106"/>
        </w:numPr>
        <w:tabs>
          <w:tab w:val="clear" w:pos="720"/>
        </w:tabs>
        <w:spacing w:line="264" w:lineRule="auto"/>
        <w:ind w:left="806"/>
        <w:rPr>
          <w:rFonts w:asciiTheme="minorHAnsi" w:hAnsiTheme="minorHAnsi" w:cstheme="minorHAnsi"/>
          <w:sz w:val="22"/>
          <w:szCs w:val="22"/>
          <w:lang w:val="en-CA"/>
        </w:rPr>
      </w:pPr>
      <w:r w:rsidRPr="00EF4142">
        <w:rPr>
          <w:rFonts w:asciiTheme="minorHAnsi" w:hAnsiTheme="minorHAnsi" w:cstheme="minorHAnsi"/>
          <w:sz w:val="22"/>
          <w:szCs w:val="22"/>
          <w:lang w:val="en-CA"/>
        </w:rPr>
        <w:t>Cl</w:t>
      </w:r>
      <w:r w:rsidR="00B10571" w:rsidRPr="00EF4142">
        <w:rPr>
          <w:rFonts w:asciiTheme="minorHAnsi" w:hAnsiTheme="minorHAnsi" w:cstheme="minorHAnsi"/>
          <w:sz w:val="22"/>
          <w:szCs w:val="22"/>
          <w:lang w:val="en-CA"/>
        </w:rPr>
        <w:t xml:space="preserve">ear set of procedures and definitions for asset management is available </w:t>
      </w:r>
    </w:p>
    <w:p w14:paraId="15CEE05E" w14:textId="354DD5D3" w:rsidR="00B10571" w:rsidRPr="00EF4142" w:rsidRDefault="00B10571" w:rsidP="00BC7704">
      <w:pPr>
        <w:pStyle w:val="NormalWeb"/>
        <w:numPr>
          <w:ilvl w:val="0"/>
          <w:numId w:val="106"/>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An asset register exists that contains key data</w:t>
      </w:r>
      <w:r w:rsidR="004259E1">
        <w:rPr>
          <w:rFonts w:asciiTheme="minorHAnsi" w:hAnsiTheme="minorHAnsi" w:cstheme="minorHAnsi"/>
          <w:sz w:val="22"/>
          <w:szCs w:val="22"/>
          <w:lang w:val="en-CA"/>
        </w:rPr>
        <w:t>,</w:t>
      </w:r>
      <w:r w:rsidRPr="00EF4142">
        <w:rPr>
          <w:rFonts w:asciiTheme="minorHAnsi" w:hAnsiTheme="minorHAnsi" w:cstheme="minorHAnsi"/>
          <w:sz w:val="22"/>
          <w:szCs w:val="22"/>
          <w:lang w:val="en-CA"/>
        </w:rPr>
        <w:t xml:space="preserve"> such as model and </w:t>
      </w:r>
      <w:r w:rsidR="00084336" w:rsidRPr="00EF4142">
        <w:rPr>
          <w:rFonts w:asciiTheme="minorHAnsi" w:hAnsiTheme="minorHAnsi" w:cstheme="minorHAnsi"/>
          <w:sz w:val="22"/>
          <w:szCs w:val="22"/>
          <w:lang w:val="en-CA"/>
        </w:rPr>
        <w:t>serial numbers</w:t>
      </w:r>
      <w:r w:rsidRPr="00EF4142">
        <w:rPr>
          <w:rFonts w:asciiTheme="minorHAnsi" w:hAnsiTheme="minorHAnsi" w:cstheme="minorHAnsi"/>
          <w:sz w:val="22"/>
          <w:szCs w:val="22"/>
          <w:lang w:val="en-CA"/>
        </w:rPr>
        <w:t xml:space="preserve">, for traceability and theft prevention </w:t>
      </w:r>
    </w:p>
    <w:p w14:paraId="3C824619" w14:textId="63CEB160" w:rsidR="00B10571" w:rsidRPr="00EF4142" w:rsidRDefault="00B10571" w:rsidP="00BC7704">
      <w:pPr>
        <w:pStyle w:val="NormalWeb"/>
        <w:numPr>
          <w:ilvl w:val="0"/>
          <w:numId w:val="106"/>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Percentage of asset</w:t>
      </w:r>
      <w:r w:rsidR="004259E1">
        <w:rPr>
          <w:rFonts w:asciiTheme="minorHAnsi" w:hAnsiTheme="minorHAnsi" w:cstheme="minorHAnsi"/>
          <w:sz w:val="22"/>
          <w:szCs w:val="22"/>
          <w:lang w:val="en-CA"/>
        </w:rPr>
        <w:t>s</w:t>
      </w:r>
      <w:r w:rsidRPr="00EF4142">
        <w:rPr>
          <w:rFonts w:asciiTheme="minorHAnsi" w:hAnsiTheme="minorHAnsi" w:cstheme="minorHAnsi"/>
          <w:sz w:val="22"/>
          <w:szCs w:val="22"/>
          <w:lang w:val="en-CA"/>
        </w:rPr>
        <w:t xml:space="preserve"> tagged with registration code</w:t>
      </w:r>
      <w:r w:rsidR="004259E1">
        <w:rPr>
          <w:rFonts w:asciiTheme="minorHAnsi" w:hAnsiTheme="minorHAnsi" w:cstheme="minorHAnsi"/>
          <w:sz w:val="22"/>
          <w:szCs w:val="22"/>
          <w:lang w:val="en-CA"/>
        </w:rPr>
        <w:t>s</w:t>
      </w:r>
    </w:p>
    <w:p w14:paraId="6CC7FFA7" w14:textId="77777777" w:rsidR="00B10571" w:rsidRPr="00EF4142" w:rsidRDefault="00B10571" w:rsidP="00BC7704">
      <w:pPr>
        <w:pStyle w:val="NormalWeb"/>
        <w:numPr>
          <w:ilvl w:val="0"/>
          <w:numId w:val="106"/>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Percentage of asset types that have a recognized lifespan </w:t>
      </w:r>
    </w:p>
    <w:p w14:paraId="4FA789F3" w14:textId="77777777" w:rsidR="00B10571" w:rsidRPr="00EF4142" w:rsidRDefault="00B10571" w:rsidP="00BC7704">
      <w:pPr>
        <w:pStyle w:val="NormalWeb"/>
        <w:numPr>
          <w:ilvl w:val="0"/>
          <w:numId w:val="106"/>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Percentage of assets that have been allocated without an asset identification label and unique code </w:t>
      </w:r>
    </w:p>
    <w:p w14:paraId="493FB878" w14:textId="373F5563" w:rsidR="00B10571" w:rsidRPr="00EF4142" w:rsidRDefault="00B10571" w:rsidP="00BC7704">
      <w:pPr>
        <w:pStyle w:val="NormalWeb"/>
        <w:numPr>
          <w:ilvl w:val="0"/>
          <w:numId w:val="106"/>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The total cost of ownership of an asset or assets is in line with budgeted figure  </w:t>
      </w:r>
    </w:p>
    <w:p w14:paraId="2C94A3C5" w14:textId="3DCAD979" w:rsidR="00B10571" w:rsidRPr="00EF4142" w:rsidRDefault="00B10571" w:rsidP="00BC7704">
      <w:pPr>
        <w:pStyle w:val="NormalWeb"/>
        <w:numPr>
          <w:ilvl w:val="0"/>
          <w:numId w:val="106"/>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Percentage deviation from scheduled maintenance plan and estimated </w:t>
      </w:r>
      <w:r w:rsidR="00084336" w:rsidRPr="00EF4142">
        <w:rPr>
          <w:rFonts w:asciiTheme="minorHAnsi" w:hAnsiTheme="minorHAnsi" w:cstheme="minorHAnsi"/>
          <w:sz w:val="22"/>
          <w:szCs w:val="22"/>
          <w:lang w:val="en-CA"/>
        </w:rPr>
        <w:t>repair budget</w:t>
      </w:r>
      <w:r w:rsidRPr="00EF4142">
        <w:rPr>
          <w:rFonts w:asciiTheme="minorHAnsi" w:hAnsiTheme="minorHAnsi" w:cstheme="minorHAnsi"/>
          <w:sz w:val="22"/>
          <w:szCs w:val="22"/>
          <w:lang w:val="en-CA"/>
        </w:rPr>
        <w:t xml:space="preserve"> </w:t>
      </w:r>
    </w:p>
    <w:p w14:paraId="5D5B7DAD" w14:textId="77777777" w:rsidR="00B10571" w:rsidRPr="00EF4142" w:rsidRDefault="00B10571" w:rsidP="00BC7704">
      <w:pPr>
        <w:pStyle w:val="NormalWeb"/>
        <w:numPr>
          <w:ilvl w:val="0"/>
          <w:numId w:val="106"/>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Percentage of assets having a complete file that includes the full asset history from acquisition to disposal </w:t>
      </w:r>
    </w:p>
    <w:p w14:paraId="19F15022" w14:textId="0B7788E5" w:rsidR="00B10571" w:rsidRPr="00EF4142" w:rsidRDefault="00B10571" w:rsidP="00BC7704">
      <w:pPr>
        <w:pStyle w:val="NormalWeb"/>
        <w:numPr>
          <w:ilvl w:val="0"/>
          <w:numId w:val="106"/>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Percentage of assets that can be locally maintained, </w:t>
      </w:r>
      <w:r w:rsidR="004055B7" w:rsidRPr="00EF4142">
        <w:rPr>
          <w:rFonts w:asciiTheme="minorHAnsi" w:hAnsiTheme="minorHAnsi" w:cstheme="minorHAnsi"/>
          <w:sz w:val="22"/>
          <w:szCs w:val="22"/>
          <w:lang w:val="en-CA"/>
        </w:rPr>
        <w:t>repaired</w:t>
      </w:r>
      <w:r w:rsidRPr="00EF4142">
        <w:rPr>
          <w:rFonts w:asciiTheme="minorHAnsi" w:hAnsiTheme="minorHAnsi" w:cstheme="minorHAnsi"/>
          <w:sz w:val="22"/>
          <w:szCs w:val="22"/>
          <w:lang w:val="en-CA"/>
        </w:rPr>
        <w:t xml:space="preserve"> and safely disposed of </w:t>
      </w:r>
    </w:p>
    <w:p w14:paraId="4DD108B8" w14:textId="77777777" w:rsidR="00B10571" w:rsidRPr="00EF4142" w:rsidRDefault="00B10571" w:rsidP="003B332A">
      <w:pPr>
        <w:pStyle w:val="NormalWeb"/>
        <w:rPr>
          <w:rFonts w:asciiTheme="minorHAnsi" w:hAnsiTheme="minorHAnsi" w:cstheme="minorHAnsi"/>
          <w:b/>
          <w:bCs/>
          <w:lang w:val="en-CA"/>
        </w:rPr>
      </w:pPr>
      <w:r w:rsidRPr="00EF4142">
        <w:rPr>
          <w:rFonts w:asciiTheme="minorHAnsi" w:hAnsiTheme="minorHAnsi" w:cstheme="minorHAnsi"/>
          <w:b/>
          <w:bCs/>
          <w:lang w:val="en-CA"/>
        </w:rPr>
        <w:t>Fleet Management</w:t>
      </w:r>
    </w:p>
    <w:p w14:paraId="674851D5" w14:textId="03CB6494" w:rsidR="00B10571" w:rsidRPr="00EF4142" w:rsidRDefault="00B10571" w:rsidP="00BC7704">
      <w:pPr>
        <w:pStyle w:val="NormalWeb"/>
        <w:numPr>
          <w:ilvl w:val="0"/>
          <w:numId w:val="107"/>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Clear specifications exist for any vehicles required </w:t>
      </w:r>
    </w:p>
    <w:p w14:paraId="5C785429" w14:textId="5454D745" w:rsidR="00B10571" w:rsidRPr="00EF4142" w:rsidRDefault="00B10571" w:rsidP="00BC7704">
      <w:pPr>
        <w:pStyle w:val="NormalWeb"/>
        <w:numPr>
          <w:ilvl w:val="0"/>
          <w:numId w:val="107"/>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Vehicle acquisition procedures are in line with donor regulations </w:t>
      </w:r>
      <w:r w:rsidR="00084336" w:rsidRPr="00EF4142">
        <w:rPr>
          <w:rFonts w:asciiTheme="minorHAnsi" w:hAnsiTheme="minorHAnsi" w:cstheme="minorHAnsi"/>
          <w:sz w:val="22"/>
          <w:szCs w:val="22"/>
          <w:lang w:val="en-CA"/>
        </w:rPr>
        <w:t>and purchasing</w:t>
      </w:r>
      <w:r w:rsidRPr="00EF4142">
        <w:rPr>
          <w:rFonts w:asciiTheme="minorHAnsi" w:hAnsiTheme="minorHAnsi" w:cstheme="minorHAnsi"/>
          <w:sz w:val="22"/>
          <w:szCs w:val="22"/>
          <w:lang w:val="en-CA"/>
        </w:rPr>
        <w:t xml:space="preserve"> policy </w:t>
      </w:r>
    </w:p>
    <w:p w14:paraId="5FA8B350" w14:textId="77777777" w:rsidR="00B10571" w:rsidRPr="00EF4142" w:rsidRDefault="00B10571" w:rsidP="00BC7704">
      <w:pPr>
        <w:pStyle w:val="NormalWeb"/>
        <w:numPr>
          <w:ilvl w:val="0"/>
          <w:numId w:val="107"/>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Fleet management procedures are available </w:t>
      </w:r>
    </w:p>
    <w:p w14:paraId="65F3E28C" w14:textId="285B5AB4" w:rsidR="00B10571" w:rsidRPr="00EF4142" w:rsidRDefault="00B10571" w:rsidP="00BC7704">
      <w:pPr>
        <w:pStyle w:val="NormalWeb"/>
        <w:numPr>
          <w:ilvl w:val="0"/>
          <w:numId w:val="107"/>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Vehicle fuel consumption is in line with the average for the specific </w:t>
      </w:r>
      <w:r w:rsidR="00084336" w:rsidRPr="00EF4142">
        <w:rPr>
          <w:rFonts w:asciiTheme="minorHAnsi" w:hAnsiTheme="minorHAnsi" w:cstheme="minorHAnsi"/>
          <w:sz w:val="22"/>
          <w:szCs w:val="22"/>
          <w:lang w:val="en-CA"/>
        </w:rPr>
        <w:t>vehicle model</w:t>
      </w:r>
      <w:r w:rsidRPr="00EF4142">
        <w:rPr>
          <w:rFonts w:asciiTheme="minorHAnsi" w:hAnsiTheme="minorHAnsi" w:cstheme="minorHAnsi"/>
          <w:sz w:val="22"/>
          <w:szCs w:val="22"/>
          <w:lang w:val="en-CA"/>
        </w:rPr>
        <w:t xml:space="preserve"> </w:t>
      </w:r>
    </w:p>
    <w:p w14:paraId="5846F092" w14:textId="2456904C" w:rsidR="00B10571" w:rsidRPr="00EF4142" w:rsidRDefault="00B10571" w:rsidP="00BC7704">
      <w:pPr>
        <w:pStyle w:val="NormalWeb"/>
        <w:numPr>
          <w:ilvl w:val="0"/>
          <w:numId w:val="107"/>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Total vehicle cost per kilometre is in line with the fleet average for each </w:t>
      </w:r>
      <w:r w:rsidR="00084336" w:rsidRPr="00EF4142">
        <w:rPr>
          <w:rFonts w:asciiTheme="minorHAnsi" w:hAnsiTheme="minorHAnsi" w:cstheme="minorHAnsi"/>
          <w:sz w:val="22"/>
          <w:szCs w:val="22"/>
          <w:lang w:val="en-CA"/>
        </w:rPr>
        <w:t>vehicle category</w:t>
      </w:r>
      <w:r w:rsidRPr="00EF4142">
        <w:rPr>
          <w:rFonts w:asciiTheme="minorHAnsi" w:hAnsiTheme="minorHAnsi" w:cstheme="minorHAnsi"/>
          <w:sz w:val="22"/>
          <w:szCs w:val="22"/>
          <w:lang w:val="en-CA"/>
        </w:rPr>
        <w:t xml:space="preserve"> </w:t>
      </w:r>
    </w:p>
    <w:p w14:paraId="3487F778" w14:textId="77777777" w:rsidR="00B10571" w:rsidRPr="00EF4142" w:rsidRDefault="00B10571" w:rsidP="00BC7704">
      <w:pPr>
        <w:pStyle w:val="NormalWeb"/>
        <w:numPr>
          <w:ilvl w:val="0"/>
          <w:numId w:val="107"/>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 xml:space="preserve">Percentage of time (per month) that a vehicle is used </w:t>
      </w:r>
    </w:p>
    <w:p w14:paraId="6E08922A" w14:textId="4D7F74E3" w:rsidR="00B10571" w:rsidRPr="00EF4142" w:rsidRDefault="00B10571" w:rsidP="00BC7704">
      <w:pPr>
        <w:pStyle w:val="NormalWeb"/>
        <w:numPr>
          <w:ilvl w:val="0"/>
          <w:numId w:val="107"/>
        </w:numPr>
        <w:tabs>
          <w:tab w:val="clear" w:pos="720"/>
        </w:tabs>
        <w:spacing w:line="264" w:lineRule="auto"/>
        <w:ind w:left="810"/>
        <w:rPr>
          <w:rFonts w:asciiTheme="minorHAnsi" w:hAnsiTheme="minorHAnsi" w:cstheme="minorHAnsi"/>
          <w:sz w:val="22"/>
          <w:szCs w:val="22"/>
          <w:lang w:val="en-CA"/>
        </w:rPr>
      </w:pPr>
      <w:r w:rsidRPr="00EF4142">
        <w:rPr>
          <w:rFonts w:asciiTheme="minorHAnsi" w:hAnsiTheme="minorHAnsi" w:cstheme="minorHAnsi"/>
          <w:sz w:val="22"/>
          <w:szCs w:val="22"/>
          <w:lang w:val="en-CA"/>
        </w:rPr>
        <w:t>Budget is sufficient to operate and maintain vehicles</w:t>
      </w:r>
    </w:p>
    <w:p w14:paraId="59DC3C0F" w14:textId="22C6E078" w:rsidR="00B10571" w:rsidRPr="00EF4142" w:rsidRDefault="00B10571" w:rsidP="00BC7704">
      <w:pPr>
        <w:pStyle w:val="ListParagraph"/>
        <w:numPr>
          <w:ilvl w:val="0"/>
          <w:numId w:val="107"/>
        </w:numPr>
        <w:tabs>
          <w:tab w:val="clear" w:pos="720"/>
        </w:tabs>
        <w:ind w:left="810"/>
        <w:rPr>
          <w:lang w:val="en-CA"/>
        </w:rPr>
      </w:pPr>
      <w:r w:rsidRPr="00EF4142">
        <w:rPr>
          <w:lang w:val="en-CA"/>
        </w:rPr>
        <w:t xml:space="preserve">Driver </w:t>
      </w:r>
      <w:r w:rsidR="004259E1" w:rsidRPr="00EF4142">
        <w:rPr>
          <w:lang w:val="en-CA"/>
        </w:rPr>
        <w:t>schedule</w:t>
      </w:r>
      <w:r w:rsidR="004259E1">
        <w:rPr>
          <w:lang w:val="en-CA"/>
        </w:rPr>
        <w:t>s</w:t>
      </w:r>
      <w:r w:rsidR="004259E1" w:rsidRPr="00EF4142">
        <w:rPr>
          <w:lang w:val="en-CA"/>
        </w:rPr>
        <w:t xml:space="preserve"> </w:t>
      </w:r>
      <w:r w:rsidRPr="00EF4142">
        <w:rPr>
          <w:lang w:val="en-CA"/>
        </w:rPr>
        <w:t xml:space="preserve">are available </w:t>
      </w:r>
    </w:p>
    <w:p w14:paraId="70F8ED61" w14:textId="667EA8CB" w:rsidR="00B10571" w:rsidRPr="00EF4142" w:rsidRDefault="00B10571" w:rsidP="00BC7704">
      <w:pPr>
        <w:pStyle w:val="ListParagraph"/>
        <w:numPr>
          <w:ilvl w:val="0"/>
          <w:numId w:val="107"/>
        </w:numPr>
        <w:tabs>
          <w:tab w:val="clear" w:pos="720"/>
        </w:tabs>
        <w:ind w:left="810"/>
        <w:rPr>
          <w:lang w:val="en-CA"/>
        </w:rPr>
      </w:pPr>
      <w:r w:rsidRPr="00EF4142">
        <w:rPr>
          <w:lang w:val="en-CA"/>
        </w:rPr>
        <w:t xml:space="preserve">Incident reports (including any protection or safeguarding issues) and </w:t>
      </w:r>
      <w:r w:rsidR="00084336" w:rsidRPr="00EF4142">
        <w:rPr>
          <w:lang w:val="en-CA"/>
        </w:rPr>
        <w:t>crash reports</w:t>
      </w:r>
      <w:r w:rsidRPr="00EF4142">
        <w:rPr>
          <w:lang w:val="en-CA"/>
        </w:rPr>
        <w:t xml:space="preserve"> are available </w:t>
      </w:r>
    </w:p>
    <w:p w14:paraId="18B78B97" w14:textId="77777777" w:rsidR="00B10571" w:rsidRPr="00EF4142" w:rsidRDefault="00B10571" w:rsidP="00BC7704">
      <w:pPr>
        <w:pStyle w:val="ListParagraph"/>
        <w:numPr>
          <w:ilvl w:val="0"/>
          <w:numId w:val="107"/>
        </w:numPr>
        <w:tabs>
          <w:tab w:val="clear" w:pos="720"/>
        </w:tabs>
        <w:ind w:left="810"/>
        <w:rPr>
          <w:lang w:val="en-CA"/>
        </w:rPr>
      </w:pPr>
      <w:r w:rsidRPr="00EF4142">
        <w:rPr>
          <w:lang w:val="en-CA"/>
        </w:rPr>
        <w:t xml:space="preserve">Number of incidents of all kinds and crashes, whether at fault or not at fault </w:t>
      </w:r>
    </w:p>
    <w:p w14:paraId="5472E251" w14:textId="77777777" w:rsidR="00B10571" w:rsidRPr="00EF4142" w:rsidRDefault="00B10571" w:rsidP="00BC7704">
      <w:pPr>
        <w:pStyle w:val="ListParagraph"/>
        <w:numPr>
          <w:ilvl w:val="0"/>
          <w:numId w:val="107"/>
        </w:numPr>
        <w:tabs>
          <w:tab w:val="clear" w:pos="720"/>
        </w:tabs>
        <w:ind w:left="810"/>
        <w:rPr>
          <w:lang w:val="en-CA"/>
        </w:rPr>
      </w:pPr>
      <w:r w:rsidRPr="00EF4142">
        <w:rPr>
          <w:lang w:val="en-CA"/>
        </w:rPr>
        <w:t xml:space="preserve">If available, number of speed-related events from vehicle tracking system </w:t>
      </w:r>
    </w:p>
    <w:p w14:paraId="56611BAF" w14:textId="77777777" w:rsidR="00B10571" w:rsidRPr="00EF4142" w:rsidRDefault="00B10571" w:rsidP="00BC7704">
      <w:pPr>
        <w:pStyle w:val="ListParagraph"/>
        <w:numPr>
          <w:ilvl w:val="0"/>
          <w:numId w:val="107"/>
        </w:numPr>
        <w:tabs>
          <w:tab w:val="clear" w:pos="720"/>
        </w:tabs>
        <w:ind w:left="810"/>
        <w:rPr>
          <w:lang w:val="en-CA"/>
        </w:rPr>
      </w:pPr>
      <w:r w:rsidRPr="00EF4142">
        <w:rPr>
          <w:lang w:val="en-CA"/>
        </w:rPr>
        <w:t xml:space="preserve">Fuel consumption per kilometre </w:t>
      </w:r>
    </w:p>
    <w:p w14:paraId="70336CD0" w14:textId="2CDE3BC3" w:rsidR="00B10571" w:rsidRPr="00EF4142" w:rsidRDefault="00B10571" w:rsidP="00BC7704">
      <w:pPr>
        <w:pStyle w:val="ListParagraph"/>
        <w:numPr>
          <w:ilvl w:val="0"/>
          <w:numId w:val="107"/>
        </w:numPr>
        <w:tabs>
          <w:tab w:val="clear" w:pos="720"/>
        </w:tabs>
        <w:ind w:left="810"/>
        <w:rPr>
          <w:lang w:val="en-CA"/>
        </w:rPr>
      </w:pPr>
      <w:r w:rsidRPr="00EF4142">
        <w:rPr>
          <w:lang w:val="en-CA"/>
        </w:rPr>
        <w:t>Vehicle utili</w:t>
      </w:r>
      <w:r w:rsidR="00EF4142" w:rsidRPr="00EF4142">
        <w:rPr>
          <w:lang w:val="en-CA"/>
        </w:rPr>
        <w:t>z</w:t>
      </w:r>
      <w:r w:rsidRPr="00EF4142">
        <w:rPr>
          <w:lang w:val="en-CA"/>
        </w:rPr>
        <w:t xml:space="preserve">ation records are available </w:t>
      </w:r>
    </w:p>
    <w:p w14:paraId="43A45217" w14:textId="5D3224C8" w:rsidR="00CD4A9D" w:rsidRPr="00EF4142" w:rsidRDefault="00CD4A9D" w:rsidP="003B332A">
      <w:pPr>
        <w:rPr>
          <w:lang w:val="en-CA"/>
        </w:rPr>
      </w:pPr>
      <w:r w:rsidRPr="00EF4142">
        <w:rPr>
          <w:noProof/>
          <w:lang w:val="en-CA"/>
        </w:rPr>
        <w:drawing>
          <wp:anchor distT="0" distB="0" distL="114300" distR="114300" simplePos="0" relativeHeight="251661312" behindDoc="0" locked="0" layoutInCell="1" allowOverlap="1" wp14:anchorId="393A6CB5" wp14:editId="11692E2E">
            <wp:simplePos x="0" y="0"/>
            <wp:positionH relativeFrom="column">
              <wp:posOffset>2004623</wp:posOffset>
            </wp:positionH>
            <wp:positionV relativeFrom="paragraph">
              <wp:posOffset>7381959</wp:posOffset>
            </wp:positionV>
            <wp:extent cx="1797050" cy="549910"/>
            <wp:effectExtent l="0" t="0" r="0" b="2540"/>
            <wp:wrapNone/>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EN-C-H.png"/>
                    <pic:cNvPicPr/>
                  </pic:nvPicPr>
                  <pic:blipFill>
                    <a:blip r:embed="rId27" cstate="print">
                      <a:biLevel thresh="25000"/>
                      <a:extLst>
                        <a:ext uri="{28A0092B-C50C-407E-A947-70E740481C1C}">
                          <a14:useLocalDpi xmlns:a14="http://schemas.microsoft.com/office/drawing/2010/main" val="0"/>
                        </a:ext>
                      </a:extLst>
                    </a:blip>
                    <a:stretch>
                      <a:fillRect/>
                    </a:stretch>
                  </pic:blipFill>
                  <pic:spPr>
                    <a:xfrm>
                      <a:off x="0" y="0"/>
                      <a:ext cx="1797050" cy="549910"/>
                    </a:xfrm>
                    <a:prstGeom prst="rect">
                      <a:avLst/>
                    </a:prstGeom>
                  </pic:spPr>
                </pic:pic>
              </a:graphicData>
            </a:graphic>
          </wp:anchor>
        </w:drawing>
      </w:r>
    </w:p>
    <w:sectPr w:rsidR="00CD4A9D" w:rsidRPr="00EF4142" w:rsidSect="008D1A37">
      <w:pgSz w:w="12240" w:h="15840"/>
      <w:pgMar w:top="1021" w:right="1021" w:bottom="1021" w:left="1021"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427DE" w14:textId="77777777" w:rsidR="0018230D" w:rsidRDefault="0018230D" w:rsidP="003B332A">
      <w:r>
        <w:separator/>
      </w:r>
    </w:p>
    <w:p w14:paraId="73BA1689" w14:textId="77777777" w:rsidR="0018230D" w:rsidRDefault="0018230D" w:rsidP="003B332A"/>
    <w:p w14:paraId="44FF6A06" w14:textId="77777777" w:rsidR="0018230D" w:rsidRDefault="0018230D" w:rsidP="003B332A"/>
    <w:p w14:paraId="15934385" w14:textId="77777777" w:rsidR="0018230D" w:rsidRDefault="0018230D" w:rsidP="003B332A"/>
  </w:endnote>
  <w:endnote w:type="continuationSeparator" w:id="0">
    <w:p w14:paraId="766C599C" w14:textId="77777777" w:rsidR="0018230D" w:rsidRDefault="0018230D" w:rsidP="003B332A">
      <w:r>
        <w:continuationSeparator/>
      </w:r>
    </w:p>
    <w:p w14:paraId="35B6B1C1" w14:textId="77777777" w:rsidR="0018230D" w:rsidRDefault="0018230D" w:rsidP="003B332A"/>
    <w:p w14:paraId="3CCE0B29" w14:textId="77777777" w:rsidR="0018230D" w:rsidRDefault="0018230D" w:rsidP="003B332A"/>
    <w:p w14:paraId="478EF9C3" w14:textId="77777777" w:rsidR="0018230D" w:rsidRDefault="0018230D" w:rsidP="003B3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Awesome">
    <w:altName w:val="Microsoft JhengHei"/>
    <w:panose1 w:val="020B0604020202020204"/>
    <w:charset w:val="88"/>
    <w:family w:val="auto"/>
    <w:notTrueType/>
    <w:pitch w:val="default"/>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Titres)">
    <w:altName w:val="Calibri Light"/>
    <w:panose1 w:val="020B0604020202020204"/>
    <w:charset w:val="00"/>
    <w:family w:val="roman"/>
    <w:notTrueType/>
    <w:pitch w:val="default"/>
  </w:font>
  <w:font w:name="Times New Roman (Titres CS)">
    <w:altName w:val="Times New Roman"/>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Corps)">
    <w:altName w:val="Calibri"/>
    <w:panose1 w:val="020B0604020202020204"/>
    <w:charset w:val="00"/>
    <w:family w:val="roman"/>
    <w:notTrueType/>
    <w:pitch w:val="default"/>
  </w:font>
  <w:font w:name="Calibri (Body)">
    <w:altName w:val="Calibri"/>
    <w:panose1 w:val="020B0604020202020204"/>
    <w:charset w:val="00"/>
    <w:family w:val="roman"/>
    <w:notTrueType/>
    <w:pitch w:val="default"/>
  </w:font>
  <w:font w:name="Arial (Corps CS)">
    <w:altName w:val="Arial"/>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Arial Narrow">
    <w:panose1 w:val="020B0606020202030204"/>
    <w:charset w:val="00"/>
    <w:family w:val="swiss"/>
    <w:pitch w:val="variable"/>
    <w:sig w:usb0="00000287" w:usb1="00000800" w:usb2="00000000" w:usb3="00000000" w:csb0="0000009F" w:csb1="00000000"/>
  </w:font>
  <w:font w:name="DINOT">
    <w:altName w:val="Cambria"/>
    <w:panose1 w:val="020B0604020202020204"/>
    <w:charset w:val="00"/>
    <w:family w:val="roman"/>
    <w:notTrueType/>
    <w:pitch w:val="default"/>
  </w:font>
  <w:font w:name="Tw Cen MT">
    <w:panose1 w:val="020B0602020104020603"/>
    <w:charset w:val="4D"/>
    <w:family w:val="swiss"/>
    <w:pitch w:val="variable"/>
    <w:sig w:usb0="00000003" w:usb1="00000000" w:usb2="00000000" w:usb3="00000000" w:csb0="00000003" w:csb1="00000000"/>
  </w:font>
  <w:font w:name="SymbolM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8233973"/>
      <w:docPartObj>
        <w:docPartGallery w:val="Page Numbers (Bottom of Page)"/>
        <w:docPartUnique/>
      </w:docPartObj>
    </w:sdtPr>
    <w:sdtContent>
      <w:p w14:paraId="6754335F" w14:textId="567E97BD" w:rsidR="00D8148F" w:rsidRDefault="00D8148F" w:rsidP="003B332A">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5C409D" w14:textId="07BA94F7" w:rsidR="00EB1D94" w:rsidRDefault="00EB1D94" w:rsidP="003B332A">
    <w:pPr>
      <w:pStyle w:val="Footer"/>
      <w:rPr>
        <w:rStyle w:val="PageNumber"/>
      </w:rPr>
    </w:pPr>
  </w:p>
  <w:p w14:paraId="6D823D9F" w14:textId="0E626CAB" w:rsidR="0023220A" w:rsidRDefault="0023220A" w:rsidP="003B332A">
    <w:pPr>
      <w:pStyle w:val="Footer"/>
      <w:rPr>
        <w:rStyle w:val="PageNumber"/>
      </w:rPr>
    </w:pPr>
  </w:p>
  <w:sdt>
    <w:sdtPr>
      <w:rPr>
        <w:rStyle w:val="PageNumber"/>
      </w:rPr>
      <w:id w:val="133606984"/>
      <w:docPartObj>
        <w:docPartGallery w:val="Page Numbers (Bottom of Page)"/>
        <w:docPartUnique/>
      </w:docPartObj>
    </w:sdtPr>
    <w:sdtContent>
      <w:p w14:paraId="2A0E2B5A" w14:textId="6C1BDD07" w:rsidR="0023220A" w:rsidRDefault="0023220A" w:rsidP="003B332A">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B203A1" w14:textId="77777777" w:rsidR="0023220A" w:rsidRDefault="0023220A" w:rsidP="003B332A">
    <w:pPr>
      <w:pStyle w:val="Footer"/>
    </w:pPr>
  </w:p>
  <w:p w14:paraId="32E4C808" w14:textId="77777777" w:rsidR="00396739" w:rsidRDefault="00396739" w:rsidP="003B332A"/>
  <w:p w14:paraId="34EA46D0" w14:textId="77777777" w:rsidR="00E934BE" w:rsidRDefault="00E934BE" w:rsidP="003B33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484C" w14:textId="77777777" w:rsidR="001D54F4" w:rsidRPr="00EB1D94" w:rsidRDefault="001D54F4" w:rsidP="003B332A">
    <w:pPr>
      <w:pStyle w:val="Footer"/>
      <w:rPr>
        <w:rStyle w:val="PageNumber"/>
        <w:sz w:val="18"/>
        <w:szCs w:val="18"/>
      </w:rPr>
    </w:pPr>
  </w:p>
  <w:tbl>
    <w:tblPr>
      <w:tblW w:w="1656" w:type="dxa"/>
      <w:tblInd w:w="9498" w:type="dxa"/>
      <w:tblBorders>
        <w:bottom w:val="single" w:sz="4" w:space="0" w:color="006600"/>
      </w:tblBorders>
      <w:shd w:val="clear" w:color="auto" w:fill="ACC5DE"/>
      <w:tblLook w:val="01E0" w:firstRow="1" w:lastRow="1" w:firstColumn="1" w:lastColumn="1" w:noHBand="0" w:noVBand="0"/>
    </w:tblPr>
    <w:tblGrid>
      <w:gridCol w:w="750"/>
      <w:gridCol w:w="906"/>
    </w:tblGrid>
    <w:tr w:rsidR="00C579A1" w:rsidRPr="0042044D" w14:paraId="47967E0F" w14:textId="77777777" w:rsidTr="009E7D61">
      <w:trPr>
        <w:trHeight w:val="340"/>
      </w:trPr>
      <w:tc>
        <w:tcPr>
          <w:tcW w:w="395" w:type="dxa"/>
          <w:tcBorders>
            <w:bottom w:val="single" w:sz="12" w:space="0" w:color="2E74B5"/>
          </w:tcBorders>
          <w:shd w:val="clear" w:color="auto" w:fill="365F91" w:themeFill="accent1" w:themeFillShade="BF"/>
          <w:vAlign w:val="center"/>
        </w:tcPr>
        <w:p w14:paraId="2563DD15" w14:textId="77777777" w:rsidR="00C579A1" w:rsidRPr="0042044D" w:rsidRDefault="00C579A1" w:rsidP="003B332A">
          <w:r w:rsidRPr="009E7D61">
            <w:rPr>
              <w:rStyle w:val="PageNumber"/>
              <w:b/>
              <w:bCs/>
              <w:color w:val="FFFFFF"/>
              <w:sz w:val="20"/>
              <w:szCs w:val="20"/>
            </w:rPr>
            <w:fldChar w:fldCharType="begin"/>
          </w:r>
          <w:r w:rsidRPr="009E7D61">
            <w:rPr>
              <w:rStyle w:val="PageNumber"/>
              <w:b/>
              <w:bCs/>
              <w:color w:val="FFFFFF"/>
              <w:sz w:val="20"/>
              <w:szCs w:val="20"/>
            </w:rPr>
            <w:instrText xml:space="preserve"> PAGE </w:instrText>
          </w:r>
          <w:r w:rsidRPr="009E7D61">
            <w:rPr>
              <w:rStyle w:val="PageNumber"/>
              <w:b/>
              <w:bCs/>
              <w:color w:val="FFFFFF"/>
              <w:sz w:val="20"/>
              <w:szCs w:val="20"/>
            </w:rPr>
            <w:fldChar w:fldCharType="separate"/>
          </w:r>
          <w:r w:rsidRPr="009E7D61">
            <w:rPr>
              <w:rStyle w:val="PageNumber"/>
              <w:b/>
              <w:bCs/>
              <w:noProof/>
              <w:color w:val="FFFFFF"/>
              <w:sz w:val="20"/>
              <w:szCs w:val="20"/>
            </w:rPr>
            <w:t>10</w:t>
          </w:r>
          <w:r w:rsidRPr="009E7D61">
            <w:rPr>
              <w:rStyle w:val="PageNumber"/>
              <w:b/>
              <w:bCs/>
              <w:color w:val="FFFFFF"/>
              <w:sz w:val="20"/>
              <w:szCs w:val="20"/>
            </w:rPr>
            <w:fldChar w:fldCharType="end"/>
          </w:r>
        </w:p>
      </w:tc>
      <w:tc>
        <w:tcPr>
          <w:tcW w:w="1261" w:type="dxa"/>
          <w:tcBorders>
            <w:bottom w:val="single" w:sz="12" w:space="0" w:color="2E74B5"/>
          </w:tcBorders>
          <w:shd w:val="clear" w:color="auto" w:fill="auto"/>
          <w:vAlign w:val="center"/>
        </w:tcPr>
        <w:p w14:paraId="03254360" w14:textId="77777777" w:rsidR="00C579A1" w:rsidRPr="0042044D" w:rsidRDefault="00C579A1" w:rsidP="003B332A"/>
      </w:tc>
    </w:tr>
  </w:tbl>
  <w:p w14:paraId="77BEE247" w14:textId="58427CE5" w:rsidR="00E934BE" w:rsidRDefault="00E934BE" w:rsidP="003B3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81322" w14:textId="77777777" w:rsidR="0018230D" w:rsidRDefault="0018230D" w:rsidP="003B332A">
      <w:r>
        <w:separator/>
      </w:r>
    </w:p>
    <w:p w14:paraId="0ED2E961" w14:textId="77777777" w:rsidR="0018230D" w:rsidRDefault="0018230D" w:rsidP="003B332A"/>
    <w:p w14:paraId="4C4FE28A" w14:textId="77777777" w:rsidR="0018230D" w:rsidRDefault="0018230D" w:rsidP="003B332A"/>
    <w:p w14:paraId="2FB299BB" w14:textId="77777777" w:rsidR="0018230D" w:rsidRDefault="0018230D" w:rsidP="003B332A"/>
  </w:footnote>
  <w:footnote w:type="continuationSeparator" w:id="0">
    <w:p w14:paraId="7E300E67" w14:textId="77777777" w:rsidR="0018230D" w:rsidRDefault="0018230D" w:rsidP="003B332A">
      <w:r>
        <w:continuationSeparator/>
      </w:r>
    </w:p>
    <w:p w14:paraId="14A5773D" w14:textId="77777777" w:rsidR="0018230D" w:rsidRDefault="0018230D" w:rsidP="003B332A"/>
    <w:p w14:paraId="2ADC0F57" w14:textId="77777777" w:rsidR="0018230D" w:rsidRDefault="0018230D" w:rsidP="003B332A"/>
    <w:p w14:paraId="57454E93" w14:textId="77777777" w:rsidR="0018230D" w:rsidRDefault="0018230D" w:rsidP="003B33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232" w:type="dxa"/>
      <w:tblInd w:w="-1021" w:type="dxa"/>
      <w:tblBorders>
        <w:top w:val="single" w:sz="12" w:space="0" w:color="447DB5"/>
      </w:tblBorders>
      <w:tblLook w:val="01E0" w:firstRow="1" w:lastRow="1" w:firstColumn="1" w:lastColumn="1" w:noHBand="0" w:noVBand="0"/>
    </w:tblPr>
    <w:tblGrid>
      <w:gridCol w:w="3288"/>
      <w:gridCol w:w="9944"/>
    </w:tblGrid>
    <w:tr w:rsidR="00C579A1" w:rsidRPr="002A118C" w14:paraId="208A613C" w14:textId="77777777" w:rsidTr="00833D9F">
      <w:trPr>
        <w:trHeight w:val="402"/>
      </w:trPr>
      <w:tc>
        <w:tcPr>
          <w:tcW w:w="3288" w:type="dxa"/>
          <w:tcBorders>
            <w:top w:val="single" w:sz="12" w:space="0" w:color="2E74B5"/>
          </w:tcBorders>
          <w:shd w:val="clear" w:color="auto" w:fill="365F91" w:themeFill="accent1" w:themeFillShade="BF"/>
          <w:vAlign w:val="center"/>
        </w:tcPr>
        <w:p w14:paraId="367FB534" w14:textId="1835B938" w:rsidR="00C579A1" w:rsidRPr="008D1A37" w:rsidRDefault="00C579A1" w:rsidP="003B332A">
          <w:pPr>
            <w:rPr>
              <w:sz w:val="21"/>
              <w:szCs w:val="21"/>
            </w:rPr>
          </w:pPr>
          <w:r w:rsidRPr="00E80217">
            <w:rPr>
              <w:color w:val="FFFFFF" w:themeColor="background1"/>
            </w:rPr>
            <w:t>OSL Startup Handbook</w:t>
          </w:r>
        </w:p>
      </w:tc>
      <w:tc>
        <w:tcPr>
          <w:tcW w:w="9944" w:type="dxa"/>
          <w:tcBorders>
            <w:top w:val="single" w:sz="12" w:space="0" w:color="2E74B5"/>
          </w:tcBorders>
          <w:shd w:val="clear" w:color="auto" w:fill="auto"/>
          <w:vAlign w:val="center"/>
        </w:tcPr>
        <w:p w14:paraId="5C576A00" w14:textId="77777777" w:rsidR="00C579A1" w:rsidRPr="002A118C" w:rsidRDefault="00C579A1" w:rsidP="00775921">
          <w:pPr>
            <w:pStyle w:val="BodyBullet5"/>
            <w:numPr>
              <w:ilvl w:val="0"/>
              <w:numId w:val="0"/>
            </w:numPr>
            <w:spacing w:after="0"/>
            <w:ind w:left="1701" w:hanging="283"/>
            <w:jc w:val="left"/>
          </w:pPr>
        </w:p>
      </w:tc>
    </w:tr>
  </w:tbl>
  <w:p w14:paraId="348FBA6C" w14:textId="3BD1D311" w:rsidR="00400A51" w:rsidRPr="00400A51" w:rsidRDefault="00400A51" w:rsidP="003B3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2018"/>
    <w:multiLevelType w:val="hybridMultilevel"/>
    <w:tmpl w:val="008AE63C"/>
    <w:lvl w:ilvl="0" w:tplc="14B6C8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2325C"/>
    <w:multiLevelType w:val="hybridMultilevel"/>
    <w:tmpl w:val="7346C27E"/>
    <w:lvl w:ilvl="0" w:tplc="C2C2294A">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vanish w:val="0"/>
        <w:color w:val="auto"/>
        <w:spacing w:val="-2"/>
        <w:w w:val="99"/>
        <w:kern w:val="0"/>
        <w:position w:val="0"/>
        <w:sz w:val="24"/>
        <w:szCs w:val="24"/>
        <w:u w:val="none"/>
        <w:effect w:val="none"/>
        <w:vertAlign w:val="baseline"/>
        <w:em w:val="none"/>
        <w14:ligatures w14:val="none"/>
        <w14:numForm w14:val="default"/>
        <w14:numSpacing w14:val="default"/>
        <w14:stylisticSets/>
        <w14:cntxtAlts w14: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3175B9"/>
    <w:multiLevelType w:val="hybridMultilevel"/>
    <w:tmpl w:val="FA7606BE"/>
    <w:lvl w:ilvl="0" w:tplc="EAB6D1B0">
      <w:start w:val="1"/>
      <w:numFmt w:val="bullet"/>
      <w:lvlText w:val="•"/>
      <w:lvlJc w:val="left"/>
      <w:pPr>
        <w:ind w:left="720" w:hanging="360"/>
      </w:pPr>
      <w:rPr>
        <w:rFonts w:ascii="Arial" w:hAnsi="Aria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18162DC"/>
    <w:multiLevelType w:val="hybridMultilevel"/>
    <w:tmpl w:val="E15E9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B361CE"/>
    <w:multiLevelType w:val="hybridMultilevel"/>
    <w:tmpl w:val="70BC68CA"/>
    <w:lvl w:ilvl="0" w:tplc="0809000F">
      <w:start w:val="1"/>
      <w:numFmt w:val="decimal"/>
      <w:lvlText w:val="%1."/>
      <w:lvlJc w:val="left"/>
      <w:pPr>
        <w:ind w:left="720" w:hanging="360"/>
      </w:pPr>
      <w:rPr>
        <w:rFonts w:hint="default"/>
      </w:rPr>
    </w:lvl>
    <w:lvl w:ilvl="1" w:tplc="8BB2CFA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BE6B85"/>
    <w:multiLevelType w:val="hybridMultilevel"/>
    <w:tmpl w:val="17F8E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39E61BD"/>
    <w:multiLevelType w:val="hybridMultilevel"/>
    <w:tmpl w:val="A830B7DA"/>
    <w:lvl w:ilvl="0" w:tplc="EAB6D1B0">
      <w:start w:val="1"/>
      <w:numFmt w:val="bullet"/>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03A87708"/>
    <w:multiLevelType w:val="hybridMultilevel"/>
    <w:tmpl w:val="34FE72BE"/>
    <w:lvl w:ilvl="0" w:tplc="04090001">
      <w:start w:val="1"/>
      <w:numFmt w:val="bullet"/>
      <w:lvlText w:val=""/>
      <w:lvlJc w:val="left"/>
      <w:pPr>
        <w:ind w:left="288" w:hanging="360"/>
      </w:pPr>
      <w:rPr>
        <w:rFonts w:ascii="Symbol" w:hAnsi="Symbol" w:hint="default"/>
      </w:rPr>
    </w:lvl>
    <w:lvl w:ilvl="1" w:tplc="FFFFFFFF" w:tentative="1">
      <w:start w:val="1"/>
      <w:numFmt w:val="bullet"/>
      <w:lvlText w:val="o"/>
      <w:lvlJc w:val="left"/>
      <w:pPr>
        <w:ind w:left="1008" w:hanging="360"/>
      </w:pPr>
      <w:rPr>
        <w:rFonts w:ascii="Courier New" w:hAnsi="Courier New" w:cs="Courier New" w:hint="default"/>
      </w:rPr>
    </w:lvl>
    <w:lvl w:ilvl="2" w:tplc="FFFFFFFF" w:tentative="1">
      <w:start w:val="1"/>
      <w:numFmt w:val="bullet"/>
      <w:lvlText w:val=""/>
      <w:lvlJc w:val="left"/>
      <w:pPr>
        <w:ind w:left="1728" w:hanging="360"/>
      </w:pPr>
      <w:rPr>
        <w:rFonts w:ascii="Wingdings" w:hAnsi="Wingdings" w:hint="default"/>
      </w:rPr>
    </w:lvl>
    <w:lvl w:ilvl="3" w:tplc="FFFFFFFF" w:tentative="1">
      <w:start w:val="1"/>
      <w:numFmt w:val="bullet"/>
      <w:lvlText w:val=""/>
      <w:lvlJc w:val="left"/>
      <w:pPr>
        <w:ind w:left="2448" w:hanging="360"/>
      </w:pPr>
      <w:rPr>
        <w:rFonts w:ascii="Symbol" w:hAnsi="Symbol" w:hint="default"/>
      </w:rPr>
    </w:lvl>
    <w:lvl w:ilvl="4" w:tplc="FFFFFFFF" w:tentative="1">
      <w:start w:val="1"/>
      <w:numFmt w:val="bullet"/>
      <w:lvlText w:val="o"/>
      <w:lvlJc w:val="left"/>
      <w:pPr>
        <w:ind w:left="3168" w:hanging="360"/>
      </w:pPr>
      <w:rPr>
        <w:rFonts w:ascii="Courier New" w:hAnsi="Courier New" w:cs="Courier New" w:hint="default"/>
      </w:rPr>
    </w:lvl>
    <w:lvl w:ilvl="5" w:tplc="FFFFFFFF" w:tentative="1">
      <w:start w:val="1"/>
      <w:numFmt w:val="bullet"/>
      <w:lvlText w:val=""/>
      <w:lvlJc w:val="left"/>
      <w:pPr>
        <w:ind w:left="3888" w:hanging="360"/>
      </w:pPr>
      <w:rPr>
        <w:rFonts w:ascii="Wingdings" w:hAnsi="Wingdings" w:hint="default"/>
      </w:rPr>
    </w:lvl>
    <w:lvl w:ilvl="6" w:tplc="FFFFFFFF" w:tentative="1">
      <w:start w:val="1"/>
      <w:numFmt w:val="bullet"/>
      <w:lvlText w:val=""/>
      <w:lvlJc w:val="left"/>
      <w:pPr>
        <w:ind w:left="4608" w:hanging="360"/>
      </w:pPr>
      <w:rPr>
        <w:rFonts w:ascii="Symbol" w:hAnsi="Symbol" w:hint="default"/>
      </w:rPr>
    </w:lvl>
    <w:lvl w:ilvl="7" w:tplc="FFFFFFFF" w:tentative="1">
      <w:start w:val="1"/>
      <w:numFmt w:val="bullet"/>
      <w:lvlText w:val="o"/>
      <w:lvlJc w:val="left"/>
      <w:pPr>
        <w:ind w:left="5328" w:hanging="360"/>
      </w:pPr>
      <w:rPr>
        <w:rFonts w:ascii="Courier New" w:hAnsi="Courier New" w:cs="Courier New" w:hint="default"/>
      </w:rPr>
    </w:lvl>
    <w:lvl w:ilvl="8" w:tplc="FFFFFFFF" w:tentative="1">
      <w:start w:val="1"/>
      <w:numFmt w:val="bullet"/>
      <w:lvlText w:val=""/>
      <w:lvlJc w:val="left"/>
      <w:pPr>
        <w:ind w:left="6048" w:hanging="360"/>
      </w:pPr>
      <w:rPr>
        <w:rFonts w:ascii="Wingdings" w:hAnsi="Wingdings" w:hint="default"/>
      </w:rPr>
    </w:lvl>
  </w:abstractNum>
  <w:abstractNum w:abstractNumId="8" w15:restartNumberingAfterBreak="0">
    <w:nsid w:val="040E4772"/>
    <w:multiLevelType w:val="hybridMultilevel"/>
    <w:tmpl w:val="D78EE4DE"/>
    <w:lvl w:ilvl="0" w:tplc="04090001">
      <w:start w:val="1"/>
      <w:numFmt w:val="bullet"/>
      <w:lvlText w:val=""/>
      <w:lvlJc w:val="left"/>
      <w:pPr>
        <w:ind w:left="720" w:hanging="360"/>
      </w:pPr>
      <w:rPr>
        <w:rFonts w:ascii="Symbol" w:hAnsi="Symbol" w:hint="default"/>
        <w:b w:val="0"/>
        <w:i w:val="0"/>
        <w:color w:val="auto"/>
        <w:sz w:val="16"/>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53B671E"/>
    <w:multiLevelType w:val="hybridMultilevel"/>
    <w:tmpl w:val="6D90A3F8"/>
    <w:lvl w:ilvl="0" w:tplc="EAB6D1B0">
      <w:start w:val="1"/>
      <w:numFmt w:val="bullet"/>
      <w:lvlText w:val="•"/>
      <w:lvlJc w:val="left"/>
      <w:pPr>
        <w:ind w:left="1460" w:hanging="360"/>
      </w:pPr>
      <w:rPr>
        <w:rFonts w:ascii="Arial" w:hAnsi="Arial" w:hint="default"/>
      </w:rPr>
    </w:lvl>
    <w:lvl w:ilvl="1" w:tplc="040C0003" w:tentative="1">
      <w:start w:val="1"/>
      <w:numFmt w:val="bullet"/>
      <w:lvlText w:val="o"/>
      <w:lvlJc w:val="left"/>
      <w:pPr>
        <w:ind w:left="2180" w:hanging="360"/>
      </w:pPr>
      <w:rPr>
        <w:rFonts w:ascii="Courier New" w:hAnsi="Courier New" w:cs="Courier New" w:hint="default"/>
      </w:rPr>
    </w:lvl>
    <w:lvl w:ilvl="2" w:tplc="040C0005" w:tentative="1">
      <w:start w:val="1"/>
      <w:numFmt w:val="bullet"/>
      <w:lvlText w:val=""/>
      <w:lvlJc w:val="left"/>
      <w:pPr>
        <w:ind w:left="2900" w:hanging="360"/>
      </w:pPr>
      <w:rPr>
        <w:rFonts w:ascii="Wingdings" w:hAnsi="Wingdings" w:hint="default"/>
      </w:rPr>
    </w:lvl>
    <w:lvl w:ilvl="3" w:tplc="040C0001" w:tentative="1">
      <w:start w:val="1"/>
      <w:numFmt w:val="bullet"/>
      <w:lvlText w:val=""/>
      <w:lvlJc w:val="left"/>
      <w:pPr>
        <w:ind w:left="3620" w:hanging="360"/>
      </w:pPr>
      <w:rPr>
        <w:rFonts w:ascii="Symbol" w:hAnsi="Symbol" w:hint="default"/>
      </w:rPr>
    </w:lvl>
    <w:lvl w:ilvl="4" w:tplc="040C0003" w:tentative="1">
      <w:start w:val="1"/>
      <w:numFmt w:val="bullet"/>
      <w:lvlText w:val="o"/>
      <w:lvlJc w:val="left"/>
      <w:pPr>
        <w:ind w:left="4340" w:hanging="360"/>
      </w:pPr>
      <w:rPr>
        <w:rFonts w:ascii="Courier New" w:hAnsi="Courier New" w:cs="Courier New" w:hint="default"/>
      </w:rPr>
    </w:lvl>
    <w:lvl w:ilvl="5" w:tplc="040C0005" w:tentative="1">
      <w:start w:val="1"/>
      <w:numFmt w:val="bullet"/>
      <w:lvlText w:val=""/>
      <w:lvlJc w:val="left"/>
      <w:pPr>
        <w:ind w:left="5060" w:hanging="360"/>
      </w:pPr>
      <w:rPr>
        <w:rFonts w:ascii="Wingdings" w:hAnsi="Wingdings" w:hint="default"/>
      </w:rPr>
    </w:lvl>
    <w:lvl w:ilvl="6" w:tplc="040C0001" w:tentative="1">
      <w:start w:val="1"/>
      <w:numFmt w:val="bullet"/>
      <w:lvlText w:val=""/>
      <w:lvlJc w:val="left"/>
      <w:pPr>
        <w:ind w:left="5780" w:hanging="360"/>
      </w:pPr>
      <w:rPr>
        <w:rFonts w:ascii="Symbol" w:hAnsi="Symbol" w:hint="default"/>
      </w:rPr>
    </w:lvl>
    <w:lvl w:ilvl="7" w:tplc="040C0003" w:tentative="1">
      <w:start w:val="1"/>
      <w:numFmt w:val="bullet"/>
      <w:lvlText w:val="o"/>
      <w:lvlJc w:val="left"/>
      <w:pPr>
        <w:ind w:left="6500" w:hanging="360"/>
      </w:pPr>
      <w:rPr>
        <w:rFonts w:ascii="Courier New" w:hAnsi="Courier New" w:cs="Courier New" w:hint="default"/>
      </w:rPr>
    </w:lvl>
    <w:lvl w:ilvl="8" w:tplc="040C0005" w:tentative="1">
      <w:start w:val="1"/>
      <w:numFmt w:val="bullet"/>
      <w:lvlText w:val=""/>
      <w:lvlJc w:val="left"/>
      <w:pPr>
        <w:ind w:left="7220" w:hanging="360"/>
      </w:pPr>
      <w:rPr>
        <w:rFonts w:ascii="Wingdings" w:hAnsi="Wingdings" w:hint="default"/>
      </w:rPr>
    </w:lvl>
  </w:abstractNum>
  <w:abstractNum w:abstractNumId="10" w15:restartNumberingAfterBreak="0">
    <w:nsid w:val="05B75D92"/>
    <w:multiLevelType w:val="hybridMultilevel"/>
    <w:tmpl w:val="0D664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620199F"/>
    <w:multiLevelType w:val="hybridMultilevel"/>
    <w:tmpl w:val="FDDEC848"/>
    <w:lvl w:ilvl="0" w:tplc="04090001">
      <w:start w:val="1"/>
      <w:numFmt w:val="bullet"/>
      <w:lvlText w:val=""/>
      <w:lvlJc w:val="left"/>
      <w:pPr>
        <w:ind w:left="189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7641F0"/>
    <w:multiLevelType w:val="multilevel"/>
    <w:tmpl w:val="3A4E387E"/>
    <w:styleLink w:val="Listeactuelle5"/>
    <w:lvl w:ilvl="0">
      <w:start w:val="1"/>
      <w:numFmt w:val="bullet"/>
      <w:lvlText w:val="•"/>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091E6B64"/>
    <w:multiLevelType w:val="hybridMultilevel"/>
    <w:tmpl w:val="6B8EA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AA74EC9"/>
    <w:multiLevelType w:val="hybridMultilevel"/>
    <w:tmpl w:val="51FCB31E"/>
    <w:lvl w:ilvl="0" w:tplc="EAB6D1B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BD22E20"/>
    <w:multiLevelType w:val="hybridMultilevel"/>
    <w:tmpl w:val="62EA2A72"/>
    <w:lvl w:ilvl="0" w:tplc="04090001">
      <w:start w:val="1"/>
      <w:numFmt w:val="bullet"/>
      <w:lvlText w:val=""/>
      <w:lvlJc w:val="left"/>
      <w:pPr>
        <w:ind w:left="1080" w:hanging="360"/>
      </w:pPr>
      <w:rPr>
        <w:rFonts w:ascii="Symbol" w:hAnsi="Symbol" w:hint="default"/>
        <w:b w:val="0"/>
        <w:bCs w:val="0"/>
        <w:i w:val="0"/>
        <w:iCs w:val="0"/>
        <w:caps w:val="0"/>
        <w:smallCaps w:val="0"/>
        <w:strike w:val="0"/>
        <w:dstrike w:val="0"/>
        <w:outline w:val="0"/>
        <w:shadow w:val="0"/>
        <w:emboss w:val="0"/>
        <w:imprint w:val="0"/>
        <w:vanish w:val="0"/>
        <w:color w:val="auto"/>
        <w:spacing w:val="-2"/>
        <w:w w:val="99"/>
        <w:kern w:val="0"/>
        <w:position w:val="0"/>
        <w:sz w:val="24"/>
        <w:szCs w:val="24"/>
        <w:u w:val="none"/>
        <w:effect w:val="none"/>
        <w:vertAlign w:val="baseline"/>
        <w:em w:val="none"/>
        <w14:ligatures w14:val="none"/>
        <w14:numForm w14:val="default"/>
        <w14:numSpacing w14:val="default"/>
        <w14:stylisticSets/>
        <w14:cntxtAlts w14: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C8C065B"/>
    <w:multiLevelType w:val="hybridMultilevel"/>
    <w:tmpl w:val="46AEF044"/>
    <w:lvl w:ilvl="0" w:tplc="F790FCBA">
      <w:start w:val="1"/>
      <w:numFmt w:val="bullet"/>
      <w:lvlText w:val=""/>
      <w:lvlJc w:val="left"/>
      <w:pPr>
        <w:ind w:left="284" w:hanging="284"/>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906" w:hanging="360"/>
      </w:pPr>
      <w:rPr>
        <w:rFonts w:ascii="Courier New" w:hAnsi="Courier New" w:hint="default"/>
      </w:rPr>
    </w:lvl>
    <w:lvl w:ilvl="2" w:tplc="040C0005" w:tentative="1">
      <w:start w:val="1"/>
      <w:numFmt w:val="bullet"/>
      <w:lvlText w:val=""/>
      <w:lvlJc w:val="left"/>
      <w:pPr>
        <w:ind w:left="-186" w:hanging="360"/>
      </w:pPr>
      <w:rPr>
        <w:rFonts w:ascii="Wingdings" w:hAnsi="Wingdings" w:hint="default"/>
      </w:rPr>
    </w:lvl>
    <w:lvl w:ilvl="3" w:tplc="040C0001" w:tentative="1">
      <w:start w:val="1"/>
      <w:numFmt w:val="bullet"/>
      <w:lvlText w:val=""/>
      <w:lvlJc w:val="left"/>
      <w:pPr>
        <w:ind w:left="534" w:hanging="360"/>
      </w:pPr>
      <w:rPr>
        <w:rFonts w:ascii="Symbol" w:hAnsi="Symbol" w:hint="default"/>
      </w:rPr>
    </w:lvl>
    <w:lvl w:ilvl="4" w:tplc="040C0003" w:tentative="1">
      <w:start w:val="1"/>
      <w:numFmt w:val="bullet"/>
      <w:lvlText w:val="o"/>
      <w:lvlJc w:val="left"/>
      <w:pPr>
        <w:ind w:left="1254" w:hanging="360"/>
      </w:pPr>
      <w:rPr>
        <w:rFonts w:ascii="Courier New" w:hAnsi="Courier New" w:hint="default"/>
      </w:rPr>
    </w:lvl>
    <w:lvl w:ilvl="5" w:tplc="040C0005" w:tentative="1">
      <w:start w:val="1"/>
      <w:numFmt w:val="bullet"/>
      <w:lvlText w:val=""/>
      <w:lvlJc w:val="left"/>
      <w:pPr>
        <w:ind w:left="1974" w:hanging="360"/>
      </w:pPr>
      <w:rPr>
        <w:rFonts w:ascii="Wingdings" w:hAnsi="Wingdings" w:hint="default"/>
      </w:rPr>
    </w:lvl>
    <w:lvl w:ilvl="6" w:tplc="040C0001" w:tentative="1">
      <w:start w:val="1"/>
      <w:numFmt w:val="bullet"/>
      <w:lvlText w:val=""/>
      <w:lvlJc w:val="left"/>
      <w:pPr>
        <w:ind w:left="2694" w:hanging="360"/>
      </w:pPr>
      <w:rPr>
        <w:rFonts w:ascii="Symbol" w:hAnsi="Symbol" w:hint="default"/>
      </w:rPr>
    </w:lvl>
    <w:lvl w:ilvl="7" w:tplc="040C0003" w:tentative="1">
      <w:start w:val="1"/>
      <w:numFmt w:val="bullet"/>
      <w:lvlText w:val="o"/>
      <w:lvlJc w:val="left"/>
      <w:pPr>
        <w:ind w:left="3414" w:hanging="360"/>
      </w:pPr>
      <w:rPr>
        <w:rFonts w:ascii="Courier New" w:hAnsi="Courier New" w:hint="default"/>
      </w:rPr>
    </w:lvl>
    <w:lvl w:ilvl="8" w:tplc="040C0005" w:tentative="1">
      <w:start w:val="1"/>
      <w:numFmt w:val="bullet"/>
      <w:lvlText w:val=""/>
      <w:lvlJc w:val="left"/>
      <w:pPr>
        <w:ind w:left="4134" w:hanging="360"/>
      </w:pPr>
      <w:rPr>
        <w:rFonts w:ascii="Wingdings" w:hAnsi="Wingdings" w:hint="default"/>
      </w:rPr>
    </w:lvl>
  </w:abstractNum>
  <w:abstractNum w:abstractNumId="17" w15:restartNumberingAfterBreak="0">
    <w:nsid w:val="0D0A598D"/>
    <w:multiLevelType w:val="hybridMultilevel"/>
    <w:tmpl w:val="4F7CB33E"/>
    <w:lvl w:ilvl="0" w:tplc="04090001">
      <w:start w:val="1"/>
      <w:numFmt w:val="bullet"/>
      <w:lvlText w:val=""/>
      <w:lvlJc w:val="left"/>
      <w:pPr>
        <w:ind w:left="792"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0E256239"/>
    <w:multiLevelType w:val="multilevel"/>
    <w:tmpl w:val="5F329362"/>
    <w:styleLink w:val="Listeactuelle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0E3D6E17"/>
    <w:multiLevelType w:val="hybridMultilevel"/>
    <w:tmpl w:val="4D8C65FC"/>
    <w:lvl w:ilvl="0" w:tplc="E77C3C98">
      <w:start w:val="1"/>
      <w:numFmt w:val="bullet"/>
      <w:lvlText w:val=""/>
      <w:lvlJc w:val="left"/>
      <w:pPr>
        <w:ind w:left="360" w:hanging="360"/>
      </w:pPr>
      <w:rPr>
        <w:rFonts w:ascii="Wingdings" w:hAnsi="Wingdings" w:hint="default"/>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0FE92271"/>
    <w:multiLevelType w:val="hybridMultilevel"/>
    <w:tmpl w:val="FAE4C39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10FE1014"/>
    <w:multiLevelType w:val="hybridMultilevel"/>
    <w:tmpl w:val="9D544F32"/>
    <w:lvl w:ilvl="0" w:tplc="008A2CD8">
      <w:start w:val="1"/>
      <w:numFmt w:val="decimal"/>
      <w:pStyle w:val="ListParagraph"/>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28417F2"/>
    <w:multiLevelType w:val="hybridMultilevel"/>
    <w:tmpl w:val="9B0E1770"/>
    <w:lvl w:ilvl="0" w:tplc="04090001">
      <w:start w:val="1"/>
      <w:numFmt w:val="bullet"/>
      <w:lvlText w:val=""/>
      <w:lvlJc w:val="left"/>
      <w:pPr>
        <w:ind w:left="792"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12A161B7"/>
    <w:multiLevelType w:val="hybridMultilevel"/>
    <w:tmpl w:val="F7EE062A"/>
    <w:lvl w:ilvl="0" w:tplc="2C7E4714">
      <w:start w:val="4"/>
      <w:numFmt w:val="bullet"/>
      <w:lvlText w:val="-"/>
      <w:lvlJc w:val="left"/>
      <w:pPr>
        <w:ind w:left="340" w:hanging="113"/>
      </w:pPr>
      <w:rPr>
        <w:rFonts w:ascii="Calibri" w:eastAsiaTheme="minorEastAsia" w:hAnsi="Calibri" w:hint="default"/>
        <w:spacing w:val="-2"/>
        <w:w w:val="99"/>
        <w:sz w:val="24"/>
        <w:szCs w:val="24"/>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33F1EFF"/>
    <w:multiLevelType w:val="hybridMultilevel"/>
    <w:tmpl w:val="A06CC918"/>
    <w:lvl w:ilvl="0" w:tplc="EAB6D1B0">
      <w:start w:val="1"/>
      <w:numFmt w:val="bullet"/>
      <w:lvlText w:val="•"/>
      <w:lvlJc w:val="left"/>
      <w:pPr>
        <w:ind w:left="720" w:hanging="360"/>
      </w:pPr>
      <w:rPr>
        <w:rFonts w:ascii="Arial" w:hAnsi="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35962D8"/>
    <w:multiLevelType w:val="hybridMultilevel"/>
    <w:tmpl w:val="65B071C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139A22A7"/>
    <w:multiLevelType w:val="hybridMultilevel"/>
    <w:tmpl w:val="2D185C10"/>
    <w:lvl w:ilvl="0" w:tplc="951866E4">
      <w:start w:val="1"/>
      <w:numFmt w:val="decimal"/>
      <w:lvlText w:val="%1."/>
      <w:lvlJc w:val="left"/>
      <w:pPr>
        <w:ind w:left="1800" w:hanging="360"/>
      </w:pPr>
      <w:rPr>
        <w:rFonts w:asciiTheme="minorHAnsi" w:hAnsiTheme="minorHAnsi" w:cs="FontAwesome"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3CE6A64"/>
    <w:multiLevelType w:val="multilevel"/>
    <w:tmpl w:val="842C024A"/>
    <w:styleLink w:val="Style1"/>
    <w:lvl w:ilvl="0">
      <w:start w:val="1"/>
      <w:numFmt w:val="bullet"/>
      <w:lvlText w:val="•"/>
      <w:lvlJc w:val="left"/>
      <w:pPr>
        <w:tabs>
          <w:tab w:val="num" w:pos="284"/>
        </w:tabs>
        <w:ind w:left="284" w:hanging="28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145711FD"/>
    <w:multiLevelType w:val="hybridMultilevel"/>
    <w:tmpl w:val="98B2747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148730DE"/>
    <w:multiLevelType w:val="hybridMultilevel"/>
    <w:tmpl w:val="C7B63C76"/>
    <w:lvl w:ilvl="0" w:tplc="EAB6D1B0">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155B0268"/>
    <w:multiLevelType w:val="hybridMultilevel"/>
    <w:tmpl w:val="F9D4E95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15807958"/>
    <w:multiLevelType w:val="hybridMultilevel"/>
    <w:tmpl w:val="F95E2426"/>
    <w:lvl w:ilvl="0" w:tplc="C2C2294A">
      <w:numFmt w:val="bullet"/>
      <w:lvlText w:val="-"/>
      <w:lvlJc w:val="left"/>
      <w:pPr>
        <w:ind w:left="454" w:hanging="227"/>
      </w:pPr>
      <w:rPr>
        <w:rFonts w:ascii="Times New Roman" w:eastAsia="Times New Roman" w:hAnsi="Times New Roman" w:cs="Times New Roman" w:hint="default"/>
        <w:b w:val="0"/>
        <w:bCs w:val="0"/>
        <w:i w:val="0"/>
        <w:iCs w:val="0"/>
        <w:caps w:val="0"/>
        <w:smallCaps w:val="0"/>
        <w:strike w:val="0"/>
        <w:dstrike w:val="0"/>
        <w:outline w:val="0"/>
        <w:shadow w:val="0"/>
        <w:emboss w:val="0"/>
        <w:imprint w:val="0"/>
        <w:vanish w:val="0"/>
        <w:color w:val="auto"/>
        <w:spacing w:val="-2"/>
        <w:w w:val="99"/>
        <w:kern w:val="0"/>
        <w:position w:val="0"/>
        <w:sz w:val="24"/>
        <w:szCs w:val="24"/>
        <w:u w:val="none"/>
        <w:effect w:val="none"/>
        <w:vertAlign w:val="baseline"/>
        <w:em w:val="none"/>
        <w14:ligatures w14:val="none"/>
        <w14:numForm w14:val="default"/>
        <w14:numSpacing w14:val="default"/>
        <w14:stylisticSets/>
        <w14:cntxtAlts w14:val="0"/>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32" w15:restartNumberingAfterBreak="0">
    <w:nsid w:val="15B03959"/>
    <w:multiLevelType w:val="hybridMultilevel"/>
    <w:tmpl w:val="75A48CD8"/>
    <w:lvl w:ilvl="0" w:tplc="EAB6D1B0">
      <w:start w:val="1"/>
      <w:numFmt w:val="bullet"/>
      <w:lvlText w:val="•"/>
      <w:lvlJc w:val="left"/>
      <w:pPr>
        <w:ind w:left="1440" w:hanging="360"/>
      </w:pPr>
      <w:rPr>
        <w:rFonts w:ascii="Arial" w:hAnsi="Arial" w:hint="default"/>
        <w:b w:val="0"/>
        <w:bCs w:val="0"/>
        <w:i w:val="0"/>
        <w:iCs w:val="0"/>
        <w:caps w:val="0"/>
        <w:smallCaps w:val="0"/>
        <w:strike w:val="0"/>
        <w:dstrike w:val="0"/>
        <w:outline w:val="0"/>
        <w:shadow w:val="0"/>
        <w:emboss w:val="0"/>
        <w:imprint w:val="0"/>
        <w:noProof w:val="0"/>
        <w:vanish w:val="0"/>
        <w:color w:val="auto"/>
        <w:spacing w:val="0"/>
        <w:kern w:val="0"/>
        <w:position w:val="0"/>
        <w:sz w:val="16"/>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bullet"/>
      <w:lvlText w:val="o"/>
      <w:lvlJc w:val="left"/>
      <w:pPr>
        <w:ind w:left="742" w:hanging="360"/>
      </w:pPr>
      <w:rPr>
        <w:rFonts w:ascii="Courier New" w:hAnsi="Courier New" w:hint="default"/>
      </w:rPr>
    </w:lvl>
    <w:lvl w:ilvl="2" w:tplc="FFFFFFFF" w:tentative="1">
      <w:start w:val="1"/>
      <w:numFmt w:val="bullet"/>
      <w:lvlText w:val=""/>
      <w:lvlJc w:val="left"/>
      <w:pPr>
        <w:ind w:left="1462" w:hanging="360"/>
      </w:pPr>
      <w:rPr>
        <w:rFonts w:ascii="Wingdings" w:hAnsi="Wingdings" w:hint="default"/>
      </w:rPr>
    </w:lvl>
    <w:lvl w:ilvl="3" w:tplc="FFFFFFFF" w:tentative="1">
      <w:start w:val="1"/>
      <w:numFmt w:val="bullet"/>
      <w:lvlText w:val=""/>
      <w:lvlJc w:val="left"/>
      <w:pPr>
        <w:ind w:left="2182" w:hanging="360"/>
      </w:pPr>
      <w:rPr>
        <w:rFonts w:ascii="Symbol" w:hAnsi="Symbol" w:hint="default"/>
      </w:rPr>
    </w:lvl>
    <w:lvl w:ilvl="4" w:tplc="FFFFFFFF" w:tentative="1">
      <w:start w:val="1"/>
      <w:numFmt w:val="bullet"/>
      <w:lvlText w:val="o"/>
      <w:lvlJc w:val="left"/>
      <w:pPr>
        <w:ind w:left="2902" w:hanging="360"/>
      </w:pPr>
      <w:rPr>
        <w:rFonts w:ascii="Courier New" w:hAnsi="Courier New" w:hint="default"/>
      </w:rPr>
    </w:lvl>
    <w:lvl w:ilvl="5" w:tplc="FFFFFFFF" w:tentative="1">
      <w:start w:val="1"/>
      <w:numFmt w:val="bullet"/>
      <w:lvlText w:val=""/>
      <w:lvlJc w:val="left"/>
      <w:pPr>
        <w:ind w:left="3622" w:hanging="360"/>
      </w:pPr>
      <w:rPr>
        <w:rFonts w:ascii="Wingdings" w:hAnsi="Wingdings" w:hint="default"/>
      </w:rPr>
    </w:lvl>
    <w:lvl w:ilvl="6" w:tplc="FFFFFFFF" w:tentative="1">
      <w:start w:val="1"/>
      <w:numFmt w:val="bullet"/>
      <w:lvlText w:val=""/>
      <w:lvlJc w:val="left"/>
      <w:pPr>
        <w:ind w:left="4342" w:hanging="360"/>
      </w:pPr>
      <w:rPr>
        <w:rFonts w:ascii="Symbol" w:hAnsi="Symbol" w:hint="default"/>
      </w:rPr>
    </w:lvl>
    <w:lvl w:ilvl="7" w:tplc="FFFFFFFF" w:tentative="1">
      <w:start w:val="1"/>
      <w:numFmt w:val="bullet"/>
      <w:lvlText w:val="o"/>
      <w:lvlJc w:val="left"/>
      <w:pPr>
        <w:ind w:left="5062" w:hanging="360"/>
      </w:pPr>
      <w:rPr>
        <w:rFonts w:ascii="Courier New" w:hAnsi="Courier New" w:hint="default"/>
      </w:rPr>
    </w:lvl>
    <w:lvl w:ilvl="8" w:tplc="FFFFFFFF" w:tentative="1">
      <w:start w:val="1"/>
      <w:numFmt w:val="bullet"/>
      <w:lvlText w:val=""/>
      <w:lvlJc w:val="left"/>
      <w:pPr>
        <w:ind w:left="5782" w:hanging="360"/>
      </w:pPr>
      <w:rPr>
        <w:rFonts w:ascii="Wingdings" w:hAnsi="Wingdings" w:hint="default"/>
      </w:rPr>
    </w:lvl>
  </w:abstractNum>
  <w:abstractNum w:abstractNumId="33" w15:restartNumberingAfterBreak="0">
    <w:nsid w:val="17455450"/>
    <w:multiLevelType w:val="hybridMultilevel"/>
    <w:tmpl w:val="A4FA81B6"/>
    <w:lvl w:ilvl="0" w:tplc="9A0A228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17624095"/>
    <w:multiLevelType w:val="hybridMultilevel"/>
    <w:tmpl w:val="E410C332"/>
    <w:lvl w:ilvl="0" w:tplc="CEA07074">
      <w:start w:val="1"/>
      <w:numFmt w:val="decimal"/>
      <w:lvlText w:val="%1."/>
      <w:lvlJc w:val="left"/>
      <w:pPr>
        <w:ind w:left="1080" w:hanging="360"/>
      </w:pPr>
      <w:rPr>
        <w:rFonts w:asciiTheme="minorHAnsi" w:hAnsiTheme="minorHAnsi" w:cs="Arial" w:hint="default"/>
        <w:b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77928A8"/>
    <w:multiLevelType w:val="hybridMultilevel"/>
    <w:tmpl w:val="F4642EB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18024354"/>
    <w:multiLevelType w:val="hybridMultilevel"/>
    <w:tmpl w:val="500C6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180F39A2"/>
    <w:multiLevelType w:val="hybridMultilevel"/>
    <w:tmpl w:val="9BC2C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8454D72"/>
    <w:multiLevelType w:val="hybridMultilevel"/>
    <w:tmpl w:val="93828274"/>
    <w:lvl w:ilvl="0" w:tplc="14B6C8A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88E4188"/>
    <w:multiLevelType w:val="hybridMultilevel"/>
    <w:tmpl w:val="A1C0EC9E"/>
    <w:lvl w:ilvl="0" w:tplc="EAB6D1B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18AE030C"/>
    <w:multiLevelType w:val="hybridMultilevel"/>
    <w:tmpl w:val="0580606A"/>
    <w:lvl w:ilvl="0" w:tplc="0809000D">
      <w:start w:val="1"/>
      <w:numFmt w:val="bullet"/>
      <w:lvlText w:val=""/>
      <w:lvlJc w:val="left"/>
      <w:pPr>
        <w:ind w:left="720" w:hanging="360"/>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93C57DE"/>
    <w:multiLevelType w:val="hybridMultilevel"/>
    <w:tmpl w:val="69C88A76"/>
    <w:lvl w:ilvl="0" w:tplc="E454E8E0">
      <w:start w:val="1"/>
      <w:numFmt w:val="decimal"/>
      <w:lvlText w:val="%1."/>
      <w:lvlJc w:val="left"/>
      <w:pPr>
        <w:ind w:left="1800" w:hanging="360"/>
      </w:pPr>
      <w:rPr>
        <w:rFonts w:asciiTheme="minorHAnsi" w:hAnsiTheme="minorHAnsi" w:cs="FontAwesome"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19546B9C"/>
    <w:multiLevelType w:val="hybridMultilevel"/>
    <w:tmpl w:val="0A746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1B2B7015"/>
    <w:multiLevelType w:val="hybridMultilevel"/>
    <w:tmpl w:val="58CC0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1B926A3B"/>
    <w:multiLevelType w:val="hybridMultilevel"/>
    <w:tmpl w:val="ADBED7D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1BFF3056"/>
    <w:multiLevelType w:val="hybridMultilevel"/>
    <w:tmpl w:val="FAF0778A"/>
    <w:lvl w:ilvl="0" w:tplc="04090001">
      <w:start w:val="1"/>
      <w:numFmt w:val="bullet"/>
      <w:lvlText w:val=""/>
      <w:lvlJc w:val="left"/>
      <w:pPr>
        <w:ind w:left="1080" w:hanging="360"/>
      </w:pPr>
      <w:rPr>
        <w:rFonts w:ascii="Symbol" w:hAnsi="Symbol" w:hint="default"/>
        <w:b w:val="0"/>
        <w:i w:val="0"/>
        <w:color w:val="auto"/>
        <w:sz w:val="16"/>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1C581444"/>
    <w:multiLevelType w:val="hybridMultilevel"/>
    <w:tmpl w:val="31723018"/>
    <w:lvl w:ilvl="0" w:tplc="0809000D">
      <w:start w:val="1"/>
      <w:numFmt w:val="bullet"/>
      <w:lvlText w:val=""/>
      <w:lvlJc w:val="left"/>
      <w:pPr>
        <w:ind w:left="360" w:hanging="360"/>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15:restartNumberingAfterBreak="0">
    <w:nsid w:val="1C9E212F"/>
    <w:multiLevelType w:val="hybridMultilevel"/>
    <w:tmpl w:val="6F045062"/>
    <w:lvl w:ilvl="0" w:tplc="C2C2294A">
      <w:numFmt w:val="bullet"/>
      <w:lvlText w:val="-"/>
      <w:lvlJc w:val="left"/>
      <w:pPr>
        <w:ind w:left="360"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vanish w:val="0"/>
        <w:color w:val="auto"/>
        <w:spacing w:val="-2"/>
        <w:w w:val="99"/>
        <w:kern w:val="0"/>
        <w:position w:val="0"/>
        <w:sz w:val="24"/>
        <w:szCs w:val="24"/>
        <w:u w:val="none"/>
        <w:effect w:val="none"/>
        <w:vertAlign w:val="baseline"/>
        <w:em w:val="none"/>
        <w14:ligatures w14:val="none"/>
        <w14:numForm w14:val="default"/>
        <w14:numSpacing w14:val="default"/>
        <w14:stylisticSets/>
        <w14:cntxtAlts w14: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1CC97131"/>
    <w:multiLevelType w:val="hybridMultilevel"/>
    <w:tmpl w:val="66007630"/>
    <w:lvl w:ilvl="0" w:tplc="EAB6D1B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1DD9552E"/>
    <w:multiLevelType w:val="hybridMultilevel"/>
    <w:tmpl w:val="51AEF26E"/>
    <w:lvl w:ilvl="0" w:tplc="08090001">
      <w:start w:val="1"/>
      <w:numFmt w:val="bullet"/>
      <w:lvlText w:val=""/>
      <w:lvlJc w:val="left"/>
      <w:pPr>
        <w:ind w:left="720" w:hanging="360"/>
      </w:pPr>
      <w:rPr>
        <w:rFonts w:ascii="Symbol" w:hAnsi="Symbol" w:hint="default"/>
      </w:rPr>
    </w:lvl>
    <w:lvl w:ilvl="1" w:tplc="0E5E7350">
      <w:start w:val="4"/>
      <w:numFmt w:val="bullet"/>
      <w:lvlText w:val="-"/>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05E66B0"/>
    <w:multiLevelType w:val="hybridMultilevel"/>
    <w:tmpl w:val="5F0A8F20"/>
    <w:lvl w:ilvl="0" w:tplc="2F1473A2">
      <w:start w:val="1"/>
      <w:numFmt w:val="bullet"/>
      <w:lvlText w:val=""/>
      <w:lvlJc w:val="left"/>
      <w:pPr>
        <w:ind w:left="720" w:hanging="360"/>
      </w:pPr>
      <w:rPr>
        <w:rFonts w:ascii="Arial" w:hAnsi="Arial" w:hint="default"/>
      </w:rPr>
    </w:lvl>
    <w:lvl w:ilvl="1" w:tplc="FFFFFFFF">
      <w:numFmt w:val="bullet"/>
      <w:lvlText w:val="-"/>
      <w:lvlJc w:val="left"/>
      <w:pPr>
        <w:ind w:left="1080" w:hanging="360"/>
      </w:pPr>
      <w:rPr>
        <w:rFonts w:ascii="Calibri" w:eastAsiaTheme="minorEastAsia" w:hAnsi="Calibri" w:cs="Segoe U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20993DA6"/>
    <w:multiLevelType w:val="hybridMultilevel"/>
    <w:tmpl w:val="B6F689E8"/>
    <w:lvl w:ilvl="0" w:tplc="EAB6D1B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212D0314"/>
    <w:multiLevelType w:val="hybridMultilevel"/>
    <w:tmpl w:val="84FC1FF2"/>
    <w:lvl w:ilvl="0" w:tplc="E77C3C98">
      <w:start w:val="1"/>
      <w:numFmt w:val="bullet"/>
      <w:lvlText w:val=""/>
      <w:lvlJc w:val="left"/>
      <w:pPr>
        <w:ind w:left="360" w:hanging="360"/>
      </w:pPr>
      <w:rPr>
        <w:rFonts w:ascii="Wingdings" w:hAnsi="Wingdings" w:hint="default"/>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3" w15:restartNumberingAfterBreak="0">
    <w:nsid w:val="21B270AD"/>
    <w:multiLevelType w:val="hybridMultilevel"/>
    <w:tmpl w:val="FDF2DAFA"/>
    <w:lvl w:ilvl="0" w:tplc="E77C3C98">
      <w:start w:val="1"/>
      <w:numFmt w:val="bullet"/>
      <w:lvlText w:val=""/>
      <w:lvlJc w:val="left"/>
      <w:pPr>
        <w:ind w:left="360" w:hanging="360"/>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15:restartNumberingAfterBreak="0">
    <w:nsid w:val="236E7E42"/>
    <w:multiLevelType w:val="hybridMultilevel"/>
    <w:tmpl w:val="086A0A5E"/>
    <w:lvl w:ilvl="0" w:tplc="E77C3C98">
      <w:start w:val="1"/>
      <w:numFmt w:val="bullet"/>
      <w:lvlText w:val=""/>
      <w:lvlJc w:val="left"/>
      <w:pPr>
        <w:ind w:left="360" w:hanging="360"/>
      </w:pPr>
      <w:rPr>
        <w:rFonts w:ascii="Wingdings" w:hAnsi="Wingdings" w:hint="default"/>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5" w15:restartNumberingAfterBreak="0">
    <w:nsid w:val="23D61306"/>
    <w:multiLevelType w:val="multilevel"/>
    <w:tmpl w:val="F2AA24D8"/>
    <w:styleLink w:val="Listeactuelle3"/>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24657889"/>
    <w:multiLevelType w:val="hybridMultilevel"/>
    <w:tmpl w:val="E8CEB620"/>
    <w:lvl w:ilvl="0" w:tplc="EAB6D1B0">
      <w:start w:val="1"/>
      <w:numFmt w:val="bullet"/>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7" w15:restartNumberingAfterBreak="0">
    <w:nsid w:val="24C53FE8"/>
    <w:multiLevelType w:val="hybridMultilevel"/>
    <w:tmpl w:val="CE8E9C80"/>
    <w:lvl w:ilvl="0" w:tplc="C2C2294A">
      <w:numFmt w:val="bullet"/>
      <w:lvlText w:val="-"/>
      <w:lvlJc w:val="left"/>
      <w:pPr>
        <w:ind w:left="360"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vanish w:val="0"/>
        <w:color w:val="auto"/>
        <w:spacing w:val="-2"/>
        <w:w w:val="99"/>
        <w:kern w:val="0"/>
        <w:position w:val="0"/>
        <w:sz w:val="24"/>
        <w:szCs w:val="24"/>
        <w:u w:val="none"/>
        <w:effect w:val="none"/>
        <w:vertAlign w:val="baseline"/>
        <w:em w:val="none"/>
        <w14:ligatures w14:val="none"/>
        <w14:numForm w14:val="default"/>
        <w14:numSpacing w14:val="default"/>
        <w14:stylisticSets/>
        <w14:cntxtAlts w14: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8" w15:restartNumberingAfterBreak="0">
    <w:nsid w:val="24EE06B4"/>
    <w:multiLevelType w:val="hybridMultilevel"/>
    <w:tmpl w:val="98B01AF2"/>
    <w:lvl w:ilvl="0" w:tplc="E77C3C98">
      <w:start w:val="1"/>
      <w:numFmt w:val="bullet"/>
      <w:lvlText w:val=""/>
      <w:lvlJc w:val="left"/>
      <w:pPr>
        <w:ind w:left="360" w:hanging="360"/>
      </w:pPr>
      <w:rPr>
        <w:rFonts w:ascii="Wingdings" w:hAnsi="Wingdings" w:hint="default"/>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9" w15:restartNumberingAfterBreak="0">
    <w:nsid w:val="254E63E1"/>
    <w:multiLevelType w:val="hybridMultilevel"/>
    <w:tmpl w:val="00646AFC"/>
    <w:lvl w:ilvl="0" w:tplc="8116B1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256F4C9A"/>
    <w:multiLevelType w:val="hybridMultilevel"/>
    <w:tmpl w:val="9E6C04B4"/>
    <w:lvl w:ilvl="0" w:tplc="04090001">
      <w:start w:val="1"/>
      <w:numFmt w:val="bullet"/>
      <w:lvlText w:val=""/>
      <w:lvlJc w:val="left"/>
      <w:pPr>
        <w:ind w:left="720" w:hanging="360"/>
      </w:pPr>
      <w:rPr>
        <w:rFonts w:ascii="Symbol" w:hAnsi="Symbol" w:hint="default"/>
        <w:b w:val="0"/>
        <w:i w:val="0"/>
        <w:color w:val="auto"/>
        <w:sz w:val="16"/>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1" w15:restartNumberingAfterBreak="0">
    <w:nsid w:val="25B12F59"/>
    <w:multiLevelType w:val="hybridMultilevel"/>
    <w:tmpl w:val="63DEA3E2"/>
    <w:lvl w:ilvl="0" w:tplc="E454E8E0">
      <w:start w:val="1"/>
      <w:numFmt w:val="decimal"/>
      <w:lvlText w:val="%1."/>
      <w:lvlJc w:val="left"/>
      <w:pPr>
        <w:ind w:left="1080" w:hanging="360"/>
      </w:pPr>
      <w:rPr>
        <w:rFonts w:asciiTheme="minorHAnsi" w:hAnsiTheme="minorHAnsi" w:cs="FontAwesome" w:hint="default"/>
        <w:b w:val="0"/>
        <w:i w:val="0"/>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26DF616B"/>
    <w:multiLevelType w:val="hybridMultilevel"/>
    <w:tmpl w:val="1F767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28336E98"/>
    <w:multiLevelType w:val="hybridMultilevel"/>
    <w:tmpl w:val="119E3E0E"/>
    <w:lvl w:ilvl="0" w:tplc="04090001">
      <w:start w:val="1"/>
      <w:numFmt w:val="bullet"/>
      <w:lvlText w:val=""/>
      <w:lvlJc w:val="left"/>
      <w:pPr>
        <w:ind w:left="1080" w:hanging="360"/>
      </w:pPr>
      <w:rPr>
        <w:rFonts w:ascii="Symbol" w:hAnsi="Symbol" w:hint="default"/>
        <w:b w:val="0"/>
        <w:bCs w:val="0"/>
        <w:i w:val="0"/>
        <w:iCs w:val="0"/>
        <w:caps w:val="0"/>
        <w:smallCaps w:val="0"/>
        <w:strike w:val="0"/>
        <w:dstrike w:val="0"/>
        <w:outline w:val="0"/>
        <w:shadow w:val="0"/>
        <w:emboss w:val="0"/>
        <w:imprint w:val="0"/>
        <w:vanish w:val="0"/>
        <w:color w:val="auto"/>
        <w:spacing w:val="-2"/>
        <w:w w:val="99"/>
        <w:kern w:val="0"/>
        <w:position w:val="0"/>
        <w:sz w:val="24"/>
        <w:szCs w:val="24"/>
        <w:u w:val="none"/>
        <w:effect w:val="none"/>
        <w:vertAlign w:val="baseline"/>
        <w:em w:val="none"/>
        <w14:ligatures w14:val="none"/>
        <w14:numForm w14:val="default"/>
        <w14:numSpacing w14:val="default"/>
        <w14:stylisticSets/>
        <w14:cntxtAlts w14: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292123DA"/>
    <w:multiLevelType w:val="multilevel"/>
    <w:tmpl w:val="FB569702"/>
    <w:styleLink w:val="Listeactuelle11"/>
    <w:lvl w:ilvl="0">
      <w:start w:val="1"/>
      <w:numFmt w:val="bullet"/>
      <w:lvlText w:val=""/>
      <w:lvlJc w:val="left"/>
      <w:pPr>
        <w:ind w:left="720" w:hanging="360"/>
      </w:pPr>
      <w:rPr>
        <w:rFonts w:ascii="Symbol" w:hAnsi="Symbol" w:hint="default"/>
      </w:rPr>
    </w:lvl>
    <w:lvl w:ilvl="1">
      <w:start w:val="4"/>
      <w:numFmt w:val="bullet"/>
      <w:lvlText w:val="-"/>
      <w:lvlJc w:val="left"/>
      <w:pPr>
        <w:ind w:left="360" w:hanging="360"/>
      </w:pPr>
      <w:rPr>
        <w:rFonts w:ascii="Calibri" w:eastAsiaTheme="minorEastAsia" w:hAnsi="Calibri" w:hint="default"/>
        <w:spacing w:val="-2"/>
        <w:w w:val="99"/>
        <w:sz w:val="24"/>
        <w:szCs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29BA7247"/>
    <w:multiLevelType w:val="hybridMultilevel"/>
    <w:tmpl w:val="DCF43D54"/>
    <w:lvl w:ilvl="0" w:tplc="C2C2294A">
      <w:numFmt w:val="bullet"/>
      <w:lvlText w:val="-"/>
      <w:lvlJc w:val="left"/>
      <w:pPr>
        <w:ind w:left="360"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vanish w:val="0"/>
        <w:color w:val="auto"/>
        <w:spacing w:val="-2"/>
        <w:w w:val="99"/>
        <w:kern w:val="0"/>
        <w:position w:val="0"/>
        <w:sz w:val="24"/>
        <w:szCs w:val="24"/>
        <w:u w:val="none"/>
        <w:effect w:val="none"/>
        <w:vertAlign w:val="baseline"/>
        <w:em w:val="none"/>
        <w14:ligatures w14:val="none"/>
        <w14:numForm w14:val="default"/>
        <w14:numSpacing w14:val="default"/>
        <w14:stylisticSets/>
        <w14:cntxtAlts w14: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15:restartNumberingAfterBreak="0">
    <w:nsid w:val="29DD46A4"/>
    <w:multiLevelType w:val="hybridMultilevel"/>
    <w:tmpl w:val="A70039FA"/>
    <w:lvl w:ilvl="0" w:tplc="7BD03F48">
      <w:start w:val="1"/>
      <w:numFmt w:val="bullet"/>
      <w:lvlText w:val="•"/>
      <w:lvlJc w:val="left"/>
      <w:pPr>
        <w:ind w:left="720" w:hanging="360"/>
      </w:pPr>
      <w:rPr>
        <w:rFonts w:ascii="Arial" w:hAnsi="Arial" w:hint="default"/>
        <w:b w:val="0"/>
        <w:i w:val="0"/>
        <w:color w:val="auto"/>
        <w:sz w:val="21"/>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2ABD4D52"/>
    <w:multiLevelType w:val="hybridMultilevel"/>
    <w:tmpl w:val="33EEB35E"/>
    <w:lvl w:ilvl="0" w:tplc="E1144BC8">
      <w:start w:val="12"/>
      <w:numFmt w:val="bullet"/>
      <w:lvlText w:val="-"/>
      <w:lvlJc w:val="left"/>
      <w:pPr>
        <w:ind w:left="720" w:hanging="360"/>
      </w:pPr>
      <w:rPr>
        <w:rFonts w:ascii="Times New Roman" w:eastAsia="Times New Roman" w:hAnsi="Times New Roman" w:cs="Times New Roman" w:hint="default"/>
        <w:b w:val="0"/>
        <w:i w:val="0"/>
        <w:color w:val="auto"/>
        <w:sz w:val="16"/>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2B1B76A1"/>
    <w:multiLevelType w:val="hybridMultilevel"/>
    <w:tmpl w:val="B5368C0E"/>
    <w:lvl w:ilvl="0" w:tplc="E77C3C98">
      <w:start w:val="1"/>
      <w:numFmt w:val="bullet"/>
      <w:lvlText w:val=""/>
      <w:lvlJc w:val="left"/>
      <w:pPr>
        <w:ind w:left="360" w:hanging="360"/>
      </w:pPr>
      <w:rPr>
        <w:rFonts w:ascii="Wingdings" w:hAnsi="Wingdings" w:hint="default"/>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9" w15:restartNumberingAfterBreak="0">
    <w:nsid w:val="2B3F3938"/>
    <w:multiLevelType w:val="multilevel"/>
    <w:tmpl w:val="88629C90"/>
    <w:styleLink w:val="Listeactuelle1"/>
    <w:lvl w:ilvl="0">
      <w:start w:val="1"/>
      <w:numFmt w:val="bullet"/>
      <w:lvlText w:val="•"/>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2BF100FE"/>
    <w:multiLevelType w:val="hybridMultilevel"/>
    <w:tmpl w:val="84AAEB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1" w15:restartNumberingAfterBreak="0">
    <w:nsid w:val="2C3E798A"/>
    <w:multiLevelType w:val="hybridMultilevel"/>
    <w:tmpl w:val="0330BDFC"/>
    <w:lvl w:ilvl="0" w:tplc="04090001">
      <w:start w:val="1"/>
      <w:numFmt w:val="bullet"/>
      <w:lvlText w:val=""/>
      <w:lvlJc w:val="left"/>
      <w:pPr>
        <w:ind w:left="1440" w:hanging="360"/>
      </w:pPr>
      <w:rPr>
        <w:rFonts w:ascii="Symbol" w:hAnsi="Symbol" w:hint="default"/>
        <w:b w:val="0"/>
        <w:color w:val="auto"/>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2D235E8F"/>
    <w:multiLevelType w:val="hybridMultilevel"/>
    <w:tmpl w:val="AA646856"/>
    <w:lvl w:ilvl="0" w:tplc="EAB6D1B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2D2F2A9D"/>
    <w:multiLevelType w:val="hybridMultilevel"/>
    <w:tmpl w:val="1D5E13CE"/>
    <w:lvl w:ilvl="0" w:tplc="E77C3C98">
      <w:start w:val="1"/>
      <w:numFmt w:val="bullet"/>
      <w:lvlText w:val=""/>
      <w:lvlJc w:val="left"/>
      <w:pPr>
        <w:ind w:left="360" w:hanging="360"/>
      </w:pPr>
      <w:rPr>
        <w:rFonts w:ascii="Wingdings" w:hAnsi="Wingdings" w:hint="default"/>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15:restartNumberingAfterBreak="0">
    <w:nsid w:val="2DB648ED"/>
    <w:multiLevelType w:val="hybridMultilevel"/>
    <w:tmpl w:val="9E2A1FD4"/>
    <w:lvl w:ilvl="0" w:tplc="08090001">
      <w:start w:val="1"/>
      <w:numFmt w:val="bullet"/>
      <w:lvlText w:val=""/>
      <w:lvlJc w:val="left"/>
      <w:pPr>
        <w:ind w:left="720" w:hanging="360"/>
      </w:pPr>
      <w:rPr>
        <w:rFonts w:ascii="Symbol" w:hAnsi="Symbol" w:hint="default"/>
      </w:rPr>
    </w:lvl>
    <w:lvl w:ilvl="1" w:tplc="040C000F">
      <w:start w:val="1"/>
      <w:numFmt w:val="decimal"/>
      <w:lvlText w:val="%2."/>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C000F">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DE2680A"/>
    <w:multiLevelType w:val="hybridMultilevel"/>
    <w:tmpl w:val="15664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2F6862E4"/>
    <w:multiLevelType w:val="hybridMultilevel"/>
    <w:tmpl w:val="3872C0F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7" w15:restartNumberingAfterBreak="0">
    <w:nsid w:val="30393F88"/>
    <w:multiLevelType w:val="hybridMultilevel"/>
    <w:tmpl w:val="2E4A1172"/>
    <w:lvl w:ilvl="0" w:tplc="FFFFFFFF">
      <w:numFmt w:val="bullet"/>
      <w:lvlText w:val="•"/>
      <w:lvlJc w:val="left"/>
      <w:pPr>
        <w:ind w:left="720" w:hanging="360"/>
      </w:pPr>
      <w:rPr>
        <w:rFonts w:asciiTheme="minorHAnsi" w:hAnsiTheme="minorHAnsi" w:cs="Times New Roman" w:hint="default"/>
        <w:b w:val="0"/>
        <w:i w:val="0"/>
        <w:color w:val="auto"/>
        <w:sz w:val="20"/>
        <w:szCs w:val="20"/>
      </w:rPr>
    </w:lvl>
    <w:lvl w:ilvl="1" w:tplc="C2C2294A">
      <w:numFmt w:val="bullet"/>
      <w:lvlText w:val="-"/>
      <w:lvlJc w:val="left"/>
      <w:pPr>
        <w:ind w:left="360"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vanish w:val="0"/>
        <w:color w:val="auto"/>
        <w:spacing w:val="-2"/>
        <w:w w:val="99"/>
        <w:kern w:val="0"/>
        <w:position w:val="0"/>
        <w:sz w:val="24"/>
        <w:szCs w:val="24"/>
        <w:u w:val="none"/>
        <w:effect w:val="none"/>
        <w:vertAlign w:val="baseline"/>
        <w:em w:val="none"/>
        <w14:ligatures w14:val="none"/>
        <w14:numForm w14:val="default"/>
        <w14:numSpacing w14:val="default"/>
        <w14:stylisticSets/>
        <w14:cntxtAlts w14:val="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308E7D47"/>
    <w:multiLevelType w:val="hybridMultilevel"/>
    <w:tmpl w:val="A988795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9" w15:restartNumberingAfterBreak="0">
    <w:nsid w:val="339E7497"/>
    <w:multiLevelType w:val="multilevel"/>
    <w:tmpl w:val="04BAAC46"/>
    <w:styleLink w:val="Style2"/>
    <w:lvl w:ilvl="0">
      <w:start w:val="1"/>
      <w:numFmt w:val="bullet"/>
      <w:lvlText w:val="•"/>
      <w:lvlJc w:val="left"/>
      <w:pPr>
        <w:tabs>
          <w:tab w:val="num" w:pos="284"/>
        </w:tabs>
        <w:ind w:left="284" w:hanging="284"/>
      </w:pPr>
      <w:rPr>
        <w:rFonts w:ascii="Calibri" w:hAnsi="Calibri" w:cs="Times New Roman"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0" w15:restartNumberingAfterBreak="0">
    <w:nsid w:val="352343A7"/>
    <w:multiLevelType w:val="hybridMultilevel"/>
    <w:tmpl w:val="34983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35FF4185"/>
    <w:multiLevelType w:val="hybridMultilevel"/>
    <w:tmpl w:val="914A4F5A"/>
    <w:lvl w:ilvl="0" w:tplc="EAB6D1B0">
      <w:start w:val="1"/>
      <w:numFmt w:val="bullet"/>
      <w:lvlText w:val="•"/>
      <w:lvlJc w:val="left"/>
      <w:pPr>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2" w15:restartNumberingAfterBreak="0">
    <w:nsid w:val="362F7653"/>
    <w:multiLevelType w:val="hybridMultilevel"/>
    <w:tmpl w:val="19E0F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38112CF8"/>
    <w:multiLevelType w:val="hybridMultilevel"/>
    <w:tmpl w:val="DB16811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4" w15:restartNumberingAfterBreak="0">
    <w:nsid w:val="39355436"/>
    <w:multiLevelType w:val="hybridMultilevel"/>
    <w:tmpl w:val="D0D03938"/>
    <w:lvl w:ilvl="0" w:tplc="73A60BBC">
      <w:start w:val="4"/>
      <w:numFmt w:val="bullet"/>
      <w:lvlText w:val="-"/>
      <w:lvlJc w:val="left"/>
      <w:pPr>
        <w:ind w:left="360" w:hanging="360"/>
      </w:pPr>
      <w:rPr>
        <w:rFonts w:ascii="Calibri" w:eastAsiaTheme="minorHAns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5" w15:restartNumberingAfterBreak="0">
    <w:nsid w:val="39AC3D40"/>
    <w:multiLevelType w:val="multilevel"/>
    <w:tmpl w:val="FB569702"/>
    <w:styleLink w:val="Listeactuelle9"/>
    <w:lvl w:ilvl="0">
      <w:start w:val="1"/>
      <w:numFmt w:val="bullet"/>
      <w:lvlText w:val=""/>
      <w:lvlJc w:val="left"/>
      <w:pPr>
        <w:ind w:left="720" w:hanging="360"/>
      </w:pPr>
      <w:rPr>
        <w:rFonts w:ascii="Symbol" w:hAnsi="Symbol" w:hint="default"/>
      </w:rPr>
    </w:lvl>
    <w:lvl w:ilvl="1">
      <w:start w:val="4"/>
      <w:numFmt w:val="bullet"/>
      <w:lvlText w:val="-"/>
      <w:lvlJc w:val="left"/>
      <w:pPr>
        <w:ind w:left="360" w:hanging="360"/>
      </w:pPr>
      <w:rPr>
        <w:rFonts w:ascii="Calibri" w:eastAsiaTheme="minorEastAsia" w:hAnsi="Calibri" w:hint="default"/>
        <w:spacing w:val="-2"/>
        <w:w w:val="99"/>
        <w:sz w:val="24"/>
        <w:szCs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39BA4480"/>
    <w:multiLevelType w:val="hybridMultilevel"/>
    <w:tmpl w:val="10140A86"/>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shadow w:val="0"/>
        <w:emboss w:val="0"/>
        <w:imprint w:val="0"/>
        <w:vanish w:val="0"/>
        <w:color w:val="auto"/>
        <w:spacing w:val="-2"/>
        <w:w w:val="99"/>
        <w:kern w:val="0"/>
        <w:position w:val="0"/>
        <w:sz w:val="24"/>
        <w:szCs w:val="24"/>
        <w:u w:val="none"/>
        <w:effect w:val="none"/>
        <w:vertAlign w:val="baseline"/>
        <w:em w:val="none"/>
        <w14:ligatures w14:val="none"/>
        <w14:numForm w14:val="default"/>
        <w14:numSpacing w14:val="default"/>
        <w14:stylisticSets/>
        <w14:cntxtAlts w14: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7" w15:restartNumberingAfterBreak="0">
    <w:nsid w:val="39BF22C7"/>
    <w:multiLevelType w:val="hybridMultilevel"/>
    <w:tmpl w:val="D3A84BD0"/>
    <w:lvl w:ilvl="0" w:tplc="3CC0063E">
      <w:start w:val="1"/>
      <w:numFmt w:val="bullet"/>
      <w:pStyle w:val="relatedcontent"/>
      <w:lvlText w:val=""/>
      <w:lvlJc w:val="left"/>
      <w:pPr>
        <w:ind w:left="170" w:hanging="113"/>
      </w:pPr>
      <w:rPr>
        <w:rFonts w:ascii="Wingdings" w:hAnsi="Wingdings" w:hint="default"/>
        <w:b w:val="0"/>
        <w:bCs w:val="0"/>
        <w:i w:val="0"/>
        <w:iCs w:val="0"/>
        <w:caps w:val="0"/>
        <w:small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39D71C9B"/>
    <w:multiLevelType w:val="hybridMultilevel"/>
    <w:tmpl w:val="4EF43E4C"/>
    <w:lvl w:ilvl="0" w:tplc="2F1473A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A52256F"/>
    <w:multiLevelType w:val="hybridMultilevel"/>
    <w:tmpl w:val="4D0C38F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3BC41B92"/>
    <w:multiLevelType w:val="multilevel"/>
    <w:tmpl w:val="FB569702"/>
    <w:styleLink w:val="Listeactuelle10"/>
    <w:lvl w:ilvl="0">
      <w:start w:val="1"/>
      <w:numFmt w:val="bullet"/>
      <w:lvlText w:val=""/>
      <w:lvlJc w:val="left"/>
      <w:pPr>
        <w:ind w:left="720" w:hanging="360"/>
      </w:pPr>
      <w:rPr>
        <w:rFonts w:ascii="Symbol" w:hAnsi="Symbol" w:hint="default"/>
      </w:rPr>
    </w:lvl>
    <w:lvl w:ilvl="1">
      <w:start w:val="4"/>
      <w:numFmt w:val="bullet"/>
      <w:lvlText w:val="-"/>
      <w:lvlJc w:val="left"/>
      <w:pPr>
        <w:ind w:left="360" w:hanging="360"/>
      </w:pPr>
      <w:rPr>
        <w:rFonts w:ascii="Calibri" w:eastAsiaTheme="minorEastAsia" w:hAnsi="Calibri" w:hint="default"/>
        <w:spacing w:val="-2"/>
        <w:w w:val="99"/>
        <w:sz w:val="24"/>
        <w:szCs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3C5D0B9C"/>
    <w:multiLevelType w:val="hybridMultilevel"/>
    <w:tmpl w:val="DEFE2FD6"/>
    <w:lvl w:ilvl="0" w:tplc="9D30C8D8">
      <w:start w:val="1"/>
      <w:numFmt w:val="decimal"/>
      <w:lvlText w:val="%1."/>
      <w:lvlJc w:val="left"/>
      <w:pPr>
        <w:ind w:left="1780" w:hanging="360"/>
      </w:pPr>
      <w:rPr>
        <w:rFonts w:ascii="Calibri Light (Titres)" w:hAnsi="Calibri Light (Titres)" w:hint="default"/>
        <w:b w:val="0"/>
        <w:bCs w:val="0"/>
        <w:sz w:val="22"/>
        <w:szCs w:val="22"/>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92" w15:restartNumberingAfterBreak="0">
    <w:nsid w:val="3CBA6D9A"/>
    <w:multiLevelType w:val="hybridMultilevel"/>
    <w:tmpl w:val="F278B08A"/>
    <w:lvl w:ilvl="0" w:tplc="E77C3C98">
      <w:start w:val="1"/>
      <w:numFmt w:val="bullet"/>
      <w:lvlText w:val=""/>
      <w:lvlJc w:val="left"/>
      <w:pPr>
        <w:ind w:left="360" w:hanging="360"/>
      </w:pPr>
      <w:rPr>
        <w:rFonts w:ascii="Wingdings" w:hAnsi="Wingdings" w:hint="default"/>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3" w15:restartNumberingAfterBreak="0">
    <w:nsid w:val="3D812D73"/>
    <w:multiLevelType w:val="hybridMultilevel"/>
    <w:tmpl w:val="A0D0F9E8"/>
    <w:lvl w:ilvl="0" w:tplc="04090001">
      <w:start w:val="1"/>
      <w:numFmt w:val="bullet"/>
      <w:lvlText w:val=""/>
      <w:lvlJc w:val="left"/>
      <w:pPr>
        <w:ind w:left="1065" w:hanging="360"/>
      </w:pPr>
      <w:rPr>
        <w:rFonts w:ascii="Symbol" w:hAnsi="Symbol" w:hint="default"/>
        <w:spacing w:val="-2"/>
        <w:w w:val="99"/>
        <w:sz w:val="24"/>
        <w:szCs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3DCF00B3"/>
    <w:multiLevelType w:val="hybridMultilevel"/>
    <w:tmpl w:val="E488BBEE"/>
    <w:lvl w:ilvl="0" w:tplc="04090001">
      <w:start w:val="1"/>
      <w:numFmt w:val="bullet"/>
      <w:lvlText w:val=""/>
      <w:lvlJc w:val="left"/>
      <w:pPr>
        <w:ind w:left="792"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5" w15:restartNumberingAfterBreak="0">
    <w:nsid w:val="3F001274"/>
    <w:multiLevelType w:val="hybridMultilevel"/>
    <w:tmpl w:val="18C24584"/>
    <w:lvl w:ilvl="0" w:tplc="04090001">
      <w:start w:val="1"/>
      <w:numFmt w:val="bullet"/>
      <w:lvlText w:val=""/>
      <w:lvlJc w:val="left"/>
      <w:pPr>
        <w:ind w:left="792"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6" w15:restartNumberingAfterBreak="0">
    <w:nsid w:val="3FB543CB"/>
    <w:multiLevelType w:val="hybridMultilevel"/>
    <w:tmpl w:val="EB50E74E"/>
    <w:lvl w:ilvl="0" w:tplc="04090001">
      <w:start w:val="1"/>
      <w:numFmt w:val="bullet"/>
      <w:lvlText w:val=""/>
      <w:lvlJc w:val="left"/>
      <w:pPr>
        <w:ind w:left="350" w:hanging="360"/>
      </w:pPr>
      <w:rPr>
        <w:rFonts w:ascii="Symbol" w:hAnsi="Symbol"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97" w15:restartNumberingAfterBreak="0">
    <w:nsid w:val="41231C60"/>
    <w:multiLevelType w:val="hybridMultilevel"/>
    <w:tmpl w:val="E4A40A54"/>
    <w:lvl w:ilvl="0" w:tplc="EAB6D1B0">
      <w:start w:val="1"/>
      <w:numFmt w:val="bullet"/>
      <w:lvlText w:val="•"/>
      <w:lvlJc w:val="left"/>
      <w:pPr>
        <w:ind w:left="792" w:hanging="360"/>
      </w:pPr>
      <w:rPr>
        <w:rFonts w:ascii="Arial" w:hAnsi="Arial" w:hint="default"/>
        <w:b w:val="0"/>
        <w:bCs w:val="0"/>
        <w:i w:val="0"/>
        <w:iCs w:val="0"/>
        <w:caps w:val="0"/>
        <w:smallCaps w:val="0"/>
        <w:strike w:val="0"/>
        <w:dstrike w:val="0"/>
        <w:outline w:val="0"/>
        <w:shadow w:val="0"/>
        <w:emboss w:val="0"/>
        <w:imprint w:val="0"/>
        <w:noProof w:val="0"/>
        <w:vanish w:val="0"/>
        <w:color w:val="auto"/>
        <w:spacing w:val="0"/>
        <w:kern w:val="0"/>
        <w:position w:val="0"/>
        <w:sz w:val="16"/>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start w:val="1"/>
      <w:numFmt w:val="bullet"/>
      <w:lvlText w:val="o"/>
      <w:lvlJc w:val="left"/>
      <w:pPr>
        <w:ind w:left="1342" w:hanging="360"/>
      </w:pPr>
      <w:rPr>
        <w:rFonts w:ascii="Courier New" w:hAnsi="Courier New" w:hint="default"/>
      </w:rPr>
    </w:lvl>
    <w:lvl w:ilvl="2" w:tplc="040C0005" w:tentative="1">
      <w:start w:val="1"/>
      <w:numFmt w:val="bullet"/>
      <w:lvlText w:val=""/>
      <w:lvlJc w:val="left"/>
      <w:pPr>
        <w:ind w:left="2062" w:hanging="360"/>
      </w:pPr>
      <w:rPr>
        <w:rFonts w:ascii="Wingdings" w:hAnsi="Wingdings" w:hint="default"/>
      </w:rPr>
    </w:lvl>
    <w:lvl w:ilvl="3" w:tplc="040C0001" w:tentative="1">
      <w:start w:val="1"/>
      <w:numFmt w:val="bullet"/>
      <w:lvlText w:val=""/>
      <w:lvlJc w:val="left"/>
      <w:pPr>
        <w:ind w:left="2782" w:hanging="360"/>
      </w:pPr>
      <w:rPr>
        <w:rFonts w:ascii="Symbol" w:hAnsi="Symbol" w:hint="default"/>
      </w:rPr>
    </w:lvl>
    <w:lvl w:ilvl="4" w:tplc="040C0003" w:tentative="1">
      <w:start w:val="1"/>
      <w:numFmt w:val="bullet"/>
      <w:lvlText w:val="o"/>
      <w:lvlJc w:val="left"/>
      <w:pPr>
        <w:ind w:left="3502" w:hanging="360"/>
      </w:pPr>
      <w:rPr>
        <w:rFonts w:ascii="Courier New" w:hAnsi="Courier New" w:hint="default"/>
      </w:rPr>
    </w:lvl>
    <w:lvl w:ilvl="5" w:tplc="040C0005" w:tentative="1">
      <w:start w:val="1"/>
      <w:numFmt w:val="bullet"/>
      <w:lvlText w:val=""/>
      <w:lvlJc w:val="left"/>
      <w:pPr>
        <w:ind w:left="4222" w:hanging="360"/>
      </w:pPr>
      <w:rPr>
        <w:rFonts w:ascii="Wingdings" w:hAnsi="Wingdings" w:hint="default"/>
      </w:rPr>
    </w:lvl>
    <w:lvl w:ilvl="6" w:tplc="040C0001" w:tentative="1">
      <w:start w:val="1"/>
      <w:numFmt w:val="bullet"/>
      <w:lvlText w:val=""/>
      <w:lvlJc w:val="left"/>
      <w:pPr>
        <w:ind w:left="4942" w:hanging="360"/>
      </w:pPr>
      <w:rPr>
        <w:rFonts w:ascii="Symbol" w:hAnsi="Symbol" w:hint="default"/>
      </w:rPr>
    </w:lvl>
    <w:lvl w:ilvl="7" w:tplc="040C0003" w:tentative="1">
      <w:start w:val="1"/>
      <w:numFmt w:val="bullet"/>
      <w:lvlText w:val="o"/>
      <w:lvlJc w:val="left"/>
      <w:pPr>
        <w:ind w:left="5662" w:hanging="360"/>
      </w:pPr>
      <w:rPr>
        <w:rFonts w:ascii="Courier New" w:hAnsi="Courier New" w:hint="default"/>
      </w:rPr>
    </w:lvl>
    <w:lvl w:ilvl="8" w:tplc="040C0005" w:tentative="1">
      <w:start w:val="1"/>
      <w:numFmt w:val="bullet"/>
      <w:lvlText w:val=""/>
      <w:lvlJc w:val="left"/>
      <w:pPr>
        <w:ind w:left="6382" w:hanging="360"/>
      </w:pPr>
      <w:rPr>
        <w:rFonts w:ascii="Wingdings" w:hAnsi="Wingdings" w:hint="default"/>
      </w:rPr>
    </w:lvl>
  </w:abstractNum>
  <w:abstractNum w:abstractNumId="98" w15:restartNumberingAfterBreak="0">
    <w:nsid w:val="41A75295"/>
    <w:multiLevelType w:val="hybridMultilevel"/>
    <w:tmpl w:val="D48EC254"/>
    <w:lvl w:ilvl="0" w:tplc="E1144BC8">
      <w:start w:val="12"/>
      <w:numFmt w:val="bullet"/>
      <w:lvlText w:val="-"/>
      <w:lvlJc w:val="left"/>
      <w:pPr>
        <w:ind w:left="1080" w:hanging="360"/>
      </w:pPr>
      <w:rPr>
        <w:rFonts w:ascii="Times New Roman" w:eastAsia="Times New Roman" w:hAnsi="Times New Roman" w:cs="Times New Roman" w:hint="default"/>
        <w:b w:val="0"/>
        <w:i w:val="0"/>
        <w:color w:val="auto"/>
        <w:sz w:val="16"/>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41E77D2C"/>
    <w:multiLevelType w:val="hybridMultilevel"/>
    <w:tmpl w:val="86C80612"/>
    <w:lvl w:ilvl="0" w:tplc="04090001">
      <w:start w:val="1"/>
      <w:numFmt w:val="bullet"/>
      <w:lvlText w:val=""/>
      <w:lvlJc w:val="left"/>
      <w:pPr>
        <w:ind w:left="1215"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43BB1E84"/>
    <w:multiLevelType w:val="hybridMultilevel"/>
    <w:tmpl w:val="A8D0AE72"/>
    <w:lvl w:ilvl="0" w:tplc="04090001">
      <w:start w:val="1"/>
      <w:numFmt w:val="bullet"/>
      <w:lvlText w:val=""/>
      <w:lvlJc w:val="left"/>
      <w:pPr>
        <w:ind w:left="792"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1" w15:restartNumberingAfterBreak="0">
    <w:nsid w:val="443B4E6C"/>
    <w:multiLevelType w:val="hybridMultilevel"/>
    <w:tmpl w:val="907EA8DC"/>
    <w:lvl w:ilvl="0" w:tplc="135E7C78">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47A49A7"/>
    <w:multiLevelType w:val="hybridMultilevel"/>
    <w:tmpl w:val="BE1E1664"/>
    <w:lvl w:ilvl="0" w:tplc="E77C3C98">
      <w:start w:val="1"/>
      <w:numFmt w:val="bullet"/>
      <w:lvlText w:val=""/>
      <w:lvlJc w:val="left"/>
      <w:pPr>
        <w:ind w:left="360" w:hanging="360"/>
      </w:pPr>
      <w:rPr>
        <w:rFonts w:ascii="Wingdings" w:hAnsi="Wingdings" w:hint="default"/>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15:restartNumberingAfterBreak="0">
    <w:nsid w:val="44B462FB"/>
    <w:multiLevelType w:val="multilevel"/>
    <w:tmpl w:val="BF084A1E"/>
    <w:styleLink w:val="Listeactuelle7"/>
    <w:lvl w:ilvl="0">
      <w:start w:val="1"/>
      <w:numFmt w:val="bullet"/>
      <w:lvlText w:val=""/>
      <w:lvlJc w:val="left"/>
      <w:pPr>
        <w:ind w:left="113" w:hanging="56"/>
      </w:pPr>
      <w:rPr>
        <w:rFonts w:ascii="Wingdings" w:hAnsi="Wingdings" w:hint="default"/>
        <w:b w:val="0"/>
        <w:i w:val="0"/>
        <w:sz w:val="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44E26451"/>
    <w:multiLevelType w:val="hybridMultilevel"/>
    <w:tmpl w:val="8A2C3CC8"/>
    <w:lvl w:ilvl="0" w:tplc="EAB6D1B0">
      <w:start w:val="1"/>
      <w:numFmt w:val="bullet"/>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5" w15:restartNumberingAfterBreak="0">
    <w:nsid w:val="44E714A3"/>
    <w:multiLevelType w:val="hybridMultilevel"/>
    <w:tmpl w:val="C7BAD902"/>
    <w:lvl w:ilvl="0" w:tplc="EAB6D1B0">
      <w:start w:val="1"/>
      <w:numFmt w:val="bullet"/>
      <w:lvlText w:val="•"/>
      <w:lvlJc w:val="left"/>
      <w:pPr>
        <w:ind w:left="360" w:hanging="360"/>
      </w:pPr>
      <w:rPr>
        <w:rFonts w:ascii="Arial" w:hAnsi="Arial" w:hint="default"/>
        <w:b w:val="0"/>
        <w:bCs w:val="0"/>
        <w:i w:val="0"/>
        <w:iCs w:val="0"/>
        <w:caps w:val="0"/>
        <w:smallCaps w:val="0"/>
        <w:strike w:val="0"/>
        <w:dstrike w:val="0"/>
        <w:outline w:val="0"/>
        <w:shadow w:val="0"/>
        <w:emboss w:val="0"/>
        <w:imprint w:val="0"/>
        <w:vanish w:val="0"/>
        <w:color w:val="auto"/>
        <w:spacing w:val="-2"/>
        <w:w w:val="99"/>
        <w:kern w:val="0"/>
        <w:position w:val="0"/>
        <w:sz w:val="24"/>
        <w:szCs w:val="24"/>
        <w:u w:val="none"/>
        <w:effect w:val="none"/>
        <w:vertAlign w:val="baseline"/>
        <w:em w:val="none"/>
        <w14:ligatures w14:val="none"/>
        <w14:numForm w14:val="default"/>
        <w14:numSpacing w14:val="default"/>
        <w14:stylisticSets/>
        <w14:cntxtAlts w14: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44FC313A"/>
    <w:multiLevelType w:val="hybridMultilevel"/>
    <w:tmpl w:val="8FC4FE58"/>
    <w:lvl w:ilvl="0" w:tplc="E77C3C98">
      <w:start w:val="1"/>
      <w:numFmt w:val="bullet"/>
      <w:lvlText w:val=""/>
      <w:lvlJc w:val="left"/>
      <w:pPr>
        <w:ind w:left="360" w:hanging="360"/>
      </w:pPr>
      <w:rPr>
        <w:rFonts w:ascii="Wingdings" w:hAnsi="Wingdings" w:hint="default"/>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7" w15:restartNumberingAfterBreak="0">
    <w:nsid w:val="45C8537E"/>
    <w:multiLevelType w:val="hybridMultilevel"/>
    <w:tmpl w:val="81AE5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462838B7"/>
    <w:multiLevelType w:val="hybridMultilevel"/>
    <w:tmpl w:val="02328404"/>
    <w:lvl w:ilvl="0" w:tplc="E77C3C98">
      <w:start w:val="1"/>
      <w:numFmt w:val="bullet"/>
      <w:lvlText w:val=""/>
      <w:lvlJc w:val="left"/>
      <w:pPr>
        <w:ind w:left="360" w:hanging="360"/>
      </w:pPr>
      <w:rPr>
        <w:rFonts w:ascii="Wingdings" w:hAnsi="Wingdings" w:hint="default"/>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9" w15:restartNumberingAfterBreak="0">
    <w:nsid w:val="46B71D49"/>
    <w:multiLevelType w:val="hybridMultilevel"/>
    <w:tmpl w:val="71CC0FDC"/>
    <w:lvl w:ilvl="0" w:tplc="ACB0760A">
      <w:start w:val="1"/>
      <w:numFmt w:val="bullet"/>
      <w:lvlText w:val=""/>
      <w:lvlJc w:val="left"/>
      <w:pPr>
        <w:ind w:left="1471" w:hanging="360"/>
      </w:pPr>
      <w:rPr>
        <w:rFonts w:ascii="Symbol" w:hAnsi="Symbol" w:hint="default"/>
      </w:rPr>
    </w:lvl>
    <w:lvl w:ilvl="1" w:tplc="04090003" w:tentative="1">
      <w:start w:val="1"/>
      <w:numFmt w:val="bullet"/>
      <w:lvlText w:val="o"/>
      <w:lvlJc w:val="left"/>
      <w:pPr>
        <w:ind w:left="2191" w:hanging="360"/>
      </w:pPr>
      <w:rPr>
        <w:rFonts w:ascii="Courier New" w:hAnsi="Courier New" w:cs="Courier New" w:hint="default"/>
      </w:rPr>
    </w:lvl>
    <w:lvl w:ilvl="2" w:tplc="04090005" w:tentative="1">
      <w:start w:val="1"/>
      <w:numFmt w:val="bullet"/>
      <w:lvlText w:val=""/>
      <w:lvlJc w:val="left"/>
      <w:pPr>
        <w:ind w:left="2911" w:hanging="360"/>
      </w:pPr>
      <w:rPr>
        <w:rFonts w:ascii="Wingdings" w:hAnsi="Wingdings" w:hint="default"/>
      </w:rPr>
    </w:lvl>
    <w:lvl w:ilvl="3" w:tplc="04090001" w:tentative="1">
      <w:start w:val="1"/>
      <w:numFmt w:val="bullet"/>
      <w:lvlText w:val=""/>
      <w:lvlJc w:val="left"/>
      <w:pPr>
        <w:ind w:left="3631" w:hanging="360"/>
      </w:pPr>
      <w:rPr>
        <w:rFonts w:ascii="Symbol" w:hAnsi="Symbol" w:hint="default"/>
      </w:rPr>
    </w:lvl>
    <w:lvl w:ilvl="4" w:tplc="04090003" w:tentative="1">
      <w:start w:val="1"/>
      <w:numFmt w:val="bullet"/>
      <w:lvlText w:val="o"/>
      <w:lvlJc w:val="left"/>
      <w:pPr>
        <w:ind w:left="4351" w:hanging="360"/>
      </w:pPr>
      <w:rPr>
        <w:rFonts w:ascii="Courier New" w:hAnsi="Courier New" w:cs="Courier New" w:hint="default"/>
      </w:rPr>
    </w:lvl>
    <w:lvl w:ilvl="5" w:tplc="04090005" w:tentative="1">
      <w:start w:val="1"/>
      <w:numFmt w:val="bullet"/>
      <w:lvlText w:val=""/>
      <w:lvlJc w:val="left"/>
      <w:pPr>
        <w:ind w:left="5071" w:hanging="360"/>
      </w:pPr>
      <w:rPr>
        <w:rFonts w:ascii="Wingdings" w:hAnsi="Wingdings" w:hint="default"/>
      </w:rPr>
    </w:lvl>
    <w:lvl w:ilvl="6" w:tplc="04090001" w:tentative="1">
      <w:start w:val="1"/>
      <w:numFmt w:val="bullet"/>
      <w:lvlText w:val=""/>
      <w:lvlJc w:val="left"/>
      <w:pPr>
        <w:ind w:left="5791" w:hanging="360"/>
      </w:pPr>
      <w:rPr>
        <w:rFonts w:ascii="Symbol" w:hAnsi="Symbol" w:hint="default"/>
      </w:rPr>
    </w:lvl>
    <w:lvl w:ilvl="7" w:tplc="04090003" w:tentative="1">
      <w:start w:val="1"/>
      <w:numFmt w:val="bullet"/>
      <w:lvlText w:val="o"/>
      <w:lvlJc w:val="left"/>
      <w:pPr>
        <w:ind w:left="6511" w:hanging="360"/>
      </w:pPr>
      <w:rPr>
        <w:rFonts w:ascii="Courier New" w:hAnsi="Courier New" w:cs="Courier New" w:hint="default"/>
      </w:rPr>
    </w:lvl>
    <w:lvl w:ilvl="8" w:tplc="04090005" w:tentative="1">
      <w:start w:val="1"/>
      <w:numFmt w:val="bullet"/>
      <w:lvlText w:val=""/>
      <w:lvlJc w:val="left"/>
      <w:pPr>
        <w:ind w:left="7231" w:hanging="360"/>
      </w:pPr>
      <w:rPr>
        <w:rFonts w:ascii="Wingdings" w:hAnsi="Wingdings" w:hint="default"/>
      </w:rPr>
    </w:lvl>
  </w:abstractNum>
  <w:abstractNum w:abstractNumId="110" w15:restartNumberingAfterBreak="0">
    <w:nsid w:val="477179E3"/>
    <w:multiLevelType w:val="hybridMultilevel"/>
    <w:tmpl w:val="B8AACCCC"/>
    <w:lvl w:ilvl="0" w:tplc="FDA677D0">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1" w15:restartNumberingAfterBreak="0">
    <w:nsid w:val="48290131"/>
    <w:multiLevelType w:val="hybridMultilevel"/>
    <w:tmpl w:val="A7AE506A"/>
    <w:lvl w:ilvl="0" w:tplc="E77C3C98">
      <w:start w:val="1"/>
      <w:numFmt w:val="bullet"/>
      <w:lvlText w:val=""/>
      <w:lvlJc w:val="left"/>
      <w:pPr>
        <w:ind w:left="360" w:hanging="360"/>
      </w:pPr>
      <w:rPr>
        <w:rFonts w:ascii="Wingdings" w:hAnsi="Wingdings" w:hint="default"/>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2" w15:restartNumberingAfterBreak="0">
    <w:nsid w:val="495B7ED2"/>
    <w:multiLevelType w:val="multilevel"/>
    <w:tmpl w:val="4A7AA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114" w15:restartNumberingAfterBreak="0">
    <w:nsid w:val="4B281261"/>
    <w:multiLevelType w:val="hybridMultilevel"/>
    <w:tmpl w:val="A45C110C"/>
    <w:lvl w:ilvl="0" w:tplc="C2C2294A">
      <w:numFmt w:val="bullet"/>
      <w:lvlText w:val="-"/>
      <w:lvlJc w:val="left"/>
      <w:pPr>
        <w:ind w:left="360"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vanish w:val="0"/>
        <w:color w:val="auto"/>
        <w:spacing w:val="-2"/>
        <w:w w:val="99"/>
        <w:kern w:val="0"/>
        <w:position w:val="0"/>
        <w:sz w:val="24"/>
        <w:szCs w:val="24"/>
        <w:u w:val="none"/>
        <w:effect w:val="none"/>
        <w:vertAlign w:val="baseline"/>
        <w:em w:val="none"/>
        <w14:ligatures w14:val="none"/>
        <w14:numForm w14:val="default"/>
        <w14:numSpacing w14:val="default"/>
        <w14:stylisticSets/>
        <w14:cntxtAlts w14: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5" w15:restartNumberingAfterBreak="0">
    <w:nsid w:val="4BFD77FA"/>
    <w:multiLevelType w:val="multilevel"/>
    <w:tmpl w:val="F50C9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C69167C"/>
    <w:multiLevelType w:val="hybridMultilevel"/>
    <w:tmpl w:val="AEFCAB0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17" w15:restartNumberingAfterBreak="0">
    <w:nsid w:val="4CC85B1A"/>
    <w:multiLevelType w:val="hybridMultilevel"/>
    <w:tmpl w:val="5AD65A26"/>
    <w:lvl w:ilvl="0" w:tplc="2F1473A2">
      <w:start w:val="1"/>
      <w:numFmt w:val="bullet"/>
      <w:lvlText w:val=""/>
      <w:lvlJc w:val="left"/>
      <w:pPr>
        <w:ind w:left="720" w:hanging="360"/>
      </w:pPr>
      <w:rPr>
        <w:rFonts w:ascii="Arial" w:hAnsi="Arial" w:hint="default"/>
      </w:rPr>
    </w:lvl>
    <w:lvl w:ilvl="1" w:tplc="FFFFFFFF">
      <w:numFmt w:val="bullet"/>
      <w:lvlText w:val="-"/>
      <w:lvlJc w:val="left"/>
      <w:pPr>
        <w:ind w:left="1080" w:hanging="360"/>
      </w:pPr>
      <w:rPr>
        <w:rFonts w:ascii="Calibri" w:eastAsiaTheme="minorEastAsia" w:hAnsi="Calibri" w:cs="Segoe U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8" w15:restartNumberingAfterBreak="0">
    <w:nsid w:val="4D2B2EEC"/>
    <w:multiLevelType w:val="hybridMultilevel"/>
    <w:tmpl w:val="1F2C6408"/>
    <w:lvl w:ilvl="0" w:tplc="EA6CD67C">
      <w:start w:val="1"/>
      <w:numFmt w:val="bullet"/>
      <w:lvlText w:val="•"/>
      <w:lvlJc w:val="left"/>
      <w:pPr>
        <w:ind w:left="720" w:hanging="360"/>
      </w:pPr>
      <w:rPr>
        <w:rFonts w:ascii="Times New Roman" w:hAnsi="Times New Roman" w:cs="Times New Roman" w:hint="default"/>
        <w:b w:val="0"/>
        <w:i w:val="0"/>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4DDC400C"/>
    <w:multiLevelType w:val="hybridMultilevel"/>
    <w:tmpl w:val="A8065CDE"/>
    <w:lvl w:ilvl="0" w:tplc="EAB6D1B0">
      <w:start w:val="1"/>
      <w:numFmt w:val="bullet"/>
      <w:lvlText w:val="•"/>
      <w:lvlJc w:val="left"/>
      <w:pPr>
        <w:ind w:left="720" w:hanging="360"/>
      </w:pPr>
      <w:rPr>
        <w:rFonts w:ascii="Arial" w:hAnsi="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4DEE7679"/>
    <w:multiLevelType w:val="hybridMultilevel"/>
    <w:tmpl w:val="8D3CA9A4"/>
    <w:lvl w:ilvl="0" w:tplc="EAB6D1B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4E137792"/>
    <w:multiLevelType w:val="hybridMultilevel"/>
    <w:tmpl w:val="C92ACAD8"/>
    <w:lvl w:ilvl="0" w:tplc="EAB6D1B0">
      <w:start w:val="1"/>
      <w:numFmt w:val="bullet"/>
      <w:lvlText w:val="•"/>
      <w:lvlJc w:val="left"/>
      <w:pPr>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2" w15:restartNumberingAfterBreak="0">
    <w:nsid w:val="4E1539F6"/>
    <w:multiLevelType w:val="hybridMultilevel"/>
    <w:tmpl w:val="9048ADE8"/>
    <w:lvl w:ilvl="0" w:tplc="EAB6D1B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4E8E613A"/>
    <w:multiLevelType w:val="hybridMultilevel"/>
    <w:tmpl w:val="25C20CEC"/>
    <w:lvl w:ilvl="0" w:tplc="E77C3C98">
      <w:start w:val="1"/>
      <w:numFmt w:val="bullet"/>
      <w:lvlText w:val=""/>
      <w:lvlJc w:val="left"/>
      <w:pPr>
        <w:ind w:left="360" w:hanging="360"/>
      </w:pPr>
      <w:rPr>
        <w:rFonts w:ascii="Wingdings" w:hAnsi="Wingdings" w:hint="default"/>
        <w:sz w:val="22"/>
        <w:szCs w:val="22"/>
      </w:rPr>
    </w:lvl>
    <w:lvl w:ilvl="1" w:tplc="FFFFFFFF">
      <w:numFmt w:val="bullet"/>
      <w:lvlText w:val="-"/>
      <w:lvlJc w:val="left"/>
      <w:pPr>
        <w:ind w:left="1080" w:hanging="360"/>
      </w:pPr>
      <w:rPr>
        <w:rFonts w:ascii="Calibri" w:eastAsiaTheme="minorEastAsia" w:hAnsi="Calibri" w:cs="Segoe U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4" w15:restartNumberingAfterBreak="0">
    <w:nsid w:val="4FB35514"/>
    <w:multiLevelType w:val="hybridMultilevel"/>
    <w:tmpl w:val="54108484"/>
    <w:lvl w:ilvl="0" w:tplc="E77C3C98">
      <w:start w:val="1"/>
      <w:numFmt w:val="bullet"/>
      <w:lvlText w:val=""/>
      <w:lvlJc w:val="left"/>
      <w:pPr>
        <w:ind w:left="360" w:hanging="360"/>
      </w:pPr>
      <w:rPr>
        <w:rFonts w:ascii="Wingdings" w:hAnsi="Wingdings" w:hint="default"/>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5" w15:restartNumberingAfterBreak="0">
    <w:nsid w:val="4FF82711"/>
    <w:multiLevelType w:val="hybridMultilevel"/>
    <w:tmpl w:val="D5281142"/>
    <w:lvl w:ilvl="0" w:tplc="EAB6D1B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502E2E55"/>
    <w:multiLevelType w:val="hybridMultilevel"/>
    <w:tmpl w:val="5FD61CE0"/>
    <w:lvl w:ilvl="0" w:tplc="EAB6D1B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507C5AC5"/>
    <w:multiLevelType w:val="hybridMultilevel"/>
    <w:tmpl w:val="00EE29C0"/>
    <w:lvl w:ilvl="0" w:tplc="EAB6D1B0">
      <w:start w:val="1"/>
      <w:numFmt w:val="bullet"/>
      <w:lvlText w:val="•"/>
      <w:lvlJc w:val="left"/>
      <w:pPr>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8" w15:restartNumberingAfterBreak="0">
    <w:nsid w:val="50A87961"/>
    <w:multiLevelType w:val="hybridMultilevel"/>
    <w:tmpl w:val="8B9EC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15:restartNumberingAfterBreak="0">
    <w:nsid w:val="51420518"/>
    <w:multiLevelType w:val="multilevel"/>
    <w:tmpl w:val="18828566"/>
    <w:styleLink w:val="Listeactuelle6"/>
    <w:lvl w:ilvl="0">
      <w:start w:val="4"/>
      <w:numFmt w:val="bullet"/>
      <w:lvlText w:val="-"/>
      <w:lvlJc w:val="left"/>
      <w:pPr>
        <w:ind w:left="360" w:hanging="360"/>
      </w:pPr>
      <w:rPr>
        <w:rFonts w:ascii="Calibri" w:eastAsiaTheme="minorHAnsi" w:hAnsi="Calibri" w:cs="Calibri"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0" w15:restartNumberingAfterBreak="0">
    <w:nsid w:val="52542FE0"/>
    <w:multiLevelType w:val="hybridMultilevel"/>
    <w:tmpl w:val="DDEEB350"/>
    <w:lvl w:ilvl="0" w:tplc="EAB6D1B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528617BB"/>
    <w:multiLevelType w:val="multilevel"/>
    <w:tmpl w:val="22CC4686"/>
    <w:styleLink w:val="Listeactuelle12"/>
    <w:lvl w:ilvl="0">
      <w:start w:val="4"/>
      <w:numFmt w:val="bullet"/>
      <w:lvlText w:val="-"/>
      <w:lvlJc w:val="left"/>
      <w:pPr>
        <w:tabs>
          <w:tab w:val="num" w:pos="284"/>
        </w:tabs>
        <w:ind w:left="284" w:hanging="284"/>
      </w:pPr>
      <w:rPr>
        <w:rFonts w:ascii="Calibri" w:eastAsiaTheme="minorHAnsi" w:hAnsi="Calibri"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2" w15:restartNumberingAfterBreak="0">
    <w:nsid w:val="53BA4AD4"/>
    <w:multiLevelType w:val="hybridMultilevel"/>
    <w:tmpl w:val="CDC6B5AE"/>
    <w:lvl w:ilvl="0" w:tplc="EAB6D1B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15:restartNumberingAfterBreak="0">
    <w:nsid w:val="5442218B"/>
    <w:multiLevelType w:val="hybridMultilevel"/>
    <w:tmpl w:val="F1CEF4E6"/>
    <w:lvl w:ilvl="0" w:tplc="E77C3C98">
      <w:start w:val="1"/>
      <w:numFmt w:val="bullet"/>
      <w:lvlText w:val=""/>
      <w:lvlJc w:val="left"/>
      <w:pPr>
        <w:ind w:left="360" w:hanging="360"/>
      </w:pPr>
      <w:rPr>
        <w:rFonts w:ascii="Wingdings" w:hAnsi="Wingdings" w:hint="default"/>
        <w:sz w:val="22"/>
        <w:szCs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4" w15:restartNumberingAfterBreak="0">
    <w:nsid w:val="55153D59"/>
    <w:multiLevelType w:val="hybridMultilevel"/>
    <w:tmpl w:val="A1025C1E"/>
    <w:lvl w:ilvl="0" w:tplc="EAB6D1B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15:restartNumberingAfterBreak="0">
    <w:nsid w:val="554C1CD0"/>
    <w:multiLevelType w:val="hybridMultilevel"/>
    <w:tmpl w:val="141E2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6" w15:restartNumberingAfterBreak="0">
    <w:nsid w:val="55973D4C"/>
    <w:multiLevelType w:val="multilevel"/>
    <w:tmpl w:val="B29C7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5F562F4"/>
    <w:multiLevelType w:val="hybridMultilevel"/>
    <w:tmpl w:val="21AE86AC"/>
    <w:lvl w:ilvl="0" w:tplc="04090001">
      <w:start w:val="1"/>
      <w:numFmt w:val="bullet"/>
      <w:lvlText w:val=""/>
      <w:lvlJc w:val="left"/>
      <w:pPr>
        <w:ind w:left="1152" w:hanging="360"/>
      </w:pPr>
      <w:rPr>
        <w:rFonts w:ascii="Symbol" w:hAnsi="Symbol" w:hint="default"/>
        <w:sz w:val="24"/>
        <w:szCs w:val="3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8" w15:restartNumberingAfterBreak="0">
    <w:nsid w:val="570A7517"/>
    <w:multiLevelType w:val="hybridMultilevel"/>
    <w:tmpl w:val="993C1B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9" w15:restartNumberingAfterBreak="0">
    <w:nsid w:val="58DF2A25"/>
    <w:multiLevelType w:val="hybridMultilevel"/>
    <w:tmpl w:val="0D0CE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595D0495"/>
    <w:multiLevelType w:val="hybridMultilevel"/>
    <w:tmpl w:val="0E6CB8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1" w15:restartNumberingAfterBreak="0">
    <w:nsid w:val="5A6053DC"/>
    <w:multiLevelType w:val="hybridMultilevel"/>
    <w:tmpl w:val="F440CAC2"/>
    <w:lvl w:ilvl="0" w:tplc="E77C3C98">
      <w:start w:val="1"/>
      <w:numFmt w:val="bullet"/>
      <w:lvlText w:val=""/>
      <w:lvlJc w:val="left"/>
      <w:pPr>
        <w:ind w:left="360" w:hanging="360"/>
      </w:pPr>
      <w:rPr>
        <w:rFonts w:ascii="Wingdings" w:hAnsi="Wingdings" w:hint="default"/>
        <w:sz w:val="22"/>
        <w:szCs w:val="22"/>
      </w:rPr>
    </w:lvl>
    <w:lvl w:ilvl="1" w:tplc="FFFFFFFF">
      <w:numFmt w:val="bullet"/>
      <w:lvlText w:val="-"/>
      <w:lvlJc w:val="left"/>
      <w:pPr>
        <w:ind w:left="1080" w:hanging="360"/>
      </w:pPr>
      <w:rPr>
        <w:rFonts w:ascii="Calibri" w:eastAsiaTheme="minorEastAsia" w:hAnsi="Calibri" w:cs="Segoe U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2" w15:restartNumberingAfterBreak="0">
    <w:nsid w:val="5BF51523"/>
    <w:multiLevelType w:val="hybridMultilevel"/>
    <w:tmpl w:val="1DCC82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15:restartNumberingAfterBreak="0">
    <w:nsid w:val="5D8330D0"/>
    <w:multiLevelType w:val="hybridMultilevel"/>
    <w:tmpl w:val="99F25490"/>
    <w:lvl w:ilvl="0" w:tplc="C2C2294A">
      <w:numFmt w:val="bullet"/>
      <w:lvlText w:val="-"/>
      <w:lvlJc w:val="left"/>
      <w:pPr>
        <w:ind w:left="360"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vanish w:val="0"/>
        <w:color w:val="auto"/>
        <w:spacing w:val="-2"/>
        <w:w w:val="99"/>
        <w:kern w:val="0"/>
        <w:position w:val="0"/>
        <w:sz w:val="24"/>
        <w:szCs w:val="24"/>
        <w:u w:val="none"/>
        <w:effect w:val="none"/>
        <w:vertAlign w:val="baseline"/>
        <w:em w:val="none"/>
        <w14:ligatures w14:val="none"/>
        <w14:numForm w14:val="default"/>
        <w14:numSpacing w14:val="default"/>
        <w14:stylisticSets/>
        <w14:cntxtAlts w14: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4" w15:restartNumberingAfterBreak="0">
    <w:nsid w:val="5DA24E07"/>
    <w:multiLevelType w:val="hybridMultilevel"/>
    <w:tmpl w:val="85602CD2"/>
    <w:lvl w:ilvl="0" w:tplc="AF8C3D1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EC61E04"/>
    <w:multiLevelType w:val="hybridMultilevel"/>
    <w:tmpl w:val="5E04130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6" w15:restartNumberingAfterBreak="0">
    <w:nsid w:val="5F3F455B"/>
    <w:multiLevelType w:val="hybridMultilevel"/>
    <w:tmpl w:val="F4C85EBE"/>
    <w:lvl w:ilvl="0" w:tplc="EAB6D1B0">
      <w:start w:val="1"/>
      <w:numFmt w:val="bullet"/>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7" w15:restartNumberingAfterBreak="0">
    <w:nsid w:val="60404584"/>
    <w:multiLevelType w:val="hybridMultilevel"/>
    <w:tmpl w:val="17CE8DB4"/>
    <w:lvl w:ilvl="0" w:tplc="5CE89E8A">
      <w:numFmt w:val="bullet"/>
      <w:lvlText w:val="•"/>
      <w:lvlJc w:val="left"/>
      <w:pPr>
        <w:ind w:left="720" w:hanging="360"/>
      </w:pPr>
      <w:rPr>
        <w:rFonts w:asciiTheme="minorHAnsi" w:hAnsiTheme="minorHAnsi" w:cs="Times New Roman" w:hint="default"/>
        <w:b w:val="0"/>
        <w:i w:val="0"/>
        <w:color w:val="auto"/>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8" w15:restartNumberingAfterBreak="0">
    <w:nsid w:val="61AE12AC"/>
    <w:multiLevelType w:val="hybridMultilevel"/>
    <w:tmpl w:val="E38ACF7E"/>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49" w15:restartNumberingAfterBreak="0">
    <w:nsid w:val="61BB051E"/>
    <w:multiLevelType w:val="hybridMultilevel"/>
    <w:tmpl w:val="1FE6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1F00749"/>
    <w:multiLevelType w:val="hybridMultilevel"/>
    <w:tmpl w:val="6AD260A2"/>
    <w:lvl w:ilvl="0" w:tplc="04090001">
      <w:start w:val="1"/>
      <w:numFmt w:val="bullet"/>
      <w:lvlText w:val=""/>
      <w:lvlJc w:val="left"/>
      <w:pPr>
        <w:ind w:left="1215"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1" w15:restartNumberingAfterBreak="0">
    <w:nsid w:val="62297CCE"/>
    <w:multiLevelType w:val="hybridMultilevel"/>
    <w:tmpl w:val="89142A72"/>
    <w:lvl w:ilvl="0" w:tplc="08090003">
      <w:start w:val="1"/>
      <w:numFmt w:val="bullet"/>
      <w:lvlText w:val="o"/>
      <w:lvlJc w:val="left"/>
      <w:pPr>
        <w:ind w:left="1440" w:hanging="360"/>
      </w:pPr>
      <w:rPr>
        <w:rFonts w:ascii="Courier New" w:hAnsi="Courier New" w:cs="Courier New" w:hint="default"/>
        <w:b w:val="0"/>
        <w:bCs w:val="0"/>
        <w:i w:val="0"/>
        <w:iCs w:val="0"/>
        <w:caps w:val="0"/>
        <w:smallCaps w:val="0"/>
        <w:strike w:val="0"/>
        <w:dstrike w:val="0"/>
        <w:outline w:val="0"/>
        <w:shadow w:val="0"/>
        <w:emboss w:val="0"/>
        <w:imprint w:val="0"/>
        <w:noProof w:val="0"/>
        <w:vanish w:val="0"/>
        <w:color w:val="auto"/>
        <w:spacing w:val="0"/>
        <w:kern w:val="0"/>
        <w:position w:val="0"/>
        <w:sz w:val="16"/>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bullet"/>
      <w:lvlText w:val="o"/>
      <w:lvlJc w:val="left"/>
      <w:pPr>
        <w:ind w:left="742" w:hanging="360"/>
      </w:pPr>
      <w:rPr>
        <w:rFonts w:ascii="Courier New" w:hAnsi="Courier New" w:hint="default"/>
      </w:rPr>
    </w:lvl>
    <w:lvl w:ilvl="2" w:tplc="FFFFFFFF" w:tentative="1">
      <w:start w:val="1"/>
      <w:numFmt w:val="bullet"/>
      <w:lvlText w:val=""/>
      <w:lvlJc w:val="left"/>
      <w:pPr>
        <w:ind w:left="1462" w:hanging="360"/>
      </w:pPr>
      <w:rPr>
        <w:rFonts w:ascii="Wingdings" w:hAnsi="Wingdings" w:hint="default"/>
      </w:rPr>
    </w:lvl>
    <w:lvl w:ilvl="3" w:tplc="FFFFFFFF" w:tentative="1">
      <w:start w:val="1"/>
      <w:numFmt w:val="bullet"/>
      <w:lvlText w:val=""/>
      <w:lvlJc w:val="left"/>
      <w:pPr>
        <w:ind w:left="2182" w:hanging="360"/>
      </w:pPr>
      <w:rPr>
        <w:rFonts w:ascii="Symbol" w:hAnsi="Symbol" w:hint="default"/>
      </w:rPr>
    </w:lvl>
    <w:lvl w:ilvl="4" w:tplc="FFFFFFFF" w:tentative="1">
      <w:start w:val="1"/>
      <w:numFmt w:val="bullet"/>
      <w:lvlText w:val="o"/>
      <w:lvlJc w:val="left"/>
      <w:pPr>
        <w:ind w:left="2902" w:hanging="360"/>
      </w:pPr>
      <w:rPr>
        <w:rFonts w:ascii="Courier New" w:hAnsi="Courier New" w:hint="default"/>
      </w:rPr>
    </w:lvl>
    <w:lvl w:ilvl="5" w:tplc="FFFFFFFF" w:tentative="1">
      <w:start w:val="1"/>
      <w:numFmt w:val="bullet"/>
      <w:lvlText w:val=""/>
      <w:lvlJc w:val="left"/>
      <w:pPr>
        <w:ind w:left="3622" w:hanging="360"/>
      </w:pPr>
      <w:rPr>
        <w:rFonts w:ascii="Wingdings" w:hAnsi="Wingdings" w:hint="default"/>
      </w:rPr>
    </w:lvl>
    <w:lvl w:ilvl="6" w:tplc="FFFFFFFF" w:tentative="1">
      <w:start w:val="1"/>
      <w:numFmt w:val="bullet"/>
      <w:lvlText w:val=""/>
      <w:lvlJc w:val="left"/>
      <w:pPr>
        <w:ind w:left="4342" w:hanging="360"/>
      </w:pPr>
      <w:rPr>
        <w:rFonts w:ascii="Symbol" w:hAnsi="Symbol" w:hint="default"/>
      </w:rPr>
    </w:lvl>
    <w:lvl w:ilvl="7" w:tplc="FFFFFFFF" w:tentative="1">
      <w:start w:val="1"/>
      <w:numFmt w:val="bullet"/>
      <w:lvlText w:val="o"/>
      <w:lvlJc w:val="left"/>
      <w:pPr>
        <w:ind w:left="5062" w:hanging="360"/>
      </w:pPr>
      <w:rPr>
        <w:rFonts w:ascii="Courier New" w:hAnsi="Courier New" w:hint="default"/>
      </w:rPr>
    </w:lvl>
    <w:lvl w:ilvl="8" w:tplc="FFFFFFFF" w:tentative="1">
      <w:start w:val="1"/>
      <w:numFmt w:val="bullet"/>
      <w:lvlText w:val=""/>
      <w:lvlJc w:val="left"/>
      <w:pPr>
        <w:ind w:left="5782" w:hanging="360"/>
      </w:pPr>
      <w:rPr>
        <w:rFonts w:ascii="Wingdings" w:hAnsi="Wingdings" w:hint="default"/>
      </w:rPr>
    </w:lvl>
  </w:abstractNum>
  <w:abstractNum w:abstractNumId="152" w15:restartNumberingAfterBreak="0">
    <w:nsid w:val="63DC3E50"/>
    <w:multiLevelType w:val="hybridMultilevel"/>
    <w:tmpl w:val="6CD48F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53626C9"/>
    <w:multiLevelType w:val="hybridMultilevel"/>
    <w:tmpl w:val="10E8F25E"/>
    <w:lvl w:ilvl="0" w:tplc="04090001">
      <w:start w:val="1"/>
      <w:numFmt w:val="bullet"/>
      <w:lvlText w:val=""/>
      <w:lvlJc w:val="left"/>
      <w:pPr>
        <w:ind w:left="720" w:hanging="360"/>
      </w:pPr>
      <w:rPr>
        <w:rFonts w:ascii="Symbol" w:hAnsi="Symbol" w:hint="default"/>
      </w:rPr>
    </w:lvl>
    <w:lvl w:ilvl="1" w:tplc="9702CA8A">
      <w:numFmt w:val="bullet"/>
      <w:lvlText w:val="-"/>
      <w:lvlJc w:val="left"/>
      <w:pPr>
        <w:ind w:left="1440" w:hanging="360"/>
      </w:pPr>
      <w:rPr>
        <w:rFonts w:ascii="Calibri" w:eastAsia="Times New Roman" w:hAnsi="Calibri" w:cs="Calibri"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5523EE0"/>
    <w:multiLevelType w:val="hybridMultilevel"/>
    <w:tmpl w:val="AD72863E"/>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55" w15:restartNumberingAfterBreak="0">
    <w:nsid w:val="655A0AA1"/>
    <w:multiLevelType w:val="hybridMultilevel"/>
    <w:tmpl w:val="AB068196"/>
    <w:lvl w:ilvl="0" w:tplc="04090001">
      <w:start w:val="1"/>
      <w:numFmt w:val="bullet"/>
      <w:lvlText w:val=""/>
      <w:lvlJc w:val="left"/>
      <w:pPr>
        <w:ind w:left="792" w:hanging="360"/>
      </w:pPr>
      <w:rPr>
        <w:rFonts w:ascii="Symbol" w:hAnsi="Symbol" w:hint="default"/>
      </w:rPr>
    </w:lvl>
    <w:lvl w:ilvl="1" w:tplc="FFFFFFFF" w:tentative="1">
      <w:start w:val="1"/>
      <w:numFmt w:val="bullet"/>
      <w:lvlText w:val="o"/>
      <w:lvlJc w:val="left"/>
      <w:pPr>
        <w:ind w:left="1152" w:hanging="360"/>
      </w:pPr>
      <w:rPr>
        <w:rFonts w:ascii="Courier New" w:hAnsi="Courier New" w:cs="Courier New" w:hint="default"/>
      </w:rPr>
    </w:lvl>
    <w:lvl w:ilvl="2" w:tplc="FFFFFFFF" w:tentative="1">
      <w:start w:val="1"/>
      <w:numFmt w:val="bullet"/>
      <w:lvlText w:val=""/>
      <w:lvlJc w:val="left"/>
      <w:pPr>
        <w:ind w:left="1872" w:hanging="360"/>
      </w:pPr>
      <w:rPr>
        <w:rFonts w:ascii="Wingdings" w:hAnsi="Wingdings" w:hint="default"/>
      </w:rPr>
    </w:lvl>
    <w:lvl w:ilvl="3" w:tplc="FFFFFFFF" w:tentative="1">
      <w:start w:val="1"/>
      <w:numFmt w:val="bullet"/>
      <w:lvlText w:val=""/>
      <w:lvlJc w:val="left"/>
      <w:pPr>
        <w:ind w:left="2592" w:hanging="360"/>
      </w:pPr>
      <w:rPr>
        <w:rFonts w:ascii="Symbol" w:hAnsi="Symbol" w:hint="default"/>
      </w:rPr>
    </w:lvl>
    <w:lvl w:ilvl="4" w:tplc="FFFFFFFF" w:tentative="1">
      <w:start w:val="1"/>
      <w:numFmt w:val="bullet"/>
      <w:lvlText w:val="o"/>
      <w:lvlJc w:val="left"/>
      <w:pPr>
        <w:ind w:left="3312" w:hanging="360"/>
      </w:pPr>
      <w:rPr>
        <w:rFonts w:ascii="Courier New" w:hAnsi="Courier New" w:cs="Courier New" w:hint="default"/>
      </w:rPr>
    </w:lvl>
    <w:lvl w:ilvl="5" w:tplc="FFFFFFFF" w:tentative="1">
      <w:start w:val="1"/>
      <w:numFmt w:val="bullet"/>
      <w:lvlText w:val=""/>
      <w:lvlJc w:val="left"/>
      <w:pPr>
        <w:ind w:left="4032" w:hanging="360"/>
      </w:pPr>
      <w:rPr>
        <w:rFonts w:ascii="Wingdings" w:hAnsi="Wingdings" w:hint="default"/>
      </w:rPr>
    </w:lvl>
    <w:lvl w:ilvl="6" w:tplc="FFFFFFFF" w:tentative="1">
      <w:start w:val="1"/>
      <w:numFmt w:val="bullet"/>
      <w:lvlText w:val=""/>
      <w:lvlJc w:val="left"/>
      <w:pPr>
        <w:ind w:left="4752" w:hanging="360"/>
      </w:pPr>
      <w:rPr>
        <w:rFonts w:ascii="Symbol" w:hAnsi="Symbol" w:hint="default"/>
      </w:rPr>
    </w:lvl>
    <w:lvl w:ilvl="7" w:tplc="FFFFFFFF" w:tentative="1">
      <w:start w:val="1"/>
      <w:numFmt w:val="bullet"/>
      <w:lvlText w:val="o"/>
      <w:lvlJc w:val="left"/>
      <w:pPr>
        <w:ind w:left="5472" w:hanging="360"/>
      </w:pPr>
      <w:rPr>
        <w:rFonts w:ascii="Courier New" w:hAnsi="Courier New" w:cs="Courier New" w:hint="default"/>
      </w:rPr>
    </w:lvl>
    <w:lvl w:ilvl="8" w:tplc="FFFFFFFF" w:tentative="1">
      <w:start w:val="1"/>
      <w:numFmt w:val="bullet"/>
      <w:lvlText w:val=""/>
      <w:lvlJc w:val="left"/>
      <w:pPr>
        <w:ind w:left="6192" w:hanging="360"/>
      </w:pPr>
      <w:rPr>
        <w:rFonts w:ascii="Wingdings" w:hAnsi="Wingdings" w:hint="default"/>
      </w:rPr>
    </w:lvl>
  </w:abstractNum>
  <w:abstractNum w:abstractNumId="156" w15:restartNumberingAfterBreak="0">
    <w:nsid w:val="67045909"/>
    <w:multiLevelType w:val="hybridMultilevel"/>
    <w:tmpl w:val="12A6B3EC"/>
    <w:lvl w:ilvl="0" w:tplc="EAB6D1B0">
      <w:start w:val="1"/>
      <w:numFmt w:val="bullet"/>
      <w:lvlText w:val="•"/>
      <w:lvlJc w:val="left"/>
      <w:pPr>
        <w:ind w:left="530" w:hanging="360"/>
      </w:pPr>
      <w:rPr>
        <w:rFonts w:ascii="Arial" w:hAnsi="Arial" w:hint="default"/>
        <w:b w:val="0"/>
        <w:bCs w:val="0"/>
        <w:i w:val="0"/>
        <w:iCs w:val="0"/>
        <w:caps w:val="0"/>
        <w:smallCaps w:val="0"/>
        <w:strike w:val="0"/>
        <w:dstrike w:val="0"/>
        <w:outline w:val="0"/>
        <w:shadow w:val="0"/>
        <w:emboss w:val="0"/>
        <w:imprint w:val="0"/>
        <w:vanish w:val="0"/>
        <w:color w:val="auto"/>
        <w:spacing w:val="-2"/>
        <w:w w:val="99"/>
        <w:kern w:val="0"/>
        <w:position w:val="0"/>
        <w:sz w:val="20"/>
        <w:szCs w:val="22"/>
        <w:u w:val="none"/>
        <w:effect w:val="none"/>
        <w:vertAlign w:val="baseline"/>
        <w:em w:val="none"/>
        <w14:ligatures w14:val="none"/>
        <w14:numForm w14:val="default"/>
        <w14:numSpacing w14:val="default"/>
        <w14:stylisticSets/>
        <w14:cntxtAlts w14:val="0"/>
      </w:rPr>
    </w:lvl>
    <w:lvl w:ilvl="1" w:tplc="040C0003" w:tentative="1">
      <w:start w:val="1"/>
      <w:numFmt w:val="bullet"/>
      <w:lvlText w:val="o"/>
      <w:lvlJc w:val="left"/>
      <w:pPr>
        <w:ind w:left="2830" w:hanging="360"/>
      </w:pPr>
      <w:rPr>
        <w:rFonts w:ascii="Courier New" w:hAnsi="Courier New" w:cs="Courier New" w:hint="default"/>
      </w:rPr>
    </w:lvl>
    <w:lvl w:ilvl="2" w:tplc="040C0005" w:tentative="1">
      <w:start w:val="1"/>
      <w:numFmt w:val="bullet"/>
      <w:lvlText w:val=""/>
      <w:lvlJc w:val="left"/>
      <w:pPr>
        <w:ind w:left="3550" w:hanging="360"/>
      </w:pPr>
      <w:rPr>
        <w:rFonts w:ascii="Wingdings" w:hAnsi="Wingdings" w:hint="default"/>
      </w:rPr>
    </w:lvl>
    <w:lvl w:ilvl="3" w:tplc="040C0001" w:tentative="1">
      <w:start w:val="1"/>
      <w:numFmt w:val="bullet"/>
      <w:lvlText w:val=""/>
      <w:lvlJc w:val="left"/>
      <w:pPr>
        <w:ind w:left="4270" w:hanging="360"/>
      </w:pPr>
      <w:rPr>
        <w:rFonts w:ascii="Symbol" w:hAnsi="Symbol" w:hint="default"/>
      </w:rPr>
    </w:lvl>
    <w:lvl w:ilvl="4" w:tplc="040C0003" w:tentative="1">
      <w:start w:val="1"/>
      <w:numFmt w:val="bullet"/>
      <w:lvlText w:val="o"/>
      <w:lvlJc w:val="left"/>
      <w:pPr>
        <w:ind w:left="4990" w:hanging="360"/>
      </w:pPr>
      <w:rPr>
        <w:rFonts w:ascii="Courier New" w:hAnsi="Courier New" w:cs="Courier New" w:hint="default"/>
      </w:rPr>
    </w:lvl>
    <w:lvl w:ilvl="5" w:tplc="040C0005" w:tentative="1">
      <w:start w:val="1"/>
      <w:numFmt w:val="bullet"/>
      <w:lvlText w:val=""/>
      <w:lvlJc w:val="left"/>
      <w:pPr>
        <w:ind w:left="5710" w:hanging="360"/>
      </w:pPr>
      <w:rPr>
        <w:rFonts w:ascii="Wingdings" w:hAnsi="Wingdings" w:hint="default"/>
      </w:rPr>
    </w:lvl>
    <w:lvl w:ilvl="6" w:tplc="040C0001" w:tentative="1">
      <w:start w:val="1"/>
      <w:numFmt w:val="bullet"/>
      <w:lvlText w:val=""/>
      <w:lvlJc w:val="left"/>
      <w:pPr>
        <w:ind w:left="6430" w:hanging="360"/>
      </w:pPr>
      <w:rPr>
        <w:rFonts w:ascii="Symbol" w:hAnsi="Symbol" w:hint="default"/>
      </w:rPr>
    </w:lvl>
    <w:lvl w:ilvl="7" w:tplc="040C0003" w:tentative="1">
      <w:start w:val="1"/>
      <w:numFmt w:val="bullet"/>
      <w:lvlText w:val="o"/>
      <w:lvlJc w:val="left"/>
      <w:pPr>
        <w:ind w:left="7150" w:hanging="360"/>
      </w:pPr>
      <w:rPr>
        <w:rFonts w:ascii="Courier New" w:hAnsi="Courier New" w:cs="Courier New" w:hint="default"/>
      </w:rPr>
    </w:lvl>
    <w:lvl w:ilvl="8" w:tplc="040C0005" w:tentative="1">
      <w:start w:val="1"/>
      <w:numFmt w:val="bullet"/>
      <w:lvlText w:val=""/>
      <w:lvlJc w:val="left"/>
      <w:pPr>
        <w:ind w:left="7870" w:hanging="360"/>
      </w:pPr>
      <w:rPr>
        <w:rFonts w:ascii="Wingdings" w:hAnsi="Wingdings" w:hint="default"/>
      </w:rPr>
    </w:lvl>
  </w:abstractNum>
  <w:abstractNum w:abstractNumId="157" w15:restartNumberingAfterBreak="0">
    <w:nsid w:val="67BB41F6"/>
    <w:multiLevelType w:val="hybridMultilevel"/>
    <w:tmpl w:val="D18A4E7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8" w15:restartNumberingAfterBreak="0">
    <w:nsid w:val="683A4E86"/>
    <w:multiLevelType w:val="hybridMultilevel"/>
    <w:tmpl w:val="7DC8CC50"/>
    <w:lvl w:ilvl="0" w:tplc="EAB6D1B0">
      <w:start w:val="1"/>
      <w:numFmt w:val="bullet"/>
      <w:lvlText w:val="•"/>
      <w:lvlJc w:val="left"/>
      <w:pPr>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9" w15:restartNumberingAfterBreak="0">
    <w:nsid w:val="68705EB9"/>
    <w:multiLevelType w:val="hybridMultilevel"/>
    <w:tmpl w:val="5956D074"/>
    <w:lvl w:ilvl="0" w:tplc="EAB6D1B0">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0" w15:restartNumberingAfterBreak="0">
    <w:nsid w:val="68DB5633"/>
    <w:multiLevelType w:val="hybridMultilevel"/>
    <w:tmpl w:val="6172C718"/>
    <w:lvl w:ilvl="0" w:tplc="D1C63DB2">
      <w:start w:val="1"/>
      <w:numFmt w:val="decimal"/>
      <w:lvlText w:val="%1."/>
      <w:lvlJc w:val="left"/>
      <w:pPr>
        <w:ind w:left="1440" w:hanging="360"/>
      </w:pPr>
      <w:rPr>
        <w:rFonts w:asciiTheme="minorHAnsi" w:hAnsiTheme="minorHAnsi"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1" w15:restartNumberingAfterBreak="0">
    <w:nsid w:val="6948444E"/>
    <w:multiLevelType w:val="hybridMultilevel"/>
    <w:tmpl w:val="68C826B0"/>
    <w:lvl w:ilvl="0" w:tplc="EAB6D1B0">
      <w:start w:val="1"/>
      <w:numFmt w:val="bullet"/>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2" w15:restartNumberingAfterBreak="0">
    <w:nsid w:val="6A0D4E8B"/>
    <w:multiLevelType w:val="multilevel"/>
    <w:tmpl w:val="3FE0EF36"/>
    <w:lvl w:ilvl="0">
      <w:start w:val="1"/>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B0565B6"/>
    <w:multiLevelType w:val="hybridMultilevel"/>
    <w:tmpl w:val="1234D44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6B6C5D32"/>
    <w:multiLevelType w:val="hybridMultilevel"/>
    <w:tmpl w:val="32126A78"/>
    <w:lvl w:ilvl="0" w:tplc="EAB6D1B0">
      <w:start w:val="1"/>
      <w:numFmt w:val="bullet"/>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5" w15:restartNumberingAfterBreak="0">
    <w:nsid w:val="6B711E86"/>
    <w:multiLevelType w:val="hybridMultilevel"/>
    <w:tmpl w:val="4782D428"/>
    <w:lvl w:ilvl="0" w:tplc="0809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6" w15:restartNumberingAfterBreak="0">
    <w:nsid w:val="6BC9463D"/>
    <w:multiLevelType w:val="hybridMultilevel"/>
    <w:tmpl w:val="98AA1A10"/>
    <w:lvl w:ilvl="0" w:tplc="EAB6D1B0">
      <w:start w:val="1"/>
      <w:numFmt w:val="bullet"/>
      <w:pStyle w:val="bullet2"/>
      <w:lvlText w:val="•"/>
      <w:lvlJc w:val="left"/>
      <w:pPr>
        <w:ind w:left="0" w:firstLine="0"/>
      </w:pPr>
      <w:rPr>
        <w:rFonts w:ascii="Arial" w:hAnsi="Arial" w:hint="default"/>
      </w:rPr>
    </w:lvl>
    <w:lvl w:ilvl="1" w:tplc="040C0003" w:tentative="1">
      <w:start w:val="1"/>
      <w:numFmt w:val="bullet"/>
      <w:lvlText w:val="o"/>
      <w:lvlJc w:val="left"/>
      <w:pPr>
        <w:ind w:left="1100" w:hanging="360"/>
      </w:pPr>
      <w:rPr>
        <w:rFonts w:ascii="Courier New" w:hAnsi="Courier New" w:hint="default"/>
      </w:rPr>
    </w:lvl>
    <w:lvl w:ilvl="2" w:tplc="040C0005" w:tentative="1">
      <w:start w:val="1"/>
      <w:numFmt w:val="bullet"/>
      <w:lvlText w:val=""/>
      <w:lvlJc w:val="left"/>
      <w:pPr>
        <w:ind w:left="1820" w:hanging="360"/>
      </w:pPr>
      <w:rPr>
        <w:rFonts w:ascii="Wingdings" w:hAnsi="Wingdings" w:hint="default"/>
      </w:rPr>
    </w:lvl>
    <w:lvl w:ilvl="3" w:tplc="040C0001" w:tentative="1">
      <w:start w:val="1"/>
      <w:numFmt w:val="bullet"/>
      <w:lvlText w:val=""/>
      <w:lvlJc w:val="left"/>
      <w:pPr>
        <w:ind w:left="2540" w:hanging="360"/>
      </w:pPr>
      <w:rPr>
        <w:rFonts w:ascii="Symbol" w:hAnsi="Symbol" w:hint="default"/>
      </w:rPr>
    </w:lvl>
    <w:lvl w:ilvl="4" w:tplc="040C0003" w:tentative="1">
      <w:start w:val="1"/>
      <w:numFmt w:val="bullet"/>
      <w:lvlText w:val="o"/>
      <w:lvlJc w:val="left"/>
      <w:pPr>
        <w:ind w:left="3260" w:hanging="360"/>
      </w:pPr>
      <w:rPr>
        <w:rFonts w:ascii="Courier New" w:hAnsi="Courier New" w:hint="default"/>
      </w:rPr>
    </w:lvl>
    <w:lvl w:ilvl="5" w:tplc="040C0005" w:tentative="1">
      <w:start w:val="1"/>
      <w:numFmt w:val="bullet"/>
      <w:lvlText w:val=""/>
      <w:lvlJc w:val="left"/>
      <w:pPr>
        <w:ind w:left="3980" w:hanging="360"/>
      </w:pPr>
      <w:rPr>
        <w:rFonts w:ascii="Wingdings" w:hAnsi="Wingdings" w:hint="default"/>
      </w:rPr>
    </w:lvl>
    <w:lvl w:ilvl="6" w:tplc="040C0001" w:tentative="1">
      <w:start w:val="1"/>
      <w:numFmt w:val="bullet"/>
      <w:lvlText w:val=""/>
      <w:lvlJc w:val="left"/>
      <w:pPr>
        <w:ind w:left="4700" w:hanging="360"/>
      </w:pPr>
      <w:rPr>
        <w:rFonts w:ascii="Symbol" w:hAnsi="Symbol" w:hint="default"/>
      </w:rPr>
    </w:lvl>
    <w:lvl w:ilvl="7" w:tplc="040C0003" w:tentative="1">
      <w:start w:val="1"/>
      <w:numFmt w:val="bullet"/>
      <w:lvlText w:val="o"/>
      <w:lvlJc w:val="left"/>
      <w:pPr>
        <w:ind w:left="5420" w:hanging="360"/>
      </w:pPr>
      <w:rPr>
        <w:rFonts w:ascii="Courier New" w:hAnsi="Courier New" w:hint="default"/>
      </w:rPr>
    </w:lvl>
    <w:lvl w:ilvl="8" w:tplc="040C0005" w:tentative="1">
      <w:start w:val="1"/>
      <w:numFmt w:val="bullet"/>
      <w:lvlText w:val=""/>
      <w:lvlJc w:val="left"/>
      <w:pPr>
        <w:ind w:left="6140" w:hanging="360"/>
      </w:pPr>
      <w:rPr>
        <w:rFonts w:ascii="Wingdings" w:hAnsi="Wingdings" w:hint="default"/>
      </w:rPr>
    </w:lvl>
  </w:abstractNum>
  <w:abstractNum w:abstractNumId="167" w15:restartNumberingAfterBreak="0">
    <w:nsid w:val="6C181227"/>
    <w:multiLevelType w:val="hybridMultilevel"/>
    <w:tmpl w:val="33824B08"/>
    <w:lvl w:ilvl="0" w:tplc="EAB6D1B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8" w15:restartNumberingAfterBreak="0">
    <w:nsid w:val="6CEB3766"/>
    <w:multiLevelType w:val="hybridMultilevel"/>
    <w:tmpl w:val="2258E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9" w15:restartNumberingAfterBreak="0">
    <w:nsid w:val="6E242B5B"/>
    <w:multiLevelType w:val="hybridMultilevel"/>
    <w:tmpl w:val="D02477E2"/>
    <w:lvl w:ilvl="0" w:tplc="96641EDA">
      <w:start w:val="1"/>
      <w:numFmt w:val="bullet"/>
      <w:lvlText w:val=""/>
      <w:lvlJc w:val="left"/>
      <w:pPr>
        <w:ind w:left="504" w:hanging="360"/>
      </w:pPr>
      <w:rPr>
        <w:rFonts w:ascii="Wingdings" w:hAnsi="Wingdings" w:hint="default"/>
      </w:rPr>
    </w:lvl>
    <w:lvl w:ilvl="1" w:tplc="040C0003" w:tentative="1">
      <w:start w:val="1"/>
      <w:numFmt w:val="bullet"/>
      <w:lvlText w:val="o"/>
      <w:lvlJc w:val="left"/>
      <w:pPr>
        <w:ind w:left="1224" w:hanging="360"/>
      </w:pPr>
      <w:rPr>
        <w:rFonts w:ascii="Courier New" w:hAnsi="Courier New" w:cs="Courier New" w:hint="default"/>
      </w:rPr>
    </w:lvl>
    <w:lvl w:ilvl="2" w:tplc="040C0005" w:tentative="1">
      <w:start w:val="1"/>
      <w:numFmt w:val="bullet"/>
      <w:lvlText w:val=""/>
      <w:lvlJc w:val="left"/>
      <w:pPr>
        <w:ind w:left="1944" w:hanging="360"/>
      </w:pPr>
      <w:rPr>
        <w:rFonts w:ascii="Wingdings" w:hAnsi="Wingdings" w:hint="default"/>
      </w:rPr>
    </w:lvl>
    <w:lvl w:ilvl="3" w:tplc="040C0001" w:tentative="1">
      <w:start w:val="1"/>
      <w:numFmt w:val="bullet"/>
      <w:lvlText w:val=""/>
      <w:lvlJc w:val="left"/>
      <w:pPr>
        <w:ind w:left="2664" w:hanging="360"/>
      </w:pPr>
      <w:rPr>
        <w:rFonts w:ascii="Symbol" w:hAnsi="Symbol" w:hint="default"/>
      </w:rPr>
    </w:lvl>
    <w:lvl w:ilvl="4" w:tplc="040C0003" w:tentative="1">
      <w:start w:val="1"/>
      <w:numFmt w:val="bullet"/>
      <w:lvlText w:val="o"/>
      <w:lvlJc w:val="left"/>
      <w:pPr>
        <w:ind w:left="3384" w:hanging="360"/>
      </w:pPr>
      <w:rPr>
        <w:rFonts w:ascii="Courier New" w:hAnsi="Courier New" w:cs="Courier New" w:hint="default"/>
      </w:rPr>
    </w:lvl>
    <w:lvl w:ilvl="5" w:tplc="040C0005" w:tentative="1">
      <w:start w:val="1"/>
      <w:numFmt w:val="bullet"/>
      <w:lvlText w:val=""/>
      <w:lvlJc w:val="left"/>
      <w:pPr>
        <w:ind w:left="4104" w:hanging="360"/>
      </w:pPr>
      <w:rPr>
        <w:rFonts w:ascii="Wingdings" w:hAnsi="Wingdings" w:hint="default"/>
      </w:rPr>
    </w:lvl>
    <w:lvl w:ilvl="6" w:tplc="040C0001" w:tentative="1">
      <w:start w:val="1"/>
      <w:numFmt w:val="bullet"/>
      <w:lvlText w:val=""/>
      <w:lvlJc w:val="left"/>
      <w:pPr>
        <w:ind w:left="4824" w:hanging="360"/>
      </w:pPr>
      <w:rPr>
        <w:rFonts w:ascii="Symbol" w:hAnsi="Symbol" w:hint="default"/>
      </w:rPr>
    </w:lvl>
    <w:lvl w:ilvl="7" w:tplc="040C0003" w:tentative="1">
      <w:start w:val="1"/>
      <w:numFmt w:val="bullet"/>
      <w:lvlText w:val="o"/>
      <w:lvlJc w:val="left"/>
      <w:pPr>
        <w:ind w:left="5544" w:hanging="360"/>
      </w:pPr>
      <w:rPr>
        <w:rFonts w:ascii="Courier New" w:hAnsi="Courier New" w:cs="Courier New" w:hint="default"/>
      </w:rPr>
    </w:lvl>
    <w:lvl w:ilvl="8" w:tplc="040C0005" w:tentative="1">
      <w:start w:val="1"/>
      <w:numFmt w:val="bullet"/>
      <w:lvlText w:val=""/>
      <w:lvlJc w:val="left"/>
      <w:pPr>
        <w:ind w:left="6264" w:hanging="360"/>
      </w:pPr>
      <w:rPr>
        <w:rFonts w:ascii="Wingdings" w:hAnsi="Wingdings" w:hint="default"/>
      </w:rPr>
    </w:lvl>
  </w:abstractNum>
  <w:abstractNum w:abstractNumId="170" w15:restartNumberingAfterBreak="0">
    <w:nsid w:val="6E481275"/>
    <w:multiLevelType w:val="hybridMultilevel"/>
    <w:tmpl w:val="7B7E1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1" w15:restartNumberingAfterBreak="0">
    <w:nsid w:val="6E6D0922"/>
    <w:multiLevelType w:val="hybridMultilevel"/>
    <w:tmpl w:val="CC520CC4"/>
    <w:lvl w:ilvl="0" w:tplc="04090001">
      <w:start w:val="1"/>
      <w:numFmt w:val="bullet"/>
      <w:lvlText w:val=""/>
      <w:lvlJc w:val="left"/>
      <w:pPr>
        <w:ind w:left="1152" w:hanging="360"/>
      </w:pPr>
      <w:rPr>
        <w:rFonts w:ascii="Symbol" w:hAnsi="Symbol" w:hint="default"/>
        <w:b w:val="0"/>
        <w:bCs w:val="0"/>
        <w:i w:val="0"/>
        <w:iCs w:val="0"/>
        <w:caps w:val="0"/>
        <w:smallCaps w:val="0"/>
        <w:strike w:val="0"/>
        <w:dstrike w:val="0"/>
        <w:outline w:val="0"/>
        <w:shadow w:val="0"/>
        <w:emboss w:val="0"/>
        <w:imprint w:val="0"/>
        <w:vanish w:val="0"/>
        <w:color w:val="auto"/>
        <w:spacing w:val="-2"/>
        <w:w w:val="99"/>
        <w:kern w:val="0"/>
        <w:position w:val="0"/>
        <w:sz w:val="24"/>
        <w:szCs w:val="24"/>
        <w:u w:val="none"/>
        <w:effect w:val="none"/>
        <w:vertAlign w:val="baseline"/>
        <w:em w:val="none"/>
        <w14:ligatures w14:val="none"/>
        <w14:numForm w14:val="default"/>
        <w14:numSpacing w14:val="default"/>
        <w14:stylisticSets/>
        <w14:cntxtAlts w14: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15:restartNumberingAfterBreak="0">
    <w:nsid w:val="6EC12536"/>
    <w:multiLevelType w:val="hybridMultilevel"/>
    <w:tmpl w:val="83D89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3" w15:restartNumberingAfterBreak="0">
    <w:nsid w:val="701E733B"/>
    <w:multiLevelType w:val="hybridMultilevel"/>
    <w:tmpl w:val="D06E9D84"/>
    <w:lvl w:ilvl="0" w:tplc="E77C3C98">
      <w:start w:val="1"/>
      <w:numFmt w:val="bullet"/>
      <w:lvlText w:val=""/>
      <w:lvlJc w:val="left"/>
      <w:pPr>
        <w:ind w:left="360" w:hanging="360"/>
      </w:pPr>
      <w:rPr>
        <w:rFonts w:ascii="Wingdings" w:hAnsi="Wingdings" w:hint="default"/>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4" w15:restartNumberingAfterBreak="0">
    <w:nsid w:val="7107578D"/>
    <w:multiLevelType w:val="multilevel"/>
    <w:tmpl w:val="C9E4EB12"/>
    <w:styleLink w:val="Listeactuelle8"/>
    <w:lvl w:ilvl="0">
      <w:start w:val="1"/>
      <w:numFmt w:val="bullet"/>
      <w:lvlText w:val="•"/>
      <w:lvlJc w:val="left"/>
      <w:pPr>
        <w:ind w:left="170" w:hanging="113"/>
      </w:pPr>
      <w:rPr>
        <w:rFonts w:hint="default"/>
        <w:b w:val="0"/>
        <w:bCs w:val="0"/>
        <w:i w:val="0"/>
        <w:iCs w:val="0"/>
        <w:caps w:val="0"/>
        <w:small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71231CD3"/>
    <w:multiLevelType w:val="hybridMultilevel"/>
    <w:tmpl w:val="A8BCE75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6" w15:restartNumberingAfterBreak="0">
    <w:nsid w:val="72E226B8"/>
    <w:multiLevelType w:val="hybridMultilevel"/>
    <w:tmpl w:val="ED7C488A"/>
    <w:lvl w:ilvl="0" w:tplc="72361A24">
      <w:start w:val="1"/>
      <w:numFmt w:val="decimal"/>
      <w:lvlText w:val="%1."/>
      <w:lvlJc w:val="left"/>
      <w:pPr>
        <w:ind w:left="1080" w:hanging="360"/>
      </w:pPr>
      <w:rPr>
        <w:rFonts w:ascii="FontAwesome" w:eastAsia="FontAwesome" w:cs="FontAwesome"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7" w15:restartNumberingAfterBreak="0">
    <w:nsid w:val="73CD61AE"/>
    <w:multiLevelType w:val="multilevel"/>
    <w:tmpl w:val="A2AE810E"/>
    <w:styleLink w:val="Listeactuelle4"/>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8" w15:restartNumberingAfterBreak="0">
    <w:nsid w:val="74535783"/>
    <w:multiLevelType w:val="hybridMultilevel"/>
    <w:tmpl w:val="66264302"/>
    <w:lvl w:ilvl="0" w:tplc="04090001">
      <w:start w:val="1"/>
      <w:numFmt w:val="bullet"/>
      <w:lvlText w:val=""/>
      <w:lvlJc w:val="left"/>
      <w:pPr>
        <w:ind w:left="792" w:hanging="360"/>
      </w:pPr>
      <w:rPr>
        <w:rFonts w:ascii="Symbol" w:hAnsi="Symbol" w:hint="default"/>
        <w:b w:val="0"/>
        <w:i w:val="0"/>
        <w:color w:val="auto"/>
        <w:sz w:val="16"/>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9" w15:restartNumberingAfterBreak="0">
    <w:nsid w:val="74AC362C"/>
    <w:multiLevelType w:val="hybridMultilevel"/>
    <w:tmpl w:val="F2A68B1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0" w15:restartNumberingAfterBreak="0">
    <w:nsid w:val="74D855BA"/>
    <w:multiLevelType w:val="hybridMultilevel"/>
    <w:tmpl w:val="049C2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5A17395"/>
    <w:multiLevelType w:val="hybridMultilevel"/>
    <w:tmpl w:val="4DD43F18"/>
    <w:lvl w:ilvl="0" w:tplc="04090001">
      <w:start w:val="1"/>
      <w:numFmt w:val="bullet"/>
      <w:lvlText w:val=""/>
      <w:lvlJc w:val="left"/>
      <w:pPr>
        <w:ind w:left="792"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2" w15:restartNumberingAfterBreak="0">
    <w:nsid w:val="75F928CD"/>
    <w:multiLevelType w:val="hybridMultilevel"/>
    <w:tmpl w:val="FC9207C0"/>
    <w:lvl w:ilvl="0" w:tplc="E77C3C98">
      <w:start w:val="1"/>
      <w:numFmt w:val="bullet"/>
      <w:lvlText w:val=""/>
      <w:lvlJc w:val="left"/>
      <w:pPr>
        <w:ind w:left="360" w:hanging="360"/>
      </w:pPr>
      <w:rPr>
        <w:rFonts w:ascii="Wingdings" w:hAnsi="Wingdings" w:hint="default"/>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3" w15:restartNumberingAfterBreak="0">
    <w:nsid w:val="76340591"/>
    <w:multiLevelType w:val="hybridMultilevel"/>
    <w:tmpl w:val="629ED6EC"/>
    <w:lvl w:ilvl="0" w:tplc="E77C3C98">
      <w:start w:val="1"/>
      <w:numFmt w:val="bullet"/>
      <w:lvlText w:val=""/>
      <w:lvlJc w:val="left"/>
      <w:pPr>
        <w:ind w:left="360" w:hanging="360"/>
      </w:pPr>
      <w:rPr>
        <w:rFonts w:ascii="Wingdings" w:hAnsi="Wingdings" w:hint="default"/>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4" w15:restartNumberingAfterBreak="0">
    <w:nsid w:val="77A1214B"/>
    <w:multiLevelType w:val="hybridMultilevel"/>
    <w:tmpl w:val="D5D00F24"/>
    <w:lvl w:ilvl="0" w:tplc="E77C3C98">
      <w:start w:val="1"/>
      <w:numFmt w:val="bullet"/>
      <w:lvlText w:val=""/>
      <w:lvlJc w:val="left"/>
      <w:pPr>
        <w:ind w:left="360" w:hanging="360"/>
      </w:pPr>
      <w:rPr>
        <w:rFonts w:ascii="Wingdings" w:hAnsi="Wingdings" w:hint="default"/>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5" w15:restartNumberingAfterBreak="0">
    <w:nsid w:val="78204493"/>
    <w:multiLevelType w:val="hybridMultilevel"/>
    <w:tmpl w:val="B7E09D86"/>
    <w:lvl w:ilvl="0" w:tplc="5CE89E8A">
      <w:numFmt w:val="bullet"/>
      <w:lvlText w:val="•"/>
      <w:lvlJc w:val="left"/>
      <w:pPr>
        <w:ind w:left="720" w:hanging="360"/>
      </w:pPr>
      <w:rPr>
        <w:rFonts w:asciiTheme="minorHAnsi" w:hAnsiTheme="minorHAnsi" w:cs="Times New Roman" w:hint="default"/>
        <w:b w:val="0"/>
        <w:i w:val="0"/>
        <w:color w:val="auto"/>
        <w:sz w:val="20"/>
        <w:szCs w:val="20"/>
      </w:rPr>
    </w:lvl>
    <w:lvl w:ilvl="1" w:tplc="8DC8D5BC">
      <w:start w:val="1"/>
      <w:numFmt w:val="bullet"/>
      <w:lvlText w:val="o"/>
      <w:lvlJc w:val="left"/>
      <w:pPr>
        <w:ind w:left="1440" w:hanging="360"/>
      </w:pPr>
      <w:rPr>
        <w:rFonts w:ascii="Courier New" w:hAnsi="Courier New" w:cs="Courier New" w:hint="default"/>
        <w:sz w:val="16"/>
        <w:szCs w:val="16"/>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6" w15:restartNumberingAfterBreak="0">
    <w:nsid w:val="78552568"/>
    <w:multiLevelType w:val="hybridMultilevel"/>
    <w:tmpl w:val="614C28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7" w15:restartNumberingAfterBreak="0">
    <w:nsid w:val="79534AE5"/>
    <w:multiLevelType w:val="hybridMultilevel"/>
    <w:tmpl w:val="CF6AC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8" w15:restartNumberingAfterBreak="0">
    <w:nsid w:val="79AE52BC"/>
    <w:multiLevelType w:val="hybridMultilevel"/>
    <w:tmpl w:val="C422D73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89" w15:restartNumberingAfterBreak="0">
    <w:nsid w:val="7AE2740C"/>
    <w:multiLevelType w:val="hybridMultilevel"/>
    <w:tmpl w:val="7A7EA74C"/>
    <w:lvl w:ilvl="0" w:tplc="040C000F">
      <w:start w:val="1"/>
      <w:numFmt w:val="decimal"/>
      <w:lvlText w:val="%1."/>
      <w:lvlJc w:val="left"/>
      <w:pPr>
        <w:ind w:left="363"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start w:val="1"/>
      <w:numFmt w:val="bullet"/>
      <w:lvlText w:val="o"/>
      <w:lvlJc w:val="left"/>
      <w:pPr>
        <w:ind w:left="1083" w:hanging="360"/>
      </w:pPr>
      <w:rPr>
        <w:rFonts w:ascii="Courier New" w:hAnsi="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190" w15:restartNumberingAfterBreak="0">
    <w:nsid w:val="7B705C41"/>
    <w:multiLevelType w:val="hybridMultilevel"/>
    <w:tmpl w:val="067AF494"/>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1" w15:restartNumberingAfterBreak="0">
    <w:nsid w:val="7B88743E"/>
    <w:multiLevelType w:val="hybridMultilevel"/>
    <w:tmpl w:val="BEB4B25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2" w15:restartNumberingAfterBreak="0">
    <w:nsid w:val="7BDC7CC2"/>
    <w:multiLevelType w:val="multilevel"/>
    <w:tmpl w:val="E54E8D88"/>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CD13F5E"/>
    <w:multiLevelType w:val="multilevel"/>
    <w:tmpl w:val="E7FEA422"/>
    <w:lvl w:ilvl="0">
      <w:start w:val="1"/>
      <w:numFmt w:val="decimal"/>
      <w:pStyle w:val="Heading1"/>
      <w:lvlText w:val="%1"/>
      <w:lvlJc w:val="left"/>
      <w:pPr>
        <w:ind w:left="432" w:hanging="432"/>
      </w:pPr>
    </w:lvl>
    <w:lvl w:ilvl="1">
      <w:start w:val="1"/>
      <w:numFmt w:val="decimal"/>
      <w:pStyle w:val="Heading2"/>
      <w:lvlText w:val="%1.%2"/>
      <w:lvlJc w:val="left"/>
      <w:pPr>
        <w:ind w:left="8226" w:hanging="576"/>
      </w:pPr>
    </w:lvl>
    <w:lvl w:ilvl="2">
      <w:start w:val="1"/>
      <w:numFmt w:val="decimal"/>
      <w:pStyle w:val="Heading3"/>
      <w:lvlText w:val="%1.%2.%3"/>
      <w:lvlJc w:val="left"/>
      <w:pPr>
        <w:ind w:left="720" w:hanging="720"/>
      </w:pPr>
      <w:rPr>
        <w:rFonts w:asciiTheme="minorHAnsi" w:hAnsiTheme="minorHAnsi" w:cstheme="minorHAnsi" w:hint="default"/>
        <w:color w:val="365F91" w:themeColor="accent1" w:themeShade="BF"/>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4" w15:restartNumberingAfterBreak="0">
    <w:nsid w:val="7D2F3A09"/>
    <w:multiLevelType w:val="hybridMultilevel"/>
    <w:tmpl w:val="777A24EA"/>
    <w:lvl w:ilvl="0" w:tplc="EAB6D1B0">
      <w:start w:val="1"/>
      <w:numFmt w:val="bullet"/>
      <w:lvlText w:val="•"/>
      <w:lvlJc w:val="left"/>
      <w:pPr>
        <w:ind w:left="792" w:hanging="360"/>
      </w:pPr>
      <w:rPr>
        <w:rFonts w:ascii="Arial" w:hAnsi="Aria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195" w15:restartNumberingAfterBreak="0">
    <w:nsid w:val="7D592275"/>
    <w:multiLevelType w:val="hybridMultilevel"/>
    <w:tmpl w:val="2DFC82E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6" w15:restartNumberingAfterBreak="0">
    <w:nsid w:val="7DF02EAB"/>
    <w:multiLevelType w:val="hybridMultilevel"/>
    <w:tmpl w:val="22882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7" w15:restartNumberingAfterBreak="0">
    <w:nsid w:val="7EAD0D38"/>
    <w:multiLevelType w:val="hybridMultilevel"/>
    <w:tmpl w:val="90A6B410"/>
    <w:lvl w:ilvl="0" w:tplc="0809000D">
      <w:start w:val="1"/>
      <w:numFmt w:val="bullet"/>
      <w:lvlText w:val=""/>
      <w:lvlJc w:val="left"/>
      <w:pPr>
        <w:ind w:left="360" w:hanging="360"/>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8" w15:restartNumberingAfterBreak="0">
    <w:nsid w:val="7ED33400"/>
    <w:multiLevelType w:val="hybridMultilevel"/>
    <w:tmpl w:val="B23893EA"/>
    <w:lvl w:ilvl="0" w:tplc="04090001">
      <w:start w:val="1"/>
      <w:numFmt w:val="bullet"/>
      <w:lvlText w:val=""/>
      <w:lvlJc w:val="left"/>
      <w:pPr>
        <w:ind w:left="792" w:hanging="360"/>
      </w:pPr>
      <w:rPr>
        <w:rFonts w:ascii="Symbol" w:hAnsi="Symbol" w:hint="default"/>
        <w:b w:val="0"/>
        <w:i w:val="0"/>
        <w:color w:val="auto"/>
        <w:sz w:val="16"/>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9" w15:restartNumberingAfterBreak="0">
    <w:nsid w:val="7F5D56B1"/>
    <w:multiLevelType w:val="hybridMultilevel"/>
    <w:tmpl w:val="1E2E1652"/>
    <w:lvl w:ilvl="0" w:tplc="E77C3C98">
      <w:start w:val="1"/>
      <w:numFmt w:val="bullet"/>
      <w:lvlText w:val=""/>
      <w:lvlJc w:val="left"/>
      <w:pPr>
        <w:ind w:left="360" w:hanging="360"/>
      </w:pPr>
      <w:rPr>
        <w:rFonts w:ascii="Wingdings" w:hAnsi="Wingdings" w:hint="default"/>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407264838">
    <w:abstractNumId w:val="59"/>
  </w:num>
  <w:num w:numId="2" w16cid:durableId="1486238421">
    <w:abstractNumId w:val="4"/>
  </w:num>
  <w:num w:numId="3" w16cid:durableId="1363050318">
    <w:abstractNumId w:val="91"/>
  </w:num>
  <w:num w:numId="4" w16cid:durableId="1113280616">
    <w:abstractNumId w:val="69"/>
  </w:num>
  <w:num w:numId="5" w16cid:durableId="448399267">
    <w:abstractNumId w:val="27"/>
  </w:num>
  <w:num w:numId="6" w16cid:durableId="1158300177">
    <w:abstractNumId w:val="79"/>
  </w:num>
  <w:num w:numId="7" w16cid:durableId="1538732554">
    <w:abstractNumId w:val="18"/>
  </w:num>
  <w:num w:numId="8" w16cid:durableId="381440306">
    <w:abstractNumId w:val="55"/>
  </w:num>
  <w:num w:numId="9" w16cid:durableId="597449851">
    <w:abstractNumId w:val="166"/>
  </w:num>
  <w:num w:numId="10" w16cid:durableId="102841782">
    <w:abstractNumId w:val="190"/>
  </w:num>
  <w:num w:numId="11" w16cid:durableId="1029989411">
    <w:abstractNumId w:val="177"/>
  </w:num>
  <w:num w:numId="12" w16cid:durableId="354119525">
    <w:abstractNumId w:val="12"/>
  </w:num>
  <w:num w:numId="13" w16cid:durableId="1834832156">
    <w:abstractNumId w:val="97"/>
  </w:num>
  <w:num w:numId="14" w16cid:durableId="4939090">
    <w:abstractNumId w:val="84"/>
  </w:num>
  <w:num w:numId="15" w16cid:durableId="1810780113">
    <w:abstractNumId w:val="129"/>
  </w:num>
  <w:num w:numId="16" w16cid:durableId="819418399">
    <w:abstractNumId w:val="23"/>
  </w:num>
  <w:num w:numId="17" w16cid:durableId="572206398">
    <w:abstractNumId w:val="87"/>
  </w:num>
  <w:num w:numId="18" w16cid:durableId="2016103356">
    <w:abstractNumId w:val="103"/>
  </w:num>
  <w:num w:numId="19" w16cid:durableId="1043947631">
    <w:abstractNumId w:val="174"/>
  </w:num>
  <w:num w:numId="20" w16cid:durableId="2138333649">
    <w:abstractNumId w:val="49"/>
  </w:num>
  <w:num w:numId="21" w16cid:durableId="1165239630">
    <w:abstractNumId w:val="85"/>
  </w:num>
  <w:num w:numId="22" w16cid:durableId="1631941104">
    <w:abstractNumId w:val="90"/>
  </w:num>
  <w:num w:numId="23" w16cid:durableId="816872228">
    <w:abstractNumId w:val="64"/>
  </w:num>
  <w:num w:numId="24" w16cid:durableId="652415275">
    <w:abstractNumId w:val="131"/>
  </w:num>
  <w:num w:numId="25" w16cid:durableId="803474014">
    <w:abstractNumId w:val="74"/>
  </w:num>
  <w:num w:numId="26" w16cid:durableId="178811456">
    <w:abstractNumId w:val="31"/>
  </w:num>
  <w:num w:numId="27" w16cid:durableId="1713067669">
    <w:abstractNumId w:val="147"/>
  </w:num>
  <w:num w:numId="28" w16cid:durableId="183516315">
    <w:abstractNumId w:val="185"/>
  </w:num>
  <w:num w:numId="29" w16cid:durableId="649679275">
    <w:abstractNumId w:val="92"/>
  </w:num>
  <w:num w:numId="30" w16cid:durableId="331302446">
    <w:abstractNumId w:val="53"/>
  </w:num>
  <w:num w:numId="31" w16cid:durableId="2098209545">
    <w:abstractNumId w:val="68"/>
  </w:num>
  <w:num w:numId="32" w16cid:durableId="592202595">
    <w:abstractNumId w:val="124"/>
  </w:num>
  <w:num w:numId="33" w16cid:durableId="1697073683">
    <w:abstractNumId w:val="52"/>
  </w:num>
  <w:num w:numId="34" w16cid:durableId="481123340">
    <w:abstractNumId w:val="184"/>
  </w:num>
  <w:num w:numId="35" w16cid:durableId="636496122">
    <w:abstractNumId w:val="19"/>
  </w:num>
  <w:num w:numId="36" w16cid:durableId="1662925624">
    <w:abstractNumId w:val="182"/>
  </w:num>
  <w:num w:numId="37" w16cid:durableId="1826700893">
    <w:abstractNumId w:val="173"/>
  </w:num>
  <w:num w:numId="38" w16cid:durableId="1796556087">
    <w:abstractNumId w:val="58"/>
  </w:num>
  <w:num w:numId="39" w16cid:durableId="1021785525">
    <w:abstractNumId w:val="183"/>
  </w:num>
  <w:num w:numId="40" w16cid:durableId="2046513900">
    <w:abstractNumId w:val="133"/>
  </w:num>
  <w:num w:numId="41" w16cid:durableId="774180404">
    <w:abstractNumId w:val="73"/>
  </w:num>
  <w:num w:numId="42" w16cid:durableId="1732000273">
    <w:abstractNumId w:val="54"/>
  </w:num>
  <w:num w:numId="43" w16cid:durableId="1500999728">
    <w:abstractNumId w:val="106"/>
  </w:num>
  <w:num w:numId="44" w16cid:durableId="557591790">
    <w:abstractNumId w:val="102"/>
  </w:num>
  <w:num w:numId="45" w16cid:durableId="734740726">
    <w:abstractNumId w:val="199"/>
  </w:num>
  <w:num w:numId="46" w16cid:durableId="1642808616">
    <w:abstractNumId w:val="111"/>
  </w:num>
  <w:num w:numId="47" w16cid:durableId="1062019827">
    <w:abstractNumId w:val="108"/>
  </w:num>
  <w:num w:numId="48" w16cid:durableId="1750955145">
    <w:abstractNumId w:val="160"/>
  </w:num>
  <w:num w:numId="49" w16cid:durableId="1707900650">
    <w:abstractNumId w:val="46"/>
  </w:num>
  <w:num w:numId="50" w16cid:durableId="626863230">
    <w:abstractNumId w:val="189"/>
  </w:num>
  <w:num w:numId="51" w16cid:durableId="2136823574">
    <w:abstractNumId w:val="197"/>
  </w:num>
  <w:num w:numId="52" w16cid:durableId="393822090">
    <w:abstractNumId w:val="165"/>
  </w:num>
  <w:num w:numId="53" w16cid:durableId="1919513600">
    <w:abstractNumId w:val="150"/>
  </w:num>
  <w:num w:numId="54" w16cid:durableId="1002929053">
    <w:abstractNumId w:val="156"/>
  </w:num>
  <w:num w:numId="55" w16cid:durableId="656423856">
    <w:abstractNumId w:val="66"/>
  </w:num>
  <w:num w:numId="56" w16cid:durableId="843009332">
    <w:abstractNumId w:val="167"/>
  </w:num>
  <w:num w:numId="57" w16cid:durableId="1568153395">
    <w:abstractNumId w:val="194"/>
  </w:num>
  <w:num w:numId="58" w16cid:durableId="1858349437">
    <w:abstractNumId w:val="130"/>
  </w:num>
  <w:num w:numId="59" w16cid:durableId="531841761">
    <w:abstractNumId w:val="146"/>
  </w:num>
  <w:num w:numId="60" w16cid:durableId="166605032">
    <w:abstractNumId w:val="24"/>
  </w:num>
  <w:num w:numId="61" w16cid:durableId="1518930072">
    <w:abstractNumId w:val="120"/>
  </w:num>
  <w:num w:numId="62" w16cid:durableId="927231140">
    <w:abstractNumId w:val="134"/>
  </w:num>
  <w:num w:numId="63" w16cid:durableId="943224493">
    <w:abstractNumId w:val="72"/>
  </w:num>
  <w:num w:numId="64" w16cid:durableId="1146359898">
    <w:abstractNumId w:val="122"/>
  </w:num>
  <w:num w:numId="65" w16cid:durableId="2103448476">
    <w:abstractNumId w:val="126"/>
  </w:num>
  <w:num w:numId="66" w16cid:durableId="1774740076">
    <w:abstractNumId w:val="48"/>
  </w:num>
  <w:num w:numId="67" w16cid:durableId="1710757431">
    <w:abstractNumId w:val="125"/>
  </w:num>
  <w:num w:numId="68" w16cid:durableId="574436793">
    <w:abstractNumId w:val="14"/>
  </w:num>
  <w:num w:numId="69" w16cid:durableId="873880745">
    <w:abstractNumId w:val="2"/>
  </w:num>
  <w:num w:numId="70" w16cid:durableId="253589897">
    <w:abstractNumId w:val="132"/>
  </w:num>
  <w:num w:numId="71" w16cid:durableId="1161772117">
    <w:abstractNumId w:val="67"/>
  </w:num>
  <w:num w:numId="72" w16cid:durableId="1227178670">
    <w:abstractNumId w:val="159"/>
  </w:num>
  <w:num w:numId="73" w16cid:durableId="1470247967">
    <w:abstractNumId w:val="137"/>
  </w:num>
  <w:num w:numId="74" w16cid:durableId="1590501505">
    <w:abstractNumId w:val="105"/>
  </w:num>
  <w:num w:numId="75" w16cid:durableId="674115787">
    <w:abstractNumId w:val="143"/>
  </w:num>
  <w:num w:numId="76" w16cid:durableId="1663239639">
    <w:abstractNumId w:val="127"/>
  </w:num>
  <w:num w:numId="77" w16cid:durableId="373191639">
    <w:abstractNumId w:val="158"/>
  </w:num>
  <w:num w:numId="78" w16cid:durableId="11955828">
    <w:abstractNumId w:val="6"/>
  </w:num>
  <w:num w:numId="79" w16cid:durableId="604768245">
    <w:abstractNumId w:val="161"/>
  </w:num>
  <w:num w:numId="80" w16cid:durableId="774011403">
    <w:abstractNumId w:val="104"/>
  </w:num>
  <w:num w:numId="81" w16cid:durableId="1899241103">
    <w:abstractNumId w:val="56"/>
  </w:num>
  <w:num w:numId="82" w16cid:durableId="1906063978">
    <w:abstractNumId w:val="164"/>
  </w:num>
  <w:num w:numId="83" w16cid:durableId="809590000">
    <w:abstractNumId w:val="9"/>
  </w:num>
  <w:num w:numId="84" w16cid:durableId="560600375">
    <w:abstractNumId w:val="51"/>
  </w:num>
  <w:num w:numId="85" w16cid:durableId="2107843778">
    <w:abstractNumId w:val="29"/>
  </w:num>
  <w:num w:numId="86" w16cid:durableId="1472793896">
    <w:abstractNumId w:val="77"/>
  </w:num>
  <w:num w:numId="87" w16cid:durableId="2022391601">
    <w:abstractNumId w:val="114"/>
  </w:num>
  <w:num w:numId="88" w16cid:durableId="695883757">
    <w:abstractNumId w:val="65"/>
  </w:num>
  <w:num w:numId="89" w16cid:durableId="491412535">
    <w:abstractNumId w:val="57"/>
  </w:num>
  <w:num w:numId="90" w16cid:durableId="1553886770">
    <w:abstractNumId w:val="119"/>
  </w:num>
  <w:num w:numId="91" w16cid:durableId="24521179">
    <w:abstractNumId w:val="39"/>
  </w:num>
  <w:num w:numId="92" w16cid:durableId="1611009634">
    <w:abstractNumId w:val="110"/>
  </w:num>
  <w:num w:numId="93" w16cid:durableId="1156341603">
    <w:abstractNumId w:val="47"/>
  </w:num>
  <w:num w:numId="94" w16cid:durableId="2058578277">
    <w:abstractNumId w:val="86"/>
  </w:num>
  <w:num w:numId="95" w16cid:durableId="294874520">
    <w:abstractNumId w:val="81"/>
  </w:num>
  <w:num w:numId="96" w16cid:durableId="1733624097">
    <w:abstractNumId w:val="121"/>
  </w:num>
  <w:num w:numId="97" w16cid:durableId="570387130">
    <w:abstractNumId w:val="113"/>
  </w:num>
  <w:num w:numId="98" w16cid:durableId="807554686">
    <w:abstractNumId w:val="1"/>
  </w:num>
  <w:num w:numId="99" w16cid:durableId="1613827528">
    <w:abstractNumId w:val="16"/>
  </w:num>
  <w:num w:numId="100" w16cid:durableId="525948687">
    <w:abstractNumId w:val="118"/>
  </w:num>
  <w:num w:numId="101" w16cid:durableId="422261511">
    <w:abstractNumId w:val="169"/>
  </w:num>
  <w:num w:numId="102" w16cid:durableId="993754410">
    <w:abstractNumId w:val="32"/>
  </w:num>
  <w:num w:numId="103" w16cid:durableId="24330447">
    <w:abstractNumId w:val="112"/>
  </w:num>
  <w:num w:numId="104" w16cid:durableId="231696031">
    <w:abstractNumId w:val="192"/>
  </w:num>
  <w:num w:numId="105" w16cid:durableId="1449156180">
    <w:abstractNumId w:val="115"/>
  </w:num>
  <w:num w:numId="106" w16cid:durableId="1153181909">
    <w:abstractNumId w:val="136"/>
  </w:num>
  <w:num w:numId="107" w16cid:durableId="920135774">
    <w:abstractNumId w:val="162"/>
  </w:num>
  <w:num w:numId="108" w16cid:durableId="1986929216">
    <w:abstractNumId w:val="193"/>
  </w:num>
  <w:num w:numId="109" w16cid:durableId="1391534200">
    <w:abstractNumId w:val="88"/>
  </w:num>
  <w:num w:numId="110" w16cid:durableId="1130707648">
    <w:abstractNumId w:val="101"/>
  </w:num>
  <w:num w:numId="111" w16cid:durableId="1948998612">
    <w:abstractNumId w:val="33"/>
  </w:num>
  <w:num w:numId="112" w16cid:durableId="922376568">
    <w:abstractNumId w:val="157"/>
  </w:num>
  <w:num w:numId="113" w16cid:durableId="376702446">
    <w:abstractNumId w:val="151"/>
  </w:num>
  <w:num w:numId="114" w16cid:durableId="1354530295">
    <w:abstractNumId w:val="7"/>
  </w:num>
  <w:num w:numId="115" w16cid:durableId="515928003">
    <w:abstractNumId w:val="109"/>
  </w:num>
  <w:num w:numId="116" w16cid:durableId="25952774">
    <w:abstractNumId w:val="188"/>
  </w:num>
  <w:num w:numId="117" w16cid:durableId="1465269799">
    <w:abstractNumId w:val="172"/>
  </w:num>
  <w:num w:numId="118" w16cid:durableId="415442625">
    <w:abstractNumId w:val="168"/>
  </w:num>
  <w:num w:numId="119" w16cid:durableId="1572037060">
    <w:abstractNumId w:val="59"/>
    <w:lvlOverride w:ilvl="0">
      <w:startOverride w:val="1"/>
    </w:lvlOverride>
  </w:num>
  <w:num w:numId="120" w16cid:durableId="146171141">
    <w:abstractNumId w:val="144"/>
  </w:num>
  <w:num w:numId="121" w16cid:durableId="106775212">
    <w:abstractNumId w:val="21"/>
  </w:num>
  <w:num w:numId="122" w16cid:durableId="277831443">
    <w:abstractNumId w:val="34"/>
  </w:num>
  <w:num w:numId="123" w16cid:durableId="1995405577">
    <w:abstractNumId w:val="71"/>
  </w:num>
  <w:num w:numId="124" w16cid:durableId="1362394016">
    <w:abstractNumId w:val="80"/>
  </w:num>
  <w:num w:numId="125" w16cid:durableId="954168383">
    <w:abstractNumId w:val="30"/>
  </w:num>
  <w:num w:numId="126" w16cid:durableId="1213151540">
    <w:abstractNumId w:val="0"/>
  </w:num>
  <w:num w:numId="127" w16cid:durableId="527253368">
    <w:abstractNumId w:val="38"/>
  </w:num>
  <w:num w:numId="128" w16cid:durableId="1977179072">
    <w:abstractNumId w:val="176"/>
  </w:num>
  <w:num w:numId="129" w16cid:durableId="861743946">
    <w:abstractNumId w:val="61"/>
  </w:num>
  <w:num w:numId="130" w16cid:durableId="2113354527">
    <w:abstractNumId w:val="140"/>
  </w:num>
  <w:num w:numId="131" w16cid:durableId="18288509">
    <w:abstractNumId w:val="135"/>
  </w:num>
  <w:num w:numId="132" w16cid:durableId="1864131546">
    <w:abstractNumId w:val="187"/>
  </w:num>
  <w:num w:numId="133" w16cid:durableId="294259308">
    <w:abstractNumId w:val="36"/>
  </w:num>
  <w:num w:numId="134" w16cid:durableId="399326194">
    <w:abstractNumId w:val="44"/>
  </w:num>
  <w:num w:numId="135" w16cid:durableId="397289396">
    <w:abstractNumId w:val="149"/>
  </w:num>
  <w:num w:numId="136" w16cid:durableId="1891727463">
    <w:abstractNumId w:val="116"/>
  </w:num>
  <w:num w:numId="137" w16cid:durableId="791554344">
    <w:abstractNumId w:val="163"/>
  </w:num>
  <w:num w:numId="138" w16cid:durableId="1012997972">
    <w:abstractNumId w:val="26"/>
  </w:num>
  <w:num w:numId="139" w16cid:durableId="1323389157">
    <w:abstractNumId w:val="41"/>
  </w:num>
  <w:num w:numId="140" w16cid:durableId="725957056">
    <w:abstractNumId w:val="62"/>
  </w:num>
  <w:num w:numId="141" w16cid:durableId="2012022513">
    <w:abstractNumId w:val="107"/>
  </w:num>
  <w:num w:numId="142" w16cid:durableId="372536219">
    <w:abstractNumId w:val="128"/>
  </w:num>
  <w:num w:numId="143" w16cid:durableId="455372636">
    <w:abstractNumId w:val="42"/>
  </w:num>
  <w:num w:numId="144" w16cid:durableId="1507212680">
    <w:abstractNumId w:val="148"/>
  </w:num>
  <w:num w:numId="145" w16cid:durableId="902446832">
    <w:abstractNumId w:val="96"/>
  </w:num>
  <w:num w:numId="146" w16cid:durableId="805271202">
    <w:abstractNumId w:val="154"/>
  </w:num>
  <w:num w:numId="147" w16cid:durableId="563609897">
    <w:abstractNumId w:val="83"/>
  </w:num>
  <w:num w:numId="148" w16cid:durableId="1523083268">
    <w:abstractNumId w:val="195"/>
  </w:num>
  <w:num w:numId="149" w16cid:durableId="1311790378">
    <w:abstractNumId w:val="98"/>
  </w:num>
  <w:num w:numId="150" w16cid:durableId="1798912014">
    <w:abstractNumId w:val="178"/>
  </w:num>
  <w:num w:numId="151" w16cid:durableId="565262298">
    <w:abstractNumId w:val="198"/>
  </w:num>
  <w:num w:numId="152" w16cid:durableId="566496392">
    <w:abstractNumId w:val="78"/>
  </w:num>
  <w:num w:numId="153" w16cid:durableId="1646544222">
    <w:abstractNumId w:val="45"/>
  </w:num>
  <w:num w:numId="154" w16cid:durableId="1393432834">
    <w:abstractNumId w:val="43"/>
  </w:num>
  <w:num w:numId="155" w16cid:durableId="104426764">
    <w:abstractNumId w:val="20"/>
  </w:num>
  <w:num w:numId="156" w16cid:durableId="1782728227">
    <w:abstractNumId w:val="21"/>
  </w:num>
  <w:num w:numId="157" w16cid:durableId="1347443588">
    <w:abstractNumId w:val="40"/>
  </w:num>
  <w:num w:numId="158" w16cid:durableId="1359575974">
    <w:abstractNumId w:val="93"/>
  </w:num>
  <w:num w:numId="159" w16cid:durableId="88426615">
    <w:abstractNumId w:val="76"/>
  </w:num>
  <w:num w:numId="160" w16cid:durableId="2049642746">
    <w:abstractNumId w:val="3"/>
  </w:num>
  <w:num w:numId="161" w16cid:durableId="1446996614">
    <w:abstractNumId w:val="180"/>
  </w:num>
  <w:num w:numId="162" w16cid:durableId="1308433263">
    <w:abstractNumId w:val="89"/>
  </w:num>
  <w:num w:numId="163" w16cid:durableId="758864260">
    <w:abstractNumId w:val="152"/>
  </w:num>
  <w:num w:numId="164" w16cid:durableId="236982616">
    <w:abstractNumId w:val="11"/>
  </w:num>
  <w:num w:numId="165" w16cid:durableId="1521967849">
    <w:abstractNumId w:val="99"/>
  </w:num>
  <w:num w:numId="166" w16cid:durableId="171993696">
    <w:abstractNumId w:val="75"/>
  </w:num>
  <w:num w:numId="167" w16cid:durableId="664208206">
    <w:abstractNumId w:val="153"/>
  </w:num>
  <w:num w:numId="168" w16cid:durableId="138153886">
    <w:abstractNumId w:val="175"/>
  </w:num>
  <w:num w:numId="169" w16cid:durableId="336424873">
    <w:abstractNumId w:val="8"/>
  </w:num>
  <w:num w:numId="170" w16cid:durableId="24058826">
    <w:abstractNumId w:val="60"/>
  </w:num>
  <w:num w:numId="171" w16cid:durableId="253978226">
    <w:abstractNumId w:val="5"/>
  </w:num>
  <w:num w:numId="172" w16cid:durableId="2084645276">
    <w:abstractNumId w:val="10"/>
  </w:num>
  <w:num w:numId="173" w16cid:durableId="2079786990">
    <w:abstractNumId w:val="138"/>
  </w:num>
  <w:num w:numId="174" w16cid:durableId="546262128">
    <w:abstractNumId w:val="82"/>
  </w:num>
  <w:num w:numId="175" w16cid:durableId="340089701">
    <w:abstractNumId w:val="179"/>
  </w:num>
  <w:num w:numId="176" w16cid:durableId="2029289002">
    <w:abstractNumId w:val="186"/>
  </w:num>
  <w:num w:numId="177" w16cid:durableId="1518276881">
    <w:abstractNumId w:val="142"/>
  </w:num>
  <w:num w:numId="178" w16cid:durableId="900285014">
    <w:abstractNumId w:val="37"/>
  </w:num>
  <w:num w:numId="179" w16cid:durableId="1167135262">
    <w:abstractNumId w:val="145"/>
  </w:num>
  <w:num w:numId="180" w16cid:durableId="1680346169">
    <w:abstractNumId w:val="13"/>
  </w:num>
  <w:num w:numId="181" w16cid:durableId="1908489649">
    <w:abstractNumId w:val="170"/>
  </w:num>
  <w:num w:numId="182" w16cid:durableId="2003921427">
    <w:abstractNumId w:val="35"/>
  </w:num>
  <w:num w:numId="183" w16cid:durableId="561019604">
    <w:abstractNumId w:val="171"/>
  </w:num>
  <w:num w:numId="184" w16cid:durableId="1122765628">
    <w:abstractNumId w:val="15"/>
  </w:num>
  <w:num w:numId="185" w16cid:durableId="951589464">
    <w:abstractNumId w:val="139"/>
  </w:num>
  <w:num w:numId="186" w16cid:durableId="1774978167">
    <w:abstractNumId w:val="196"/>
  </w:num>
  <w:num w:numId="187" w16cid:durableId="180120890">
    <w:abstractNumId w:val="63"/>
  </w:num>
  <w:num w:numId="188" w16cid:durableId="2131430909">
    <w:abstractNumId w:val="155"/>
  </w:num>
  <w:num w:numId="189" w16cid:durableId="1503668571">
    <w:abstractNumId w:val="100"/>
  </w:num>
  <w:num w:numId="190" w16cid:durableId="305791135">
    <w:abstractNumId w:val="94"/>
  </w:num>
  <w:num w:numId="191" w16cid:durableId="268127130">
    <w:abstractNumId w:val="95"/>
  </w:num>
  <w:num w:numId="192" w16cid:durableId="2100637819">
    <w:abstractNumId w:val="181"/>
  </w:num>
  <w:num w:numId="193" w16cid:durableId="1082994121">
    <w:abstractNumId w:val="17"/>
  </w:num>
  <w:num w:numId="194" w16cid:durableId="289744128">
    <w:abstractNumId w:val="70"/>
  </w:num>
  <w:num w:numId="195" w16cid:durableId="754283948">
    <w:abstractNumId w:val="28"/>
  </w:num>
  <w:num w:numId="196" w16cid:durableId="1388602886">
    <w:abstractNumId w:val="22"/>
  </w:num>
  <w:num w:numId="197" w16cid:durableId="1160578339">
    <w:abstractNumId w:val="50"/>
  </w:num>
  <w:num w:numId="198" w16cid:durableId="1244602505">
    <w:abstractNumId w:val="117"/>
  </w:num>
  <w:num w:numId="199" w16cid:durableId="1173178986">
    <w:abstractNumId w:val="123"/>
  </w:num>
  <w:num w:numId="200" w16cid:durableId="1498695093">
    <w:abstractNumId w:val="141"/>
  </w:num>
  <w:num w:numId="201" w16cid:durableId="1129863272">
    <w:abstractNumId w:val="191"/>
  </w:num>
  <w:num w:numId="202" w16cid:durableId="1423063755">
    <w:abstractNumId w:val="25"/>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9F"/>
    <w:rsid w:val="00001C91"/>
    <w:rsid w:val="00003DC3"/>
    <w:rsid w:val="000057A1"/>
    <w:rsid w:val="0001363E"/>
    <w:rsid w:val="000146EC"/>
    <w:rsid w:val="000155DF"/>
    <w:rsid w:val="000165E8"/>
    <w:rsid w:val="00017E2B"/>
    <w:rsid w:val="00017F23"/>
    <w:rsid w:val="00020166"/>
    <w:rsid w:val="00021B11"/>
    <w:rsid w:val="0002276A"/>
    <w:rsid w:val="00022789"/>
    <w:rsid w:val="00023015"/>
    <w:rsid w:val="0002420E"/>
    <w:rsid w:val="00025A8F"/>
    <w:rsid w:val="00025DDB"/>
    <w:rsid w:val="00025FD0"/>
    <w:rsid w:val="00033D5A"/>
    <w:rsid w:val="00034EDE"/>
    <w:rsid w:val="00035CAA"/>
    <w:rsid w:val="000367CA"/>
    <w:rsid w:val="00037996"/>
    <w:rsid w:val="000402C6"/>
    <w:rsid w:val="0004124F"/>
    <w:rsid w:val="000414FF"/>
    <w:rsid w:val="00041C6C"/>
    <w:rsid w:val="00043F12"/>
    <w:rsid w:val="000443B3"/>
    <w:rsid w:val="00045D2A"/>
    <w:rsid w:val="00046C66"/>
    <w:rsid w:val="00047D69"/>
    <w:rsid w:val="0005002F"/>
    <w:rsid w:val="000501C3"/>
    <w:rsid w:val="00050C76"/>
    <w:rsid w:val="00053CB7"/>
    <w:rsid w:val="000542BF"/>
    <w:rsid w:val="000554C5"/>
    <w:rsid w:val="00055956"/>
    <w:rsid w:val="00060AA3"/>
    <w:rsid w:val="00060C62"/>
    <w:rsid w:val="00062B18"/>
    <w:rsid w:val="00063A5E"/>
    <w:rsid w:val="00070B53"/>
    <w:rsid w:val="000757BF"/>
    <w:rsid w:val="00075F3C"/>
    <w:rsid w:val="000820B8"/>
    <w:rsid w:val="00082104"/>
    <w:rsid w:val="000839C9"/>
    <w:rsid w:val="00084336"/>
    <w:rsid w:val="00086E31"/>
    <w:rsid w:val="00087527"/>
    <w:rsid w:val="0008767C"/>
    <w:rsid w:val="000910F5"/>
    <w:rsid w:val="0009216A"/>
    <w:rsid w:val="000925E7"/>
    <w:rsid w:val="00092E7A"/>
    <w:rsid w:val="00094088"/>
    <w:rsid w:val="00097431"/>
    <w:rsid w:val="00097D5E"/>
    <w:rsid w:val="000A0A52"/>
    <w:rsid w:val="000A1FAE"/>
    <w:rsid w:val="000A4D54"/>
    <w:rsid w:val="000A4E2A"/>
    <w:rsid w:val="000A68A7"/>
    <w:rsid w:val="000A78C8"/>
    <w:rsid w:val="000B02AA"/>
    <w:rsid w:val="000B1455"/>
    <w:rsid w:val="000C01B1"/>
    <w:rsid w:val="000C2E07"/>
    <w:rsid w:val="000C38A3"/>
    <w:rsid w:val="000D3099"/>
    <w:rsid w:val="000D3318"/>
    <w:rsid w:val="000D3708"/>
    <w:rsid w:val="000D49E8"/>
    <w:rsid w:val="000D4AE7"/>
    <w:rsid w:val="000D5037"/>
    <w:rsid w:val="000E1306"/>
    <w:rsid w:val="000E2DE2"/>
    <w:rsid w:val="000E50C2"/>
    <w:rsid w:val="000E5E59"/>
    <w:rsid w:val="000E65ED"/>
    <w:rsid w:val="000E70EB"/>
    <w:rsid w:val="000F22DA"/>
    <w:rsid w:val="000F2807"/>
    <w:rsid w:val="000F59BC"/>
    <w:rsid w:val="000F721C"/>
    <w:rsid w:val="00101321"/>
    <w:rsid w:val="0010247E"/>
    <w:rsid w:val="00102C85"/>
    <w:rsid w:val="0010303E"/>
    <w:rsid w:val="00103788"/>
    <w:rsid w:val="00106D8A"/>
    <w:rsid w:val="001100DE"/>
    <w:rsid w:val="00110C3B"/>
    <w:rsid w:val="00113752"/>
    <w:rsid w:val="00115C27"/>
    <w:rsid w:val="0011787E"/>
    <w:rsid w:val="00120F18"/>
    <w:rsid w:val="00121ADB"/>
    <w:rsid w:val="001319B2"/>
    <w:rsid w:val="001326D0"/>
    <w:rsid w:val="00132B0C"/>
    <w:rsid w:val="00134000"/>
    <w:rsid w:val="00136A9F"/>
    <w:rsid w:val="00137513"/>
    <w:rsid w:val="0014021D"/>
    <w:rsid w:val="001420EE"/>
    <w:rsid w:val="00142369"/>
    <w:rsid w:val="00142AE2"/>
    <w:rsid w:val="00142D08"/>
    <w:rsid w:val="00144B3F"/>
    <w:rsid w:val="00145319"/>
    <w:rsid w:val="00145368"/>
    <w:rsid w:val="00150296"/>
    <w:rsid w:val="0015142C"/>
    <w:rsid w:val="00153112"/>
    <w:rsid w:val="00155D72"/>
    <w:rsid w:val="00161169"/>
    <w:rsid w:val="00161611"/>
    <w:rsid w:val="0016548F"/>
    <w:rsid w:val="001722BF"/>
    <w:rsid w:val="001736E2"/>
    <w:rsid w:val="001752F3"/>
    <w:rsid w:val="001759FE"/>
    <w:rsid w:val="00175DB7"/>
    <w:rsid w:val="001774BC"/>
    <w:rsid w:val="00177CC6"/>
    <w:rsid w:val="00180835"/>
    <w:rsid w:val="00182058"/>
    <w:rsid w:val="0018230D"/>
    <w:rsid w:val="00182473"/>
    <w:rsid w:val="00184DBC"/>
    <w:rsid w:val="00190440"/>
    <w:rsid w:val="0019060A"/>
    <w:rsid w:val="00193890"/>
    <w:rsid w:val="00194DB2"/>
    <w:rsid w:val="00194E0F"/>
    <w:rsid w:val="00197D27"/>
    <w:rsid w:val="001A04F6"/>
    <w:rsid w:val="001A0CF6"/>
    <w:rsid w:val="001A1CB0"/>
    <w:rsid w:val="001A1F5E"/>
    <w:rsid w:val="001A3588"/>
    <w:rsid w:val="001A6515"/>
    <w:rsid w:val="001A793B"/>
    <w:rsid w:val="001B0BE5"/>
    <w:rsid w:val="001B182F"/>
    <w:rsid w:val="001B1995"/>
    <w:rsid w:val="001B22E8"/>
    <w:rsid w:val="001B2BAF"/>
    <w:rsid w:val="001B3CB5"/>
    <w:rsid w:val="001C24DB"/>
    <w:rsid w:val="001C2530"/>
    <w:rsid w:val="001C4026"/>
    <w:rsid w:val="001C620B"/>
    <w:rsid w:val="001D0CF9"/>
    <w:rsid w:val="001D1FE1"/>
    <w:rsid w:val="001D54F4"/>
    <w:rsid w:val="001E05D0"/>
    <w:rsid w:val="001E0D40"/>
    <w:rsid w:val="001E0FBD"/>
    <w:rsid w:val="001E697E"/>
    <w:rsid w:val="001F1DDB"/>
    <w:rsid w:val="001F40D8"/>
    <w:rsid w:val="001F4414"/>
    <w:rsid w:val="001F45CA"/>
    <w:rsid w:val="001F551C"/>
    <w:rsid w:val="001F649F"/>
    <w:rsid w:val="001F6B85"/>
    <w:rsid w:val="00200E14"/>
    <w:rsid w:val="00202F67"/>
    <w:rsid w:val="00203F61"/>
    <w:rsid w:val="00205ACD"/>
    <w:rsid w:val="0021108E"/>
    <w:rsid w:val="00211B92"/>
    <w:rsid w:val="00211D8F"/>
    <w:rsid w:val="002145D4"/>
    <w:rsid w:val="0021616A"/>
    <w:rsid w:val="00220490"/>
    <w:rsid w:val="00220796"/>
    <w:rsid w:val="00220A1D"/>
    <w:rsid w:val="00221226"/>
    <w:rsid w:val="0022339F"/>
    <w:rsid w:val="00223641"/>
    <w:rsid w:val="0022366F"/>
    <w:rsid w:val="002248D2"/>
    <w:rsid w:val="002265B2"/>
    <w:rsid w:val="00227AA3"/>
    <w:rsid w:val="002300B5"/>
    <w:rsid w:val="00231609"/>
    <w:rsid w:val="0023220A"/>
    <w:rsid w:val="0023241C"/>
    <w:rsid w:val="00235238"/>
    <w:rsid w:val="00237349"/>
    <w:rsid w:val="00237C40"/>
    <w:rsid w:val="0024179E"/>
    <w:rsid w:val="002417CE"/>
    <w:rsid w:val="002430A9"/>
    <w:rsid w:val="0024387D"/>
    <w:rsid w:val="00243CBA"/>
    <w:rsid w:val="00243F89"/>
    <w:rsid w:val="00244033"/>
    <w:rsid w:val="00244341"/>
    <w:rsid w:val="002523AB"/>
    <w:rsid w:val="002542B4"/>
    <w:rsid w:val="00254311"/>
    <w:rsid w:val="002550D8"/>
    <w:rsid w:val="0025554E"/>
    <w:rsid w:val="002573EF"/>
    <w:rsid w:val="00257B36"/>
    <w:rsid w:val="00257CC2"/>
    <w:rsid w:val="00257F31"/>
    <w:rsid w:val="00260307"/>
    <w:rsid w:val="00260A68"/>
    <w:rsid w:val="00261250"/>
    <w:rsid w:val="00261A0F"/>
    <w:rsid w:val="00262614"/>
    <w:rsid w:val="00262705"/>
    <w:rsid w:val="00267426"/>
    <w:rsid w:val="00267C90"/>
    <w:rsid w:val="002703A6"/>
    <w:rsid w:val="00270901"/>
    <w:rsid w:val="002709E3"/>
    <w:rsid w:val="00270EEC"/>
    <w:rsid w:val="00271731"/>
    <w:rsid w:val="0027255B"/>
    <w:rsid w:val="00272EB2"/>
    <w:rsid w:val="0027478E"/>
    <w:rsid w:val="002776BB"/>
    <w:rsid w:val="00280240"/>
    <w:rsid w:val="002854C2"/>
    <w:rsid w:val="0028591A"/>
    <w:rsid w:val="0028648A"/>
    <w:rsid w:val="002865E7"/>
    <w:rsid w:val="00290A54"/>
    <w:rsid w:val="002927E3"/>
    <w:rsid w:val="00294019"/>
    <w:rsid w:val="00296621"/>
    <w:rsid w:val="002A135E"/>
    <w:rsid w:val="002A3A89"/>
    <w:rsid w:val="002A6B45"/>
    <w:rsid w:val="002A710A"/>
    <w:rsid w:val="002B02A0"/>
    <w:rsid w:val="002B07F8"/>
    <w:rsid w:val="002B1A4C"/>
    <w:rsid w:val="002B2BD5"/>
    <w:rsid w:val="002B34B8"/>
    <w:rsid w:val="002B5BF3"/>
    <w:rsid w:val="002C08A3"/>
    <w:rsid w:val="002C1812"/>
    <w:rsid w:val="002C2013"/>
    <w:rsid w:val="002C3286"/>
    <w:rsid w:val="002C3B0C"/>
    <w:rsid w:val="002C4782"/>
    <w:rsid w:val="002C4EFC"/>
    <w:rsid w:val="002C5A16"/>
    <w:rsid w:val="002C5EA4"/>
    <w:rsid w:val="002D1A3C"/>
    <w:rsid w:val="002D2AE8"/>
    <w:rsid w:val="002D4E44"/>
    <w:rsid w:val="002D56DB"/>
    <w:rsid w:val="002D5795"/>
    <w:rsid w:val="002D5B36"/>
    <w:rsid w:val="002E006F"/>
    <w:rsid w:val="002E18A8"/>
    <w:rsid w:val="002E20C8"/>
    <w:rsid w:val="002E2ACD"/>
    <w:rsid w:val="002E36B4"/>
    <w:rsid w:val="002E3CC9"/>
    <w:rsid w:val="002E50F6"/>
    <w:rsid w:val="002E5A8D"/>
    <w:rsid w:val="002E6445"/>
    <w:rsid w:val="002E6673"/>
    <w:rsid w:val="002E675E"/>
    <w:rsid w:val="002E7AEF"/>
    <w:rsid w:val="002F2FC0"/>
    <w:rsid w:val="002F38BE"/>
    <w:rsid w:val="00302E17"/>
    <w:rsid w:val="00303369"/>
    <w:rsid w:val="0030460F"/>
    <w:rsid w:val="00307114"/>
    <w:rsid w:val="003110AB"/>
    <w:rsid w:val="003124F0"/>
    <w:rsid w:val="00312693"/>
    <w:rsid w:val="00313454"/>
    <w:rsid w:val="00314BD5"/>
    <w:rsid w:val="003157C7"/>
    <w:rsid w:val="00316044"/>
    <w:rsid w:val="00323A21"/>
    <w:rsid w:val="0032515E"/>
    <w:rsid w:val="00325B89"/>
    <w:rsid w:val="00325DB4"/>
    <w:rsid w:val="003277FE"/>
    <w:rsid w:val="003315C8"/>
    <w:rsid w:val="00331C30"/>
    <w:rsid w:val="00332367"/>
    <w:rsid w:val="00333070"/>
    <w:rsid w:val="00335FD4"/>
    <w:rsid w:val="0033617B"/>
    <w:rsid w:val="00336B7A"/>
    <w:rsid w:val="003370F8"/>
    <w:rsid w:val="00337247"/>
    <w:rsid w:val="0033793D"/>
    <w:rsid w:val="00337E0A"/>
    <w:rsid w:val="00340B0E"/>
    <w:rsid w:val="00346B81"/>
    <w:rsid w:val="00346C84"/>
    <w:rsid w:val="00347200"/>
    <w:rsid w:val="003500D1"/>
    <w:rsid w:val="0035273B"/>
    <w:rsid w:val="00352ADA"/>
    <w:rsid w:val="00353733"/>
    <w:rsid w:val="00353B59"/>
    <w:rsid w:val="00353C11"/>
    <w:rsid w:val="00353F72"/>
    <w:rsid w:val="0035609E"/>
    <w:rsid w:val="003562B7"/>
    <w:rsid w:val="00356524"/>
    <w:rsid w:val="0035741F"/>
    <w:rsid w:val="00357E62"/>
    <w:rsid w:val="003606BE"/>
    <w:rsid w:val="003624A7"/>
    <w:rsid w:val="00362D5B"/>
    <w:rsid w:val="003630A1"/>
    <w:rsid w:val="00363822"/>
    <w:rsid w:val="00363CD6"/>
    <w:rsid w:val="003649B1"/>
    <w:rsid w:val="00364A6C"/>
    <w:rsid w:val="00365193"/>
    <w:rsid w:val="0036572D"/>
    <w:rsid w:val="003724DF"/>
    <w:rsid w:val="00372785"/>
    <w:rsid w:val="00372A55"/>
    <w:rsid w:val="00375720"/>
    <w:rsid w:val="003768D3"/>
    <w:rsid w:val="003774EE"/>
    <w:rsid w:val="00381FE9"/>
    <w:rsid w:val="00383FD7"/>
    <w:rsid w:val="003857F2"/>
    <w:rsid w:val="0038696F"/>
    <w:rsid w:val="00387571"/>
    <w:rsid w:val="00390C66"/>
    <w:rsid w:val="00391717"/>
    <w:rsid w:val="00393B25"/>
    <w:rsid w:val="00393B63"/>
    <w:rsid w:val="00393CC4"/>
    <w:rsid w:val="00394BAA"/>
    <w:rsid w:val="00396266"/>
    <w:rsid w:val="00396739"/>
    <w:rsid w:val="00396CFA"/>
    <w:rsid w:val="003A0FB5"/>
    <w:rsid w:val="003A109B"/>
    <w:rsid w:val="003A17BA"/>
    <w:rsid w:val="003A288C"/>
    <w:rsid w:val="003A3E7E"/>
    <w:rsid w:val="003B272B"/>
    <w:rsid w:val="003B332A"/>
    <w:rsid w:val="003B5C5E"/>
    <w:rsid w:val="003C048D"/>
    <w:rsid w:val="003C2125"/>
    <w:rsid w:val="003C5C88"/>
    <w:rsid w:val="003C63C1"/>
    <w:rsid w:val="003D16E0"/>
    <w:rsid w:val="003D43B6"/>
    <w:rsid w:val="003E104E"/>
    <w:rsid w:val="003E3A71"/>
    <w:rsid w:val="003E3F0F"/>
    <w:rsid w:val="003E5352"/>
    <w:rsid w:val="003E64D9"/>
    <w:rsid w:val="003E675A"/>
    <w:rsid w:val="003E7222"/>
    <w:rsid w:val="003F2B97"/>
    <w:rsid w:val="003F3CC1"/>
    <w:rsid w:val="003F6AF4"/>
    <w:rsid w:val="003F70A4"/>
    <w:rsid w:val="00400A51"/>
    <w:rsid w:val="0040161B"/>
    <w:rsid w:val="00402E69"/>
    <w:rsid w:val="00404340"/>
    <w:rsid w:val="004055B7"/>
    <w:rsid w:val="00405DBD"/>
    <w:rsid w:val="004070CA"/>
    <w:rsid w:val="00410153"/>
    <w:rsid w:val="004116FB"/>
    <w:rsid w:val="00415331"/>
    <w:rsid w:val="00416F6D"/>
    <w:rsid w:val="004259E1"/>
    <w:rsid w:val="00426642"/>
    <w:rsid w:val="00426B42"/>
    <w:rsid w:val="00427578"/>
    <w:rsid w:val="00432039"/>
    <w:rsid w:val="00435FDC"/>
    <w:rsid w:val="00436953"/>
    <w:rsid w:val="00441052"/>
    <w:rsid w:val="004416E3"/>
    <w:rsid w:val="0044407A"/>
    <w:rsid w:val="00444E4E"/>
    <w:rsid w:val="004466BB"/>
    <w:rsid w:val="00446720"/>
    <w:rsid w:val="004471A8"/>
    <w:rsid w:val="004500EB"/>
    <w:rsid w:val="0045020A"/>
    <w:rsid w:val="00451088"/>
    <w:rsid w:val="00453439"/>
    <w:rsid w:val="00454C1F"/>
    <w:rsid w:val="004551EC"/>
    <w:rsid w:val="004559A8"/>
    <w:rsid w:val="00456293"/>
    <w:rsid w:val="004603A4"/>
    <w:rsid w:val="00461F81"/>
    <w:rsid w:val="00463B1B"/>
    <w:rsid w:val="00466ADF"/>
    <w:rsid w:val="004673D6"/>
    <w:rsid w:val="00467BED"/>
    <w:rsid w:val="00470856"/>
    <w:rsid w:val="00470879"/>
    <w:rsid w:val="00472048"/>
    <w:rsid w:val="004727B5"/>
    <w:rsid w:val="00473268"/>
    <w:rsid w:val="00473CAF"/>
    <w:rsid w:val="004743A3"/>
    <w:rsid w:val="00475042"/>
    <w:rsid w:val="004777C2"/>
    <w:rsid w:val="00481587"/>
    <w:rsid w:val="00485C60"/>
    <w:rsid w:val="004877B1"/>
    <w:rsid w:val="004905FC"/>
    <w:rsid w:val="00490E5D"/>
    <w:rsid w:val="00492D58"/>
    <w:rsid w:val="0049472D"/>
    <w:rsid w:val="00495BAA"/>
    <w:rsid w:val="0049619C"/>
    <w:rsid w:val="004969F8"/>
    <w:rsid w:val="00497E12"/>
    <w:rsid w:val="00497FE5"/>
    <w:rsid w:val="004A0657"/>
    <w:rsid w:val="004A0D58"/>
    <w:rsid w:val="004A1303"/>
    <w:rsid w:val="004A260D"/>
    <w:rsid w:val="004A2A26"/>
    <w:rsid w:val="004A3181"/>
    <w:rsid w:val="004A36F9"/>
    <w:rsid w:val="004A4674"/>
    <w:rsid w:val="004A5C27"/>
    <w:rsid w:val="004A5C66"/>
    <w:rsid w:val="004A6E1B"/>
    <w:rsid w:val="004B2C8C"/>
    <w:rsid w:val="004B58EF"/>
    <w:rsid w:val="004B5B28"/>
    <w:rsid w:val="004B79BD"/>
    <w:rsid w:val="004C5F58"/>
    <w:rsid w:val="004C7776"/>
    <w:rsid w:val="004D06BD"/>
    <w:rsid w:val="004D2B5A"/>
    <w:rsid w:val="004D42EE"/>
    <w:rsid w:val="004D64A9"/>
    <w:rsid w:val="004E0F22"/>
    <w:rsid w:val="004E1665"/>
    <w:rsid w:val="004E1A93"/>
    <w:rsid w:val="004E1D9A"/>
    <w:rsid w:val="004E276C"/>
    <w:rsid w:val="004E3252"/>
    <w:rsid w:val="004E37E6"/>
    <w:rsid w:val="004E6093"/>
    <w:rsid w:val="004E6CE8"/>
    <w:rsid w:val="004F31B0"/>
    <w:rsid w:val="004F476E"/>
    <w:rsid w:val="004F621B"/>
    <w:rsid w:val="004F7E33"/>
    <w:rsid w:val="005009D8"/>
    <w:rsid w:val="00502910"/>
    <w:rsid w:val="005075A8"/>
    <w:rsid w:val="0051081D"/>
    <w:rsid w:val="005110EB"/>
    <w:rsid w:val="00513978"/>
    <w:rsid w:val="00513B87"/>
    <w:rsid w:val="00513D45"/>
    <w:rsid w:val="00513D9B"/>
    <w:rsid w:val="00513E20"/>
    <w:rsid w:val="00515419"/>
    <w:rsid w:val="005171F1"/>
    <w:rsid w:val="00517BC0"/>
    <w:rsid w:val="00517C29"/>
    <w:rsid w:val="005207B7"/>
    <w:rsid w:val="00521CA3"/>
    <w:rsid w:val="005223EF"/>
    <w:rsid w:val="00522512"/>
    <w:rsid w:val="00522FCE"/>
    <w:rsid w:val="005255AE"/>
    <w:rsid w:val="00526B54"/>
    <w:rsid w:val="00532319"/>
    <w:rsid w:val="00534385"/>
    <w:rsid w:val="005349C6"/>
    <w:rsid w:val="0053568C"/>
    <w:rsid w:val="00535ACB"/>
    <w:rsid w:val="00537706"/>
    <w:rsid w:val="00540889"/>
    <w:rsid w:val="00541209"/>
    <w:rsid w:val="0054120F"/>
    <w:rsid w:val="00545508"/>
    <w:rsid w:val="00545732"/>
    <w:rsid w:val="005503B3"/>
    <w:rsid w:val="00552A73"/>
    <w:rsid w:val="00553AD7"/>
    <w:rsid w:val="00555F92"/>
    <w:rsid w:val="00556B61"/>
    <w:rsid w:val="005616E9"/>
    <w:rsid w:val="00563A85"/>
    <w:rsid w:val="00563B9F"/>
    <w:rsid w:val="00570F84"/>
    <w:rsid w:val="00571CDE"/>
    <w:rsid w:val="0057239C"/>
    <w:rsid w:val="0058319E"/>
    <w:rsid w:val="00583CAD"/>
    <w:rsid w:val="0058482C"/>
    <w:rsid w:val="0058487B"/>
    <w:rsid w:val="00586FC7"/>
    <w:rsid w:val="00587F70"/>
    <w:rsid w:val="0059007F"/>
    <w:rsid w:val="005912F6"/>
    <w:rsid w:val="00594699"/>
    <w:rsid w:val="005947A4"/>
    <w:rsid w:val="005949A1"/>
    <w:rsid w:val="00594F88"/>
    <w:rsid w:val="00596C48"/>
    <w:rsid w:val="00597115"/>
    <w:rsid w:val="005A0F8D"/>
    <w:rsid w:val="005A180A"/>
    <w:rsid w:val="005A1E3E"/>
    <w:rsid w:val="005A5AC1"/>
    <w:rsid w:val="005B118E"/>
    <w:rsid w:val="005B323A"/>
    <w:rsid w:val="005B5158"/>
    <w:rsid w:val="005B59E3"/>
    <w:rsid w:val="005B5E59"/>
    <w:rsid w:val="005B7520"/>
    <w:rsid w:val="005B7E97"/>
    <w:rsid w:val="005C4297"/>
    <w:rsid w:val="005C7E3C"/>
    <w:rsid w:val="005D1FE6"/>
    <w:rsid w:val="005D4102"/>
    <w:rsid w:val="005D49D5"/>
    <w:rsid w:val="005D50EC"/>
    <w:rsid w:val="005E159B"/>
    <w:rsid w:val="005E1AD7"/>
    <w:rsid w:val="005F068F"/>
    <w:rsid w:val="005F0830"/>
    <w:rsid w:val="005F3D42"/>
    <w:rsid w:val="005F589E"/>
    <w:rsid w:val="005F77D5"/>
    <w:rsid w:val="005F7F5B"/>
    <w:rsid w:val="00604AC8"/>
    <w:rsid w:val="00605732"/>
    <w:rsid w:val="006115C8"/>
    <w:rsid w:val="00612257"/>
    <w:rsid w:val="0061570E"/>
    <w:rsid w:val="00615A77"/>
    <w:rsid w:val="00620235"/>
    <w:rsid w:val="0062057A"/>
    <w:rsid w:val="00621992"/>
    <w:rsid w:val="00623F95"/>
    <w:rsid w:val="0062597F"/>
    <w:rsid w:val="006301C5"/>
    <w:rsid w:val="00630635"/>
    <w:rsid w:val="0063137D"/>
    <w:rsid w:val="006323C5"/>
    <w:rsid w:val="00633790"/>
    <w:rsid w:val="006345A2"/>
    <w:rsid w:val="00634924"/>
    <w:rsid w:val="00634970"/>
    <w:rsid w:val="00634F00"/>
    <w:rsid w:val="00636A05"/>
    <w:rsid w:val="00637C5B"/>
    <w:rsid w:val="00641F09"/>
    <w:rsid w:val="006424D5"/>
    <w:rsid w:val="00643494"/>
    <w:rsid w:val="00645C78"/>
    <w:rsid w:val="00647F09"/>
    <w:rsid w:val="00650831"/>
    <w:rsid w:val="00653A21"/>
    <w:rsid w:val="0065789D"/>
    <w:rsid w:val="006608C5"/>
    <w:rsid w:val="0066129E"/>
    <w:rsid w:val="00662E81"/>
    <w:rsid w:val="006642F5"/>
    <w:rsid w:val="0067234F"/>
    <w:rsid w:val="00676AE8"/>
    <w:rsid w:val="006770F4"/>
    <w:rsid w:val="00680D28"/>
    <w:rsid w:val="00681792"/>
    <w:rsid w:val="00684321"/>
    <w:rsid w:val="00684EE8"/>
    <w:rsid w:val="0069140C"/>
    <w:rsid w:val="006919C7"/>
    <w:rsid w:val="0069376E"/>
    <w:rsid w:val="006938F8"/>
    <w:rsid w:val="00693B98"/>
    <w:rsid w:val="00695F99"/>
    <w:rsid w:val="00696F14"/>
    <w:rsid w:val="006A132B"/>
    <w:rsid w:val="006A1E82"/>
    <w:rsid w:val="006A323C"/>
    <w:rsid w:val="006A3F3E"/>
    <w:rsid w:val="006A5EF0"/>
    <w:rsid w:val="006A628A"/>
    <w:rsid w:val="006B19BB"/>
    <w:rsid w:val="006B2FE4"/>
    <w:rsid w:val="006B394A"/>
    <w:rsid w:val="006B490C"/>
    <w:rsid w:val="006B4B67"/>
    <w:rsid w:val="006B61B5"/>
    <w:rsid w:val="006C2A7B"/>
    <w:rsid w:val="006C2ABF"/>
    <w:rsid w:val="006C2B92"/>
    <w:rsid w:val="006C3039"/>
    <w:rsid w:val="006C5126"/>
    <w:rsid w:val="006C5272"/>
    <w:rsid w:val="006C6F55"/>
    <w:rsid w:val="006C71C8"/>
    <w:rsid w:val="006C792D"/>
    <w:rsid w:val="006D4CE4"/>
    <w:rsid w:val="006D4D5E"/>
    <w:rsid w:val="006D5A2F"/>
    <w:rsid w:val="006E0396"/>
    <w:rsid w:val="006E0988"/>
    <w:rsid w:val="006E0E65"/>
    <w:rsid w:val="006E2507"/>
    <w:rsid w:val="006E707C"/>
    <w:rsid w:val="006F0F4B"/>
    <w:rsid w:val="006F3401"/>
    <w:rsid w:val="006F385F"/>
    <w:rsid w:val="006F4412"/>
    <w:rsid w:val="006F6F5F"/>
    <w:rsid w:val="006F718B"/>
    <w:rsid w:val="00700368"/>
    <w:rsid w:val="00700BF6"/>
    <w:rsid w:val="00702752"/>
    <w:rsid w:val="00702B7A"/>
    <w:rsid w:val="007034D4"/>
    <w:rsid w:val="007037B2"/>
    <w:rsid w:val="00704B7A"/>
    <w:rsid w:val="00704F10"/>
    <w:rsid w:val="007069E6"/>
    <w:rsid w:val="00707C8E"/>
    <w:rsid w:val="007141CD"/>
    <w:rsid w:val="0071597F"/>
    <w:rsid w:val="00716587"/>
    <w:rsid w:val="00717AEC"/>
    <w:rsid w:val="00720186"/>
    <w:rsid w:val="00722503"/>
    <w:rsid w:val="007236B3"/>
    <w:rsid w:val="00727A38"/>
    <w:rsid w:val="007313BD"/>
    <w:rsid w:val="00731627"/>
    <w:rsid w:val="00731B3B"/>
    <w:rsid w:val="007322DC"/>
    <w:rsid w:val="00740D06"/>
    <w:rsid w:val="00741DE4"/>
    <w:rsid w:val="00744721"/>
    <w:rsid w:val="007456F3"/>
    <w:rsid w:val="007474FB"/>
    <w:rsid w:val="0075318E"/>
    <w:rsid w:val="00753D10"/>
    <w:rsid w:val="0076028A"/>
    <w:rsid w:val="00762C3C"/>
    <w:rsid w:val="00763C5F"/>
    <w:rsid w:val="0077138F"/>
    <w:rsid w:val="0077154E"/>
    <w:rsid w:val="00771B39"/>
    <w:rsid w:val="00775921"/>
    <w:rsid w:val="00776F35"/>
    <w:rsid w:val="007770B3"/>
    <w:rsid w:val="007812CD"/>
    <w:rsid w:val="00785F37"/>
    <w:rsid w:val="00787D5A"/>
    <w:rsid w:val="00790671"/>
    <w:rsid w:val="00791020"/>
    <w:rsid w:val="0079118D"/>
    <w:rsid w:val="007914AF"/>
    <w:rsid w:val="00791580"/>
    <w:rsid w:val="00792BCB"/>
    <w:rsid w:val="00793FA2"/>
    <w:rsid w:val="007949B5"/>
    <w:rsid w:val="0079565F"/>
    <w:rsid w:val="00795A0C"/>
    <w:rsid w:val="00797472"/>
    <w:rsid w:val="007A028E"/>
    <w:rsid w:val="007A16A2"/>
    <w:rsid w:val="007A16EC"/>
    <w:rsid w:val="007A2626"/>
    <w:rsid w:val="007A2877"/>
    <w:rsid w:val="007A305D"/>
    <w:rsid w:val="007A3EA0"/>
    <w:rsid w:val="007A4089"/>
    <w:rsid w:val="007A4C38"/>
    <w:rsid w:val="007A5A5D"/>
    <w:rsid w:val="007A5CA8"/>
    <w:rsid w:val="007A6EC5"/>
    <w:rsid w:val="007B0A34"/>
    <w:rsid w:val="007C44F1"/>
    <w:rsid w:val="007C71FA"/>
    <w:rsid w:val="007D0ECF"/>
    <w:rsid w:val="007D5820"/>
    <w:rsid w:val="007D76B2"/>
    <w:rsid w:val="007E1C59"/>
    <w:rsid w:val="007E29CA"/>
    <w:rsid w:val="007E2F0B"/>
    <w:rsid w:val="007E3B7C"/>
    <w:rsid w:val="007E4738"/>
    <w:rsid w:val="007E64A1"/>
    <w:rsid w:val="007F0346"/>
    <w:rsid w:val="007F1930"/>
    <w:rsid w:val="007F6538"/>
    <w:rsid w:val="00802BE7"/>
    <w:rsid w:val="00803500"/>
    <w:rsid w:val="0081082A"/>
    <w:rsid w:val="00812130"/>
    <w:rsid w:val="008128BA"/>
    <w:rsid w:val="00814D00"/>
    <w:rsid w:val="00814D17"/>
    <w:rsid w:val="00816564"/>
    <w:rsid w:val="00821DF5"/>
    <w:rsid w:val="008235EA"/>
    <w:rsid w:val="008259EC"/>
    <w:rsid w:val="00826762"/>
    <w:rsid w:val="00826CBB"/>
    <w:rsid w:val="00827556"/>
    <w:rsid w:val="00832EF3"/>
    <w:rsid w:val="00833BC0"/>
    <w:rsid w:val="00833D9F"/>
    <w:rsid w:val="0083603F"/>
    <w:rsid w:val="008371D9"/>
    <w:rsid w:val="008411D8"/>
    <w:rsid w:val="00841316"/>
    <w:rsid w:val="00841E8D"/>
    <w:rsid w:val="008424DD"/>
    <w:rsid w:val="008425DB"/>
    <w:rsid w:val="0084410B"/>
    <w:rsid w:val="00844B48"/>
    <w:rsid w:val="008454AB"/>
    <w:rsid w:val="00846517"/>
    <w:rsid w:val="00853057"/>
    <w:rsid w:val="008554AC"/>
    <w:rsid w:val="00855E98"/>
    <w:rsid w:val="00855F11"/>
    <w:rsid w:val="00862989"/>
    <w:rsid w:val="008640E0"/>
    <w:rsid w:val="00865137"/>
    <w:rsid w:val="008675EF"/>
    <w:rsid w:val="00867EE5"/>
    <w:rsid w:val="00871466"/>
    <w:rsid w:val="00871DE4"/>
    <w:rsid w:val="00872694"/>
    <w:rsid w:val="00872D27"/>
    <w:rsid w:val="00872EAA"/>
    <w:rsid w:val="00873880"/>
    <w:rsid w:val="00873CC8"/>
    <w:rsid w:val="00875306"/>
    <w:rsid w:val="00876861"/>
    <w:rsid w:val="0087704A"/>
    <w:rsid w:val="0087717A"/>
    <w:rsid w:val="00880B38"/>
    <w:rsid w:val="008823BA"/>
    <w:rsid w:val="00882987"/>
    <w:rsid w:val="00884626"/>
    <w:rsid w:val="0088598D"/>
    <w:rsid w:val="00886B09"/>
    <w:rsid w:val="0089228A"/>
    <w:rsid w:val="008937B0"/>
    <w:rsid w:val="00895708"/>
    <w:rsid w:val="00896958"/>
    <w:rsid w:val="008A0033"/>
    <w:rsid w:val="008A0E5D"/>
    <w:rsid w:val="008A171E"/>
    <w:rsid w:val="008A1A0C"/>
    <w:rsid w:val="008A2040"/>
    <w:rsid w:val="008A36B3"/>
    <w:rsid w:val="008A44A6"/>
    <w:rsid w:val="008B138F"/>
    <w:rsid w:val="008B2BDC"/>
    <w:rsid w:val="008B4500"/>
    <w:rsid w:val="008B4539"/>
    <w:rsid w:val="008B5624"/>
    <w:rsid w:val="008B6949"/>
    <w:rsid w:val="008B6D1B"/>
    <w:rsid w:val="008B7D4E"/>
    <w:rsid w:val="008C3BDD"/>
    <w:rsid w:val="008C610D"/>
    <w:rsid w:val="008C65B1"/>
    <w:rsid w:val="008C6B9D"/>
    <w:rsid w:val="008D1945"/>
    <w:rsid w:val="008D19C9"/>
    <w:rsid w:val="008D1A37"/>
    <w:rsid w:val="008D1EF3"/>
    <w:rsid w:val="008D2CFD"/>
    <w:rsid w:val="008D337E"/>
    <w:rsid w:val="008D3E89"/>
    <w:rsid w:val="008D4177"/>
    <w:rsid w:val="008D4DB3"/>
    <w:rsid w:val="008E1AE8"/>
    <w:rsid w:val="008E6088"/>
    <w:rsid w:val="008E682F"/>
    <w:rsid w:val="008F4302"/>
    <w:rsid w:val="008F51BD"/>
    <w:rsid w:val="008F65F9"/>
    <w:rsid w:val="0090050C"/>
    <w:rsid w:val="009017C3"/>
    <w:rsid w:val="00901A33"/>
    <w:rsid w:val="00905497"/>
    <w:rsid w:val="009066FB"/>
    <w:rsid w:val="00910242"/>
    <w:rsid w:val="00912C8C"/>
    <w:rsid w:val="0091472F"/>
    <w:rsid w:val="00914BB3"/>
    <w:rsid w:val="00914D1A"/>
    <w:rsid w:val="00921179"/>
    <w:rsid w:val="00921666"/>
    <w:rsid w:val="00922124"/>
    <w:rsid w:val="00922E6E"/>
    <w:rsid w:val="009251E8"/>
    <w:rsid w:val="0092646E"/>
    <w:rsid w:val="0092690C"/>
    <w:rsid w:val="00930736"/>
    <w:rsid w:val="009314E1"/>
    <w:rsid w:val="0093499B"/>
    <w:rsid w:val="00936990"/>
    <w:rsid w:val="00937960"/>
    <w:rsid w:val="009444E3"/>
    <w:rsid w:val="0095107A"/>
    <w:rsid w:val="0095156D"/>
    <w:rsid w:val="00953A27"/>
    <w:rsid w:val="009648A2"/>
    <w:rsid w:val="00964C94"/>
    <w:rsid w:val="009664F7"/>
    <w:rsid w:val="009665DC"/>
    <w:rsid w:val="00966D2B"/>
    <w:rsid w:val="00966F0B"/>
    <w:rsid w:val="0096703B"/>
    <w:rsid w:val="0096744E"/>
    <w:rsid w:val="00970367"/>
    <w:rsid w:val="00972E73"/>
    <w:rsid w:val="00974EB7"/>
    <w:rsid w:val="00980602"/>
    <w:rsid w:val="009807ED"/>
    <w:rsid w:val="0098143A"/>
    <w:rsid w:val="00985407"/>
    <w:rsid w:val="00985F67"/>
    <w:rsid w:val="00986A4D"/>
    <w:rsid w:val="009874B4"/>
    <w:rsid w:val="009902A9"/>
    <w:rsid w:val="00990418"/>
    <w:rsid w:val="00990420"/>
    <w:rsid w:val="00993216"/>
    <w:rsid w:val="009944D1"/>
    <w:rsid w:val="009979F3"/>
    <w:rsid w:val="009A0B73"/>
    <w:rsid w:val="009A0C6D"/>
    <w:rsid w:val="009A11C3"/>
    <w:rsid w:val="009A1D74"/>
    <w:rsid w:val="009A2901"/>
    <w:rsid w:val="009A343F"/>
    <w:rsid w:val="009A6001"/>
    <w:rsid w:val="009A7934"/>
    <w:rsid w:val="009B0477"/>
    <w:rsid w:val="009B40F0"/>
    <w:rsid w:val="009B4429"/>
    <w:rsid w:val="009B4C99"/>
    <w:rsid w:val="009B4CED"/>
    <w:rsid w:val="009B5957"/>
    <w:rsid w:val="009B6009"/>
    <w:rsid w:val="009B79A1"/>
    <w:rsid w:val="009B7F57"/>
    <w:rsid w:val="009C25FE"/>
    <w:rsid w:val="009C56B5"/>
    <w:rsid w:val="009C704A"/>
    <w:rsid w:val="009C7412"/>
    <w:rsid w:val="009C792B"/>
    <w:rsid w:val="009D421D"/>
    <w:rsid w:val="009D475F"/>
    <w:rsid w:val="009D6ED9"/>
    <w:rsid w:val="009D6F84"/>
    <w:rsid w:val="009D7D46"/>
    <w:rsid w:val="009E0193"/>
    <w:rsid w:val="009E08A6"/>
    <w:rsid w:val="009E1A66"/>
    <w:rsid w:val="009E307E"/>
    <w:rsid w:val="009E3602"/>
    <w:rsid w:val="009E4CC1"/>
    <w:rsid w:val="009E4DBA"/>
    <w:rsid w:val="009E50EA"/>
    <w:rsid w:val="009E5724"/>
    <w:rsid w:val="009E6E1E"/>
    <w:rsid w:val="009E7D61"/>
    <w:rsid w:val="009F0894"/>
    <w:rsid w:val="009F1914"/>
    <w:rsid w:val="009F4480"/>
    <w:rsid w:val="009F562B"/>
    <w:rsid w:val="009F72E6"/>
    <w:rsid w:val="00A036B2"/>
    <w:rsid w:val="00A046A5"/>
    <w:rsid w:val="00A06B87"/>
    <w:rsid w:val="00A07E66"/>
    <w:rsid w:val="00A10558"/>
    <w:rsid w:val="00A109F7"/>
    <w:rsid w:val="00A10F38"/>
    <w:rsid w:val="00A11591"/>
    <w:rsid w:val="00A13117"/>
    <w:rsid w:val="00A156D2"/>
    <w:rsid w:val="00A16258"/>
    <w:rsid w:val="00A20D3C"/>
    <w:rsid w:val="00A21FEC"/>
    <w:rsid w:val="00A23097"/>
    <w:rsid w:val="00A2478D"/>
    <w:rsid w:val="00A26CA1"/>
    <w:rsid w:val="00A26D08"/>
    <w:rsid w:val="00A2790B"/>
    <w:rsid w:val="00A305E6"/>
    <w:rsid w:val="00A367D6"/>
    <w:rsid w:val="00A40851"/>
    <w:rsid w:val="00A40B7F"/>
    <w:rsid w:val="00A41488"/>
    <w:rsid w:val="00A428C0"/>
    <w:rsid w:val="00A4511C"/>
    <w:rsid w:val="00A46B47"/>
    <w:rsid w:val="00A502BD"/>
    <w:rsid w:val="00A50811"/>
    <w:rsid w:val="00A50E8C"/>
    <w:rsid w:val="00A516AA"/>
    <w:rsid w:val="00A51CE0"/>
    <w:rsid w:val="00A52B7E"/>
    <w:rsid w:val="00A53B62"/>
    <w:rsid w:val="00A547C3"/>
    <w:rsid w:val="00A55446"/>
    <w:rsid w:val="00A56B70"/>
    <w:rsid w:val="00A643D1"/>
    <w:rsid w:val="00A648DD"/>
    <w:rsid w:val="00A65F73"/>
    <w:rsid w:val="00A66319"/>
    <w:rsid w:val="00A66B1C"/>
    <w:rsid w:val="00A71B86"/>
    <w:rsid w:val="00A72061"/>
    <w:rsid w:val="00A72515"/>
    <w:rsid w:val="00A735DC"/>
    <w:rsid w:val="00A735E7"/>
    <w:rsid w:val="00A741D4"/>
    <w:rsid w:val="00A80FBA"/>
    <w:rsid w:val="00A835C9"/>
    <w:rsid w:val="00A83D97"/>
    <w:rsid w:val="00A842C6"/>
    <w:rsid w:val="00A84C97"/>
    <w:rsid w:val="00A8516F"/>
    <w:rsid w:val="00A9016F"/>
    <w:rsid w:val="00A90B79"/>
    <w:rsid w:val="00A90F34"/>
    <w:rsid w:val="00A914BB"/>
    <w:rsid w:val="00A92037"/>
    <w:rsid w:val="00A942FF"/>
    <w:rsid w:val="00A95AF8"/>
    <w:rsid w:val="00A96B40"/>
    <w:rsid w:val="00A97F2A"/>
    <w:rsid w:val="00AA0D0B"/>
    <w:rsid w:val="00AA14B2"/>
    <w:rsid w:val="00AA1A3D"/>
    <w:rsid w:val="00AA2D7D"/>
    <w:rsid w:val="00AA4A80"/>
    <w:rsid w:val="00AA4B56"/>
    <w:rsid w:val="00AA789A"/>
    <w:rsid w:val="00AB6E03"/>
    <w:rsid w:val="00AB6E6B"/>
    <w:rsid w:val="00AB6F40"/>
    <w:rsid w:val="00AC1C6B"/>
    <w:rsid w:val="00AC4729"/>
    <w:rsid w:val="00AC6115"/>
    <w:rsid w:val="00AC752A"/>
    <w:rsid w:val="00AD3BDD"/>
    <w:rsid w:val="00AD5003"/>
    <w:rsid w:val="00AE2634"/>
    <w:rsid w:val="00AE3981"/>
    <w:rsid w:val="00AE4876"/>
    <w:rsid w:val="00AE652B"/>
    <w:rsid w:val="00AF1257"/>
    <w:rsid w:val="00AF3265"/>
    <w:rsid w:val="00AF5D8D"/>
    <w:rsid w:val="00AF5F4A"/>
    <w:rsid w:val="00B0056A"/>
    <w:rsid w:val="00B0277F"/>
    <w:rsid w:val="00B02928"/>
    <w:rsid w:val="00B03F78"/>
    <w:rsid w:val="00B04925"/>
    <w:rsid w:val="00B064A7"/>
    <w:rsid w:val="00B06B9F"/>
    <w:rsid w:val="00B10571"/>
    <w:rsid w:val="00B10C53"/>
    <w:rsid w:val="00B12954"/>
    <w:rsid w:val="00B13713"/>
    <w:rsid w:val="00B1380F"/>
    <w:rsid w:val="00B16E3E"/>
    <w:rsid w:val="00B172C4"/>
    <w:rsid w:val="00B214E6"/>
    <w:rsid w:val="00B24D28"/>
    <w:rsid w:val="00B27CB6"/>
    <w:rsid w:val="00B30504"/>
    <w:rsid w:val="00B31FF2"/>
    <w:rsid w:val="00B40FD7"/>
    <w:rsid w:val="00B421C1"/>
    <w:rsid w:val="00B439A8"/>
    <w:rsid w:val="00B447A3"/>
    <w:rsid w:val="00B466A3"/>
    <w:rsid w:val="00B50090"/>
    <w:rsid w:val="00B50399"/>
    <w:rsid w:val="00B505B6"/>
    <w:rsid w:val="00B50ECB"/>
    <w:rsid w:val="00B53FA0"/>
    <w:rsid w:val="00B54C9A"/>
    <w:rsid w:val="00B5516A"/>
    <w:rsid w:val="00B5541F"/>
    <w:rsid w:val="00B558A9"/>
    <w:rsid w:val="00B56A28"/>
    <w:rsid w:val="00B602D4"/>
    <w:rsid w:val="00B60F31"/>
    <w:rsid w:val="00B6231D"/>
    <w:rsid w:val="00B6453B"/>
    <w:rsid w:val="00B6562B"/>
    <w:rsid w:val="00B66177"/>
    <w:rsid w:val="00B672FE"/>
    <w:rsid w:val="00B67D9C"/>
    <w:rsid w:val="00B76074"/>
    <w:rsid w:val="00B76AE9"/>
    <w:rsid w:val="00B77BD0"/>
    <w:rsid w:val="00B8045E"/>
    <w:rsid w:val="00B80DD8"/>
    <w:rsid w:val="00B8169C"/>
    <w:rsid w:val="00B8214D"/>
    <w:rsid w:val="00B8231D"/>
    <w:rsid w:val="00B841BD"/>
    <w:rsid w:val="00B85412"/>
    <w:rsid w:val="00B874DF"/>
    <w:rsid w:val="00B90630"/>
    <w:rsid w:val="00B954EF"/>
    <w:rsid w:val="00B976ED"/>
    <w:rsid w:val="00BA3538"/>
    <w:rsid w:val="00BA6486"/>
    <w:rsid w:val="00BB11AA"/>
    <w:rsid w:val="00BB2EF4"/>
    <w:rsid w:val="00BB72C4"/>
    <w:rsid w:val="00BC1B51"/>
    <w:rsid w:val="00BC1BBC"/>
    <w:rsid w:val="00BC2AA8"/>
    <w:rsid w:val="00BC7704"/>
    <w:rsid w:val="00BC7D16"/>
    <w:rsid w:val="00BD0873"/>
    <w:rsid w:val="00BD41DF"/>
    <w:rsid w:val="00BD43A7"/>
    <w:rsid w:val="00BD600C"/>
    <w:rsid w:val="00BE1093"/>
    <w:rsid w:val="00BE329F"/>
    <w:rsid w:val="00BE5A30"/>
    <w:rsid w:val="00BE5E88"/>
    <w:rsid w:val="00BE72CA"/>
    <w:rsid w:val="00BE74AA"/>
    <w:rsid w:val="00BF1B82"/>
    <w:rsid w:val="00BF2019"/>
    <w:rsid w:val="00BF2951"/>
    <w:rsid w:val="00BF3969"/>
    <w:rsid w:val="00BF3AE0"/>
    <w:rsid w:val="00BF3EC2"/>
    <w:rsid w:val="00BF4B63"/>
    <w:rsid w:val="00BF4CE6"/>
    <w:rsid w:val="00BF675B"/>
    <w:rsid w:val="00BF6CCA"/>
    <w:rsid w:val="00BF70FE"/>
    <w:rsid w:val="00C03F2C"/>
    <w:rsid w:val="00C04077"/>
    <w:rsid w:val="00C0428A"/>
    <w:rsid w:val="00C052A1"/>
    <w:rsid w:val="00C062D5"/>
    <w:rsid w:val="00C07F09"/>
    <w:rsid w:val="00C1180B"/>
    <w:rsid w:val="00C1702D"/>
    <w:rsid w:val="00C24681"/>
    <w:rsid w:val="00C24B48"/>
    <w:rsid w:val="00C251E9"/>
    <w:rsid w:val="00C266F0"/>
    <w:rsid w:val="00C27932"/>
    <w:rsid w:val="00C31F2E"/>
    <w:rsid w:val="00C332A1"/>
    <w:rsid w:val="00C33315"/>
    <w:rsid w:val="00C3647F"/>
    <w:rsid w:val="00C407B4"/>
    <w:rsid w:val="00C417E0"/>
    <w:rsid w:val="00C41A21"/>
    <w:rsid w:val="00C42C44"/>
    <w:rsid w:val="00C4526C"/>
    <w:rsid w:val="00C45A87"/>
    <w:rsid w:val="00C46789"/>
    <w:rsid w:val="00C471D1"/>
    <w:rsid w:val="00C50D6E"/>
    <w:rsid w:val="00C50F5E"/>
    <w:rsid w:val="00C531CE"/>
    <w:rsid w:val="00C539A3"/>
    <w:rsid w:val="00C53B72"/>
    <w:rsid w:val="00C579A1"/>
    <w:rsid w:val="00C60683"/>
    <w:rsid w:val="00C61E13"/>
    <w:rsid w:val="00C63635"/>
    <w:rsid w:val="00C639B0"/>
    <w:rsid w:val="00C6468D"/>
    <w:rsid w:val="00C66AAF"/>
    <w:rsid w:val="00C7207D"/>
    <w:rsid w:val="00C72772"/>
    <w:rsid w:val="00C73579"/>
    <w:rsid w:val="00C73D87"/>
    <w:rsid w:val="00C762DF"/>
    <w:rsid w:val="00C77275"/>
    <w:rsid w:val="00C775FF"/>
    <w:rsid w:val="00C77E39"/>
    <w:rsid w:val="00C8003B"/>
    <w:rsid w:val="00C80F32"/>
    <w:rsid w:val="00C81748"/>
    <w:rsid w:val="00C82DD6"/>
    <w:rsid w:val="00C8336B"/>
    <w:rsid w:val="00C840B4"/>
    <w:rsid w:val="00C84C96"/>
    <w:rsid w:val="00C87F20"/>
    <w:rsid w:val="00C92D59"/>
    <w:rsid w:val="00C949C5"/>
    <w:rsid w:val="00C957CC"/>
    <w:rsid w:val="00C95C62"/>
    <w:rsid w:val="00CA0587"/>
    <w:rsid w:val="00CA0D7B"/>
    <w:rsid w:val="00CA1357"/>
    <w:rsid w:val="00CA1A00"/>
    <w:rsid w:val="00CA4141"/>
    <w:rsid w:val="00CA45A2"/>
    <w:rsid w:val="00CA561C"/>
    <w:rsid w:val="00CA7F51"/>
    <w:rsid w:val="00CB14C0"/>
    <w:rsid w:val="00CB383A"/>
    <w:rsid w:val="00CB3D4C"/>
    <w:rsid w:val="00CB5ECF"/>
    <w:rsid w:val="00CB6850"/>
    <w:rsid w:val="00CB6DAC"/>
    <w:rsid w:val="00CB7B76"/>
    <w:rsid w:val="00CB7D6D"/>
    <w:rsid w:val="00CB7FA2"/>
    <w:rsid w:val="00CC0905"/>
    <w:rsid w:val="00CC2B03"/>
    <w:rsid w:val="00CC369C"/>
    <w:rsid w:val="00CD047C"/>
    <w:rsid w:val="00CD072D"/>
    <w:rsid w:val="00CD1C21"/>
    <w:rsid w:val="00CD2665"/>
    <w:rsid w:val="00CD363A"/>
    <w:rsid w:val="00CD36F4"/>
    <w:rsid w:val="00CD46B9"/>
    <w:rsid w:val="00CD4A9D"/>
    <w:rsid w:val="00CD509A"/>
    <w:rsid w:val="00CD631D"/>
    <w:rsid w:val="00CD7C31"/>
    <w:rsid w:val="00CE0182"/>
    <w:rsid w:val="00CE16C2"/>
    <w:rsid w:val="00CE4E0F"/>
    <w:rsid w:val="00CE6CCD"/>
    <w:rsid w:val="00CE74D5"/>
    <w:rsid w:val="00CE7EEC"/>
    <w:rsid w:val="00CF054D"/>
    <w:rsid w:val="00CF1445"/>
    <w:rsid w:val="00CF28FE"/>
    <w:rsid w:val="00CF564E"/>
    <w:rsid w:val="00CF5798"/>
    <w:rsid w:val="00D05DFB"/>
    <w:rsid w:val="00D06BFF"/>
    <w:rsid w:val="00D06C9F"/>
    <w:rsid w:val="00D12407"/>
    <w:rsid w:val="00D1262D"/>
    <w:rsid w:val="00D13806"/>
    <w:rsid w:val="00D14BAF"/>
    <w:rsid w:val="00D165E0"/>
    <w:rsid w:val="00D1720B"/>
    <w:rsid w:val="00D20CB2"/>
    <w:rsid w:val="00D213E4"/>
    <w:rsid w:val="00D216AC"/>
    <w:rsid w:val="00D23D20"/>
    <w:rsid w:val="00D2401B"/>
    <w:rsid w:val="00D25023"/>
    <w:rsid w:val="00D273E0"/>
    <w:rsid w:val="00D27AD4"/>
    <w:rsid w:val="00D341B3"/>
    <w:rsid w:val="00D42833"/>
    <w:rsid w:val="00D43FDA"/>
    <w:rsid w:val="00D4425E"/>
    <w:rsid w:val="00D44AE8"/>
    <w:rsid w:val="00D45179"/>
    <w:rsid w:val="00D45CFC"/>
    <w:rsid w:val="00D46CC9"/>
    <w:rsid w:val="00D50371"/>
    <w:rsid w:val="00D517C1"/>
    <w:rsid w:val="00D526C8"/>
    <w:rsid w:val="00D530ED"/>
    <w:rsid w:val="00D55DAE"/>
    <w:rsid w:val="00D55E05"/>
    <w:rsid w:val="00D56CE0"/>
    <w:rsid w:val="00D57559"/>
    <w:rsid w:val="00D61746"/>
    <w:rsid w:val="00D63404"/>
    <w:rsid w:val="00D6350A"/>
    <w:rsid w:val="00D67878"/>
    <w:rsid w:val="00D67883"/>
    <w:rsid w:val="00D71614"/>
    <w:rsid w:val="00D717D8"/>
    <w:rsid w:val="00D75E49"/>
    <w:rsid w:val="00D75EBA"/>
    <w:rsid w:val="00D76564"/>
    <w:rsid w:val="00D80F4C"/>
    <w:rsid w:val="00D8148F"/>
    <w:rsid w:val="00D84DF3"/>
    <w:rsid w:val="00D8585F"/>
    <w:rsid w:val="00D85D1D"/>
    <w:rsid w:val="00D90A11"/>
    <w:rsid w:val="00D920C2"/>
    <w:rsid w:val="00D9389E"/>
    <w:rsid w:val="00D93BAC"/>
    <w:rsid w:val="00D93C2C"/>
    <w:rsid w:val="00D9407F"/>
    <w:rsid w:val="00D94937"/>
    <w:rsid w:val="00D96FFB"/>
    <w:rsid w:val="00D975DA"/>
    <w:rsid w:val="00D979C3"/>
    <w:rsid w:val="00DA00FF"/>
    <w:rsid w:val="00DA0C45"/>
    <w:rsid w:val="00DA13D3"/>
    <w:rsid w:val="00DA15C4"/>
    <w:rsid w:val="00DA269B"/>
    <w:rsid w:val="00DA27ED"/>
    <w:rsid w:val="00DA2A81"/>
    <w:rsid w:val="00DA6C4A"/>
    <w:rsid w:val="00DA6F93"/>
    <w:rsid w:val="00DA73C3"/>
    <w:rsid w:val="00DB0192"/>
    <w:rsid w:val="00DB236D"/>
    <w:rsid w:val="00DB2AAC"/>
    <w:rsid w:val="00DB4B55"/>
    <w:rsid w:val="00DB5A5F"/>
    <w:rsid w:val="00DB5B43"/>
    <w:rsid w:val="00DB6B85"/>
    <w:rsid w:val="00DB7654"/>
    <w:rsid w:val="00DC1246"/>
    <w:rsid w:val="00DC151B"/>
    <w:rsid w:val="00DC386F"/>
    <w:rsid w:val="00DD0E3A"/>
    <w:rsid w:val="00DD40D2"/>
    <w:rsid w:val="00DD46BB"/>
    <w:rsid w:val="00DD5C48"/>
    <w:rsid w:val="00DD7CEC"/>
    <w:rsid w:val="00DE0326"/>
    <w:rsid w:val="00DE14BB"/>
    <w:rsid w:val="00DE154B"/>
    <w:rsid w:val="00DE3EA5"/>
    <w:rsid w:val="00DE3F16"/>
    <w:rsid w:val="00DE3F8D"/>
    <w:rsid w:val="00DE4418"/>
    <w:rsid w:val="00DE4E33"/>
    <w:rsid w:val="00DE62FC"/>
    <w:rsid w:val="00DE6560"/>
    <w:rsid w:val="00DE66D4"/>
    <w:rsid w:val="00DF163C"/>
    <w:rsid w:val="00DF2488"/>
    <w:rsid w:val="00DF266E"/>
    <w:rsid w:val="00DF44BC"/>
    <w:rsid w:val="00DF52FB"/>
    <w:rsid w:val="00DF770E"/>
    <w:rsid w:val="00DF7ED6"/>
    <w:rsid w:val="00E03A28"/>
    <w:rsid w:val="00E045B6"/>
    <w:rsid w:val="00E0663D"/>
    <w:rsid w:val="00E11021"/>
    <w:rsid w:val="00E11FC3"/>
    <w:rsid w:val="00E14CC8"/>
    <w:rsid w:val="00E15338"/>
    <w:rsid w:val="00E15B6F"/>
    <w:rsid w:val="00E15E18"/>
    <w:rsid w:val="00E20896"/>
    <w:rsid w:val="00E23BCC"/>
    <w:rsid w:val="00E26D03"/>
    <w:rsid w:val="00E312A0"/>
    <w:rsid w:val="00E32C05"/>
    <w:rsid w:val="00E32E9A"/>
    <w:rsid w:val="00E34A35"/>
    <w:rsid w:val="00E35629"/>
    <w:rsid w:val="00E36A7B"/>
    <w:rsid w:val="00E37419"/>
    <w:rsid w:val="00E37D84"/>
    <w:rsid w:val="00E40B11"/>
    <w:rsid w:val="00E431BD"/>
    <w:rsid w:val="00E47879"/>
    <w:rsid w:val="00E51A5D"/>
    <w:rsid w:val="00E53F98"/>
    <w:rsid w:val="00E54060"/>
    <w:rsid w:val="00E541B0"/>
    <w:rsid w:val="00E54C1A"/>
    <w:rsid w:val="00E55DC8"/>
    <w:rsid w:val="00E57516"/>
    <w:rsid w:val="00E579B4"/>
    <w:rsid w:val="00E602FC"/>
    <w:rsid w:val="00E61344"/>
    <w:rsid w:val="00E613C3"/>
    <w:rsid w:val="00E613CB"/>
    <w:rsid w:val="00E6153D"/>
    <w:rsid w:val="00E628E3"/>
    <w:rsid w:val="00E63B52"/>
    <w:rsid w:val="00E64FB3"/>
    <w:rsid w:val="00E66251"/>
    <w:rsid w:val="00E673F6"/>
    <w:rsid w:val="00E73EF2"/>
    <w:rsid w:val="00E7405B"/>
    <w:rsid w:val="00E741EB"/>
    <w:rsid w:val="00E741FC"/>
    <w:rsid w:val="00E74A02"/>
    <w:rsid w:val="00E74BE9"/>
    <w:rsid w:val="00E74ECB"/>
    <w:rsid w:val="00E75DEA"/>
    <w:rsid w:val="00E80217"/>
    <w:rsid w:val="00E80557"/>
    <w:rsid w:val="00E83493"/>
    <w:rsid w:val="00E8583C"/>
    <w:rsid w:val="00E862BB"/>
    <w:rsid w:val="00E90841"/>
    <w:rsid w:val="00E934BE"/>
    <w:rsid w:val="00E95403"/>
    <w:rsid w:val="00E95806"/>
    <w:rsid w:val="00E973CC"/>
    <w:rsid w:val="00E97A7E"/>
    <w:rsid w:val="00EA057F"/>
    <w:rsid w:val="00EA0824"/>
    <w:rsid w:val="00EA2196"/>
    <w:rsid w:val="00EA65C2"/>
    <w:rsid w:val="00EA77FE"/>
    <w:rsid w:val="00EB12F1"/>
    <w:rsid w:val="00EB1D94"/>
    <w:rsid w:val="00EB259C"/>
    <w:rsid w:val="00EB5B66"/>
    <w:rsid w:val="00EB7285"/>
    <w:rsid w:val="00EB7B1A"/>
    <w:rsid w:val="00EC0284"/>
    <w:rsid w:val="00EC1B9C"/>
    <w:rsid w:val="00EC2E12"/>
    <w:rsid w:val="00ED56CE"/>
    <w:rsid w:val="00ED659B"/>
    <w:rsid w:val="00ED6DCF"/>
    <w:rsid w:val="00ED71F8"/>
    <w:rsid w:val="00ED7EDC"/>
    <w:rsid w:val="00EE01C7"/>
    <w:rsid w:val="00EE168B"/>
    <w:rsid w:val="00EE4C2D"/>
    <w:rsid w:val="00EE5F47"/>
    <w:rsid w:val="00EF11AF"/>
    <w:rsid w:val="00EF36AA"/>
    <w:rsid w:val="00EF4142"/>
    <w:rsid w:val="00EF463E"/>
    <w:rsid w:val="00EF684B"/>
    <w:rsid w:val="00F00BFC"/>
    <w:rsid w:val="00F00CEE"/>
    <w:rsid w:val="00F0271D"/>
    <w:rsid w:val="00F02FCB"/>
    <w:rsid w:val="00F03A27"/>
    <w:rsid w:val="00F0521C"/>
    <w:rsid w:val="00F05B50"/>
    <w:rsid w:val="00F07BA8"/>
    <w:rsid w:val="00F07DF0"/>
    <w:rsid w:val="00F111A2"/>
    <w:rsid w:val="00F11A16"/>
    <w:rsid w:val="00F12043"/>
    <w:rsid w:val="00F12477"/>
    <w:rsid w:val="00F17B2C"/>
    <w:rsid w:val="00F17C22"/>
    <w:rsid w:val="00F23680"/>
    <w:rsid w:val="00F23B0D"/>
    <w:rsid w:val="00F305C5"/>
    <w:rsid w:val="00F313CF"/>
    <w:rsid w:val="00F328A9"/>
    <w:rsid w:val="00F32B61"/>
    <w:rsid w:val="00F35169"/>
    <w:rsid w:val="00F3516A"/>
    <w:rsid w:val="00F35188"/>
    <w:rsid w:val="00F372D9"/>
    <w:rsid w:val="00F410F5"/>
    <w:rsid w:val="00F41135"/>
    <w:rsid w:val="00F4249B"/>
    <w:rsid w:val="00F43185"/>
    <w:rsid w:val="00F51A29"/>
    <w:rsid w:val="00F5402F"/>
    <w:rsid w:val="00F61D5E"/>
    <w:rsid w:val="00F61E80"/>
    <w:rsid w:val="00F645E3"/>
    <w:rsid w:val="00F676C6"/>
    <w:rsid w:val="00F704DF"/>
    <w:rsid w:val="00F7391E"/>
    <w:rsid w:val="00F74354"/>
    <w:rsid w:val="00F770EF"/>
    <w:rsid w:val="00F80F65"/>
    <w:rsid w:val="00F81FE2"/>
    <w:rsid w:val="00F8543D"/>
    <w:rsid w:val="00F948B5"/>
    <w:rsid w:val="00F95151"/>
    <w:rsid w:val="00F95E9E"/>
    <w:rsid w:val="00F97C89"/>
    <w:rsid w:val="00FA18B5"/>
    <w:rsid w:val="00FA1A52"/>
    <w:rsid w:val="00FA2327"/>
    <w:rsid w:val="00FA4861"/>
    <w:rsid w:val="00FA74AA"/>
    <w:rsid w:val="00FA7A50"/>
    <w:rsid w:val="00FB0443"/>
    <w:rsid w:val="00FB2265"/>
    <w:rsid w:val="00FB3DEF"/>
    <w:rsid w:val="00FB4096"/>
    <w:rsid w:val="00FB55FB"/>
    <w:rsid w:val="00FB6E65"/>
    <w:rsid w:val="00FC0633"/>
    <w:rsid w:val="00FC46A0"/>
    <w:rsid w:val="00FC6D98"/>
    <w:rsid w:val="00FC702E"/>
    <w:rsid w:val="00FC7045"/>
    <w:rsid w:val="00FC7EA6"/>
    <w:rsid w:val="00FD0D93"/>
    <w:rsid w:val="00FD145C"/>
    <w:rsid w:val="00FD1D2A"/>
    <w:rsid w:val="00FD28B7"/>
    <w:rsid w:val="00FD493F"/>
    <w:rsid w:val="00FD64F1"/>
    <w:rsid w:val="00FD6E26"/>
    <w:rsid w:val="00FD7997"/>
    <w:rsid w:val="00FD7D25"/>
    <w:rsid w:val="00FE04DA"/>
    <w:rsid w:val="00FE13BE"/>
    <w:rsid w:val="00FE16EB"/>
    <w:rsid w:val="00FE2ED9"/>
    <w:rsid w:val="00FE7384"/>
    <w:rsid w:val="00FE78BF"/>
    <w:rsid w:val="00FF0628"/>
    <w:rsid w:val="00FF3E1E"/>
    <w:rsid w:val="00FF421E"/>
    <w:rsid w:val="00FF7F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02899"/>
  <w15:chartTrackingRefBased/>
  <w15:docId w15:val="{CC013FC6-C01E-499E-9FE3-15114106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32A"/>
    <w:pPr>
      <w:spacing w:before="60" w:after="120" w:line="264" w:lineRule="auto"/>
      <w:ind w:left="432"/>
      <w:jc w:val="both"/>
    </w:pPr>
    <w:rPr>
      <w:rFonts w:eastAsia="Times New Roman" w:cstheme="minorHAnsi"/>
      <w:lang w:eastAsia="fr-FR"/>
    </w:rPr>
  </w:style>
  <w:style w:type="paragraph" w:styleId="Heading1">
    <w:name w:val="heading 1"/>
    <w:basedOn w:val="Normal"/>
    <w:next w:val="Normal"/>
    <w:link w:val="Heading1Char"/>
    <w:uiPriority w:val="9"/>
    <w:qFormat/>
    <w:rsid w:val="00362D5B"/>
    <w:pPr>
      <w:keepNext/>
      <w:keepLines/>
      <w:numPr>
        <w:numId w:val="108"/>
      </w:numPr>
      <w:spacing w:before="240" w:after="240" w:line="240" w:lineRule="auto"/>
      <w:ind w:left="450" w:hanging="450"/>
      <w:jc w:val="left"/>
      <w:outlineLvl w:val="0"/>
    </w:pPr>
    <w:rPr>
      <w:rFonts w:eastAsiaTheme="majorEastAsia" w:cs="Times New Roman (Titres CS)"/>
      <w:b/>
      <w:caps/>
      <w:color w:val="365F91" w:themeColor="accent1" w:themeShade="BF"/>
      <w:sz w:val="32"/>
      <w:szCs w:val="24"/>
    </w:rPr>
  </w:style>
  <w:style w:type="paragraph" w:styleId="Heading2">
    <w:name w:val="heading 2"/>
    <w:basedOn w:val="Normal"/>
    <w:next w:val="Normal"/>
    <w:link w:val="Heading2Char"/>
    <w:autoRedefine/>
    <w:uiPriority w:val="9"/>
    <w:unhideWhenUsed/>
    <w:qFormat/>
    <w:rsid w:val="002B5BF3"/>
    <w:pPr>
      <w:keepNext/>
      <w:keepLines/>
      <w:numPr>
        <w:ilvl w:val="1"/>
        <w:numId w:val="108"/>
      </w:numPr>
      <w:spacing w:before="360" w:line="22" w:lineRule="atLeast"/>
      <w:ind w:left="994"/>
      <w:outlineLvl w:val="1"/>
    </w:pPr>
    <w:rPr>
      <w:rFonts w:eastAsiaTheme="majorEastAsia" w:cs="Calibri"/>
      <w:b/>
      <w:bCs/>
      <w:color w:val="365F91" w:themeColor="accent1" w:themeShade="BF"/>
      <w:sz w:val="28"/>
      <w:szCs w:val="28"/>
      <w:lang w:val="en-CA"/>
    </w:rPr>
  </w:style>
  <w:style w:type="paragraph" w:styleId="Heading3">
    <w:name w:val="heading 3"/>
    <w:basedOn w:val="Heading2"/>
    <w:next w:val="Normal"/>
    <w:link w:val="Heading3Char"/>
    <w:autoRedefine/>
    <w:uiPriority w:val="9"/>
    <w:unhideWhenUsed/>
    <w:qFormat/>
    <w:rsid w:val="00142AE2"/>
    <w:pPr>
      <w:numPr>
        <w:ilvl w:val="2"/>
      </w:numPr>
      <w:ind w:left="1440"/>
      <w:outlineLvl w:val="2"/>
    </w:pPr>
    <w:rPr>
      <w:sz w:val="24"/>
      <w:szCs w:val="24"/>
    </w:rPr>
  </w:style>
  <w:style w:type="paragraph" w:styleId="Heading4">
    <w:name w:val="heading 4"/>
    <w:basedOn w:val="Normal"/>
    <w:next w:val="Normal"/>
    <w:link w:val="Heading4Char"/>
    <w:uiPriority w:val="9"/>
    <w:unhideWhenUsed/>
    <w:qFormat/>
    <w:rsid w:val="0063137D"/>
    <w:pPr>
      <w:keepNext/>
      <w:keepLines/>
      <w:numPr>
        <w:ilvl w:val="3"/>
        <w:numId w:val="108"/>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3137D"/>
    <w:pPr>
      <w:keepNext/>
      <w:keepLines/>
      <w:numPr>
        <w:ilvl w:val="4"/>
        <w:numId w:val="108"/>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3137D"/>
    <w:pPr>
      <w:keepNext/>
      <w:keepLines/>
      <w:numPr>
        <w:ilvl w:val="5"/>
        <w:numId w:val="108"/>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63137D"/>
    <w:pPr>
      <w:keepNext/>
      <w:keepLines/>
      <w:numPr>
        <w:ilvl w:val="6"/>
        <w:numId w:val="108"/>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63137D"/>
    <w:pPr>
      <w:keepNext/>
      <w:keepLines/>
      <w:numPr>
        <w:ilvl w:val="7"/>
        <w:numId w:val="10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137D"/>
    <w:pPr>
      <w:keepNext/>
      <w:keepLines/>
      <w:numPr>
        <w:ilvl w:val="8"/>
        <w:numId w:val="10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5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A8516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ListParagraph">
    <w:name w:val="List Paragraph"/>
    <w:aliases w:val="123 List Paragraph,Numbered Paragraph,Main numbered paragraph,References,Numbered List Paragraph,Bullets,List Paragraph (numbered (a)),List Paragraph nowy,Liste 1,List_Paragraph,Multilevel para_II,List Paragraph1,Bullet paras"/>
    <w:link w:val="ListParagraphChar"/>
    <w:uiPriority w:val="34"/>
    <w:qFormat/>
    <w:rsid w:val="00037996"/>
    <w:pPr>
      <w:numPr>
        <w:numId w:val="121"/>
      </w:numPr>
      <w:spacing w:after="60" w:line="264" w:lineRule="auto"/>
      <w:contextualSpacing/>
      <w:jc w:val="both"/>
    </w:pPr>
    <w:rPr>
      <w:rFonts w:ascii="Calibri" w:eastAsiaTheme="minorEastAsia" w:hAnsi="Calibri" w:cs="Calibri (Corps)"/>
      <w:bCs/>
      <w:szCs w:val="24"/>
      <w:lang w:val="en-GB" w:eastAsia="zh-CN"/>
    </w:rPr>
  </w:style>
  <w:style w:type="paragraph" w:styleId="Header">
    <w:name w:val="header"/>
    <w:basedOn w:val="Normal"/>
    <w:link w:val="HeaderChar"/>
    <w:unhideWhenUsed/>
    <w:rsid w:val="006919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9C7"/>
  </w:style>
  <w:style w:type="paragraph" w:styleId="Footer">
    <w:name w:val="footer"/>
    <w:basedOn w:val="Normal"/>
    <w:link w:val="FooterChar"/>
    <w:uiPriority w:val="99"/>
    <w:unhideWhenUsed/>
    <w:rsid w:val="006919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9C7"/>
  </w:style>
  <w:style w:type="table" w:styleId="GridTable1Light-Accent6">
    <w:name w:val="Grid Table 1 Light Accent 6"/>
    <w:basedOn w:val="TableNormal"/>
    <w:uiPriority w:val="46"/>
    <w:rsid w:val="00C33315"/>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ListBullet">
    <w:name w:val="List Bullet"/>
    <w:basedOn w:val="Normal"/>
    <w:autoRedefine/>
    <w:uiPriority w:val="99"/>
    <w:unhideWhenUsed/>
    <w:qFormat/>
    <w:rsid w:val="00372A55"/>
    <w:pPr>
      <w:ind w:left="450"/>
      <w:contextualSpacing/>
    </w:pPr>
    <w:rPr>
      <w:b/>
      <w:bCs/>
    </w:rPr>
  </w:style>
  <w:style w:type="character" w:styleId="Hyperlink">
    <w:name w:val="Hyperlink"/>
    <w:basedOn w:val="DefaultParagraphFont"/>
    <w:uiPriority w:val="99"/>
    <w:unhideWhenUsed/>
    <w:rsid w:val="00307114"/>
    <w:rPr>
      <w:color w:val="0000FF" w:themeColor="hyperlink"/>
      <w:u w:val="single"/>
    </w:rPr>
  </w:style>
  <w:style w:type="character" w:styleId="UnresolvedMention">
    <w:name w:val="Unresolved Mention"/>
    <w:basedOn w:val="DefaultParagraphFont"/>
    <w:uiPriority w:val="99"/>
    <w:semiHidden/>
    <w:unhideWhenUsed/>
    <w:rsid w:val="00307114"/>
    <w:rPr>
      <w:color w:val="808080"/>
      <w:shd w:val="clear" w:color="auto" w:fill="E6E6E6"/>
    </w:rPr>
  </w:style>
  <w:style w:type="paragraph" w:styleId="BalloonText">
    <w:name w:val="Balloon Text"/>
    <w:basedOn w:val="Normal"/>
    <w:link w:val="BalloonTextChar"/>
    <w:uiPriority w:val="99"/>
    <w:semiHidden/>
    <w:unhideWhenUsed/>
    <w:rsid w:val="00227A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AA3"/>
    <w:rPr>
      <w:rFonts w:ascii="Segoe UI" w:hAnsi="Segoe UI" w:cs="Segoe UI"/>
      <w:sz w:val="18"/>
      <w:szCs w:val="18"/>
    </w:rPr>
  </w:style>
  <w:style w:type="character" w:customStyle="1" w:styleId="Heading1Char">
    <w:name w:val="Heading 1 Char"/>
    <w:basedOn w:val="DefaultParagraphFont"/>
    <w:link w:val="Heading1"/>
    <w:uiPriority w:val="9"/>
    <w:rsid w:val="00362D5B"/>
    <w:rPr>
      <w:rFonts w:eastAsiaTheme="majorEastAsia" w:cs="Times New Roman (Titres CS)"/>
      <w:b/>
      <w:caps/>
      <w:color w:val="365F91" w:themeColor="accent1" w:themeShade="BF"/>
      <w:sz w:val="32"/>
      <w:szCs w:val="24"/>
      <w:lang w:eastAsia="fr-FR"/>
    </w:rPr>
  </w:style>
  <w:style w:type="paragraph" w:styleId="TOCHeading">
    <w:name w:val="TOC Heading"/>
    <w:basedOn w:val="Heading1"/>
    <w:next w:val="Normal"/>
    <w:uiPriority w:val="39"/>
    <w:unhideWhenUsed/>
    <w:qFormat/>
    <w:rsid w:val="00CB6DAC"/>
    <w:pPr>
      <w:spacing w:line="259" w:lineRule="auto"/>
      <w:outlineLvl w:val="9"/>
    </w:pPr>
  </w:style>
  <w:style w:type="paragraph" w:styleId="TOC2">
    <w:name w:val="toc 2"/>
    <w:basedOn w:val="Normal"/>
    <w:next w:val="Normal"/>
    <w:autoRedefine/>
    <w:uiPriority w:val="39"/>
    <w:unhideWhenUsed/>
    <w:rsid w:val="00381FE9"/>
    <w:pPr>
      <w:tabs>
        <w:tab w:val="left" w:pos="880"/>
        <w:tab w:val="right" w:leader="dot" w:pos="10188"/>
      </w:tabs>
      <w:spacing w:before="40" w:after="0" w:line="240" w:lineRule="auto"/>
      <w:ind w:left="216"/>
    </w:pPr>
    <w:rPr>
      <w:smallCaps/>
      <w:sz w:val="20"/>
      <w:szCs w:val="20"/>
    </w:rPr>
  </w:style>
  <w:style w:type="paragraph" w:styleId="TOC1">
    <w:name w:val="toc 1"/>
    <w:basedOn w:val="Normal"/>
    <w:next w:val="Normal"/>
    <w:autoRedefine/>
    <w:uiPriority w:val="39"/>
    <w:unhideWhenUsed/>
    <w:qFormat/>
    <w:rsid w:val="003A17BA"/>
    <w:pPr>
      <w:tabs>
        <w:tab w:val="left" w:pos="540"/>
        <w:tab w:val="left" w:pos="880"/>
        <w:tab w:val="right" w:leader="dot" w:pos="10188"/>
      </w:tabs>
      <w:spacing w:before="40" w:after="0" w:line="240" w:lineRule="auto"/>
      <w:ind w:left="0"/>
    </w:pPr>
    <w:rPr>
      <w:b/>
      <w:bCs/>
      <w:caps/>
      <w:sz w:val="20"/>
      <w:szCs w:val="20"/>
    </w:rPr>
  </w:style>
  <w:style w:type="paragraph" w:styleId="TOC3">
    <w:name w:val="toc 3"/>
    <w:basedOn w:val="Normal"/>
    <w:next w:val="Normal"/>
    <w:autoRedefine/>
    <w:uiPriority w:val="39"/>
    <w:unhideWhenUsed/>
    <w:rsid w:val="00CB6DAC"/>
    <w:pPr>
      <w:spacing w:after="0"/>
      <w:ind w:left="440"/>
    </w:pPr>
    <w:rPr>
      <w:i/>
      <w:iCs/>
      <w:sz w:val="20"/>
      <w:szCs w:val="20"/>
    </w:rPr>
  </w:style>
  <w:style w:type="paragraph" w:styleId="NormalWeb">
    <w:name w:val="Normal (Web)"/>
    <w:basedOn w:val="Normal"/>
    <w:uiPriority w:val="99"/>
    <w:unhideWhenUsed/>
    <w:rsid w:val="00175DB7"/>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Strong">
    <w:name w:val="Strong"/>
    <w:basedOn w:val="DefaultParagraphFont"/>
    <w:uiPriority w:val="22"/>
    <w:qFormat/>
    <w:rsid w:val="006C5126"/>
    <w:rPr>
      <w:rFonts w:asciiTheme="minorHAnsi" w:hAnsiTheme="minorHAnsi"/>
      <w:b w:val="0"/>
      <w:bCs/>
      <w:sz w:val="22"/>
    </w:rPr>
  </w:style>
  <w:style w:type="paragraph" w:styleId="NoSpacing">
    <w:name w:val="No Spacing"/>
    <w:link w:val="NoSpacingChar"/>
    <w:uiPriority w:val="1"/>
    <w:qFormat/>
    <w:rsid w:val="00594F88"/>
    <w:pPr>
      <w:spacing w:after="0" w:line="240" w:lineRule="auto"/>
    </w:pPr>
    <w:rPr>
      <w:rFonts w:ascii="Calibri" w:eastAsiaTheme="minorEastAsia" w:hAnsi="Calibri"/>
      <w:sz w:val="20"/>
      <w:lang w:eastAsia="zh-CN"/>
    </w:rPr>
  </w:style>
  <w:style w:type="table" w:customStyle="1" w:styleId="TableGrid1">
    <w:name w:val="Table Grid1"/>
    <w:basedOn w:val="TableNormal"/>
    <w:next w:val="TableGrid"/>
    <w:uiPriority w:val="59"/>
    <w:rsid w:val="00970367"/>
    <w:pPr>
      <w:spacing w:after="0" w:line="240" w:lineRule="auto"/>
      <w:jc w:val="right"/>
    </w:pPr>
    <w:rPr>
      <w:rFonts w:eastAsiaTheme="minorEastAsia"/>
      <w:lang w:val="fr-FR"/>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594F88"/>
    <w:rPr>
      <w:rFonts w:ascii="Calibri" w:eastAsiaTheme="minorEastAsia" w:hAnsi="Calibri"/>
      <w:sz w:val="20"/>
      <w:lang w:eastAsia="zh-CN"/>
    </w:rPr>
  </w:style>
  <w:style w:type="character" w:styleId="CommentReference">
    <w:name w:val="annotation reference"/>
    <w:basedOn w:val="DefaultParagraphFont"/>
    <w:uiPriority w:val="99"/>
    <w:semiHidden/>
    <w:unhideWhenUsed/>
    <w:rsid w:val="00A07E66"/>
    <w:rPr>
      <w:sz w:val="16"/>
      <w:szCs w:val="16"/>
    </w:rPr>
  </w:style>
  <w:style w:type="paragraph" w:styleId="CommentText">
    <w:name w:val="annotation text"/>
    <w:basedOn w:val="Normal"/>
    <w:link w:val="CommentTextChar"/>
    <w:uiPriority w:val="99"/>
    <w:unhideWhenUsed/>
    <w:rsid w:val="00A07E66"/>
    <w:pPr>
      <w:spacing w:line="240" w:lineRule="auto"/>
    </w:pPr>
    <w:rPr>
      <w:sz w:val="20"/>
      <w:szCs w:val="20"/>
    </w:rPr>
  </w:style>
  <w:style w:type="character" w:customStyle="1" w:styleId="CommentTextChar">
    <w:name w:val="Comment Text Char"/>
    <w:basedOn w:val="DefaultParagraphFont"/>
    <w:link w:val="CommentText"/>
    <w:uiPriority w:val="99"/>
    <w:rsid w:val="00A07E66"/>
    <w:rPr>
      <w:sz w:val="20"/>
      <w:szCs w:val="20"/>
    </w:rPr>
  </w:style>
  <w:style w:type="paragraph" w:styleId="CommentSubject">
    <w:name w:val="annotation subject"/>
    <w:basedOn w:val="CommentText"/>
    <w:next w:val="CommentText"/>
    <w:link w:val="CommentSubjectChar"/>
    <w:uiPriority w:val="99"/>
    <w:semiHidden/>
    <w:unhideWhenUsed/>
    <w:rsid w:val="00A07E66"/>
    <w:rPr>
      <w:b/>
      <w:bCs/>
    </w:rPr>
  </w:style>
  <w:style w:type="character" w:customStyle="1" w:styleId="CommentSubjectChar">
    <w:name w:val="Comment Subject Char"/>
    <w:basedOn w:val="CommentTextChar"/>
    <w:link w:val="CommentSubject"/>
    <w:uiPriority w:val="99"/>
    <w:semiHidden/>
    <w:rsid w:val="00A07E66"/>
    <w:rPr>
      <w:b/>
      <w:bCs/>
      <w:sz w:val="20"/>
      <w:szCs w:val="20"/>
    </w:rPr>
  </w:style>
  <w:style w:type="paragraph" w:styleId="Revision">
    <w:name w:val="Revision"/>
    <w:hidden/>
    <w:uiPriority w:val="99"/>
    <w:semiHidden/>
    <w:rsid w:val="005F77D5"/>
    <w:pPr>
      <w:spacing w:after="0" w:line="240" w:lineRule="auto"/>
    </w:pPr>
  </w:style>
  <w:style w:type="character" w:styleId="PageNumber">
    <w:name w:val="page number"/>
    <w:basedOn w:val="DefaultParagraphFont"/>
    <w:unhideWhenUsed/>
    <w:rsid w:val="0023220A"/>
  </w:style>
  <w:style w:type="character" w:styleId="Emphasis">
    <w:name w:val="Emphasis"/>
    <w:basedOn w:val="DefaultParagraphFont"/>
    <w:uiPriority w:val="20"/>
    <w:qFormat/>
    <w:rsid w:val="006301C5"/>
    <w:rPr>
      <w:i/>
      <w:iCs/>
    </w:rPr>
  </w:style>
  <w:style w:type="character" w:customStyle="1" w:styleId="Heading2Char">
    <w:name w:val="Heading 2 Char"/>
    <w:basedOn w:val="DefaultParagraphFont"/>
    <w:link w:val="Heading2"/>
    <w:uiPriority w:val="9"/>
    <w:rsid w:val="002B5BF3"/>
    <w:rPr>
      <w:rFonts w:eastAsiaTheme="majorEastAsia" w:cs="Calibri"/>
      <w:b/>
      <w:bCs/>
      <w:color w:val="365F91" w:themeColor="accent1" w:themeShade="BF"/>
      <w:sz w:val="28"/>
      <w:szCs w:val="28"/>
      <w:lang w:val="en-CA" w:eastAsia="fr-FR"/>
    </w:rPr>
  </w:style>
  <w:style w:type="character" w:customStyle="1" w:styleId="ListParagraphChar">
    <w:name w:val="List Paragraph Char"/>
    <w:aliases w:val="123 List Paragraph Char,Numbered Paragraph Char,Main numbered paragraph Char,References Char,Numbered List Paragraph Char,Bullets Char,List Paragraph (numbered (a)) Char,List Paragraph nowy Char,Liste 1 Char,List_Paragraph Char"/>
    <w:basedOn w:val="DefaultParagraphFont"/>
    <w:link w:val="ListParagraph"/>
    <w:uiPriority w:val="34"/>
    <w:qFormat/>
    <w:rsid w:val="00037996"/>
    <w:rPr>
      <w:rFonts w:ascii="Calibri" w:eastAsiaTheme="minorEastAsia" w:hAnsi="Calibri" w:cs="Calibri (Corps)"/>
      <w:bCs/>
      <w:szCs w:val="24"/>
      <w:lang w:val="en-GB" w:eastAsia="zh-CN"/>
    </w:rPr>
  </w:style>
  <w:style w:type="paragraph" w:styleId="BodyText2">
    <w:name w:val="Body Text 2"/>
    <w:basedOn w:val="Normal"/>
    <w:link w:val="BodyText2Char"/>
    <w:rsid w:val="0092646E"/>
    <w:pPr>
      <w:spacing w:line="480" w:lineRule="auto"/>
    </w:pPr>
    <w:rPr>
      <w:rFonts w:ascii="Times New Roman" w:hAnsi="Times New Roman" w:cs="Times New Roman"/>
      <w:sz w:val="24"/>
      <w:szCs w:val="24"/>
      <w:lang w:eastAsia="zh-CN"/>
    </w:rPr>
  </w:style>
  <w:style w:type="character" w:customStyle="1" w:styleId="BodyText2Char">
    <w:name w:val="Body Text 2 Char"/>
    <w:basedOn w:val="DefaultParagraphFont"/>
    <w:link w:val="BodyText2"/>
    <w:rsid w:val="0092646E"/>
    <w:rPr>
      <w:rFonts w:ascii="Times New Roman" w:eastAsia="Times New Roman" w:hAnsi="Times New Roman" w:cs="Times New Roman"/>
      <w:sz w:val="24"/>
      <w:szCs w:val="24"/>
      <w:lang w:val="en-GB" w:eastAsia="zh-CN"/>
    </w:rPr>
  </w:style>
  <w:style w:type="paragraph" w:styleId="Subtitle">
    <w:name w:val="Subtitle"/>
    <w:basedOn w:val="Normal"/>
    <w:next w:val="Normal"/>
    <w:link w:val="SubtitleChar"/>
    <w:autoRedefine/>
    <w:uiPriority w:val="11"/>
    <w:qFormat/>
    <w:rsid w:val="00312693"/>
    <w:pPr>
      <w:numPr>
        <w:ilvl w:val="1"/>
      </w:numPr>
      <w:ind w:left="432"/>
      <w:jc w:val="left"/>
    </w:pPr>
    <w:rPr>
      <w:rFonts w:eastAsiaTheme="minorEastAsia" w:cs="Calibri (Body)"/>
      <w:b/>
      <w:color w:val="365F91" w:themeColor="accent1" w:themeShade="BF"/>
      <w:sz w:val="24"/>
    </w:rPr>
  </w:style>
  <w:style w:type="character" w:customStyle="1" w:styleId="SubtitleChar">
    <w:name w:val="Subtitle Char"/>
    <w:basedOn w:val="DefaultParagraphFont"/>
    <w:link w:val="Subtitle"/>
    <w:uiPriority w:val="11"/>
    <w:rsid w:val="00312693"/>
    <w:rPr>
      <w:rFonts w:eastAsiaTheme="minorEastAsia" w:cs="Calibri (Body)"/>
      <w:b/>
      <w:color w:val="365F91" w:themeColor="accent1" w:themeShade="BF"/>
      <w:sz w:val="24"/>
      <w:lang w:eastAsia="fr-FR"/>
    </w:rPr>
  </w:style>
  <w:style w:type="numbering" w:customStyle="1" w:styleId="Style1">
    <w:name w:val="Style1"/>
    <w:basedOn w:val="NoList"/>
    <w:uiPriority w:val="99"/>
    <w:rsid w:val="00985F67"/>
    <w:pPr>
      <w:numPr>
        <w:numId w:val="5"/>
      </w:numPr>
    </w:pPr>
  </w:style>
  <w:style w:type="numbering" w:customStyle="1" w:styleId="Listeactuelle1">
    <w:name w:val="Liste actuelle1"/>
    <w:uiPriority w:val="99"/>
    <w:rsid w:val="000E2DE2"/>
    <w:pPr>
      <w:numPr>
        <w:numId w:val="4"/>
      </w:numPr>
    </w:pPr>
  </w:style>
  <w:style w:type="numbering" w:customStyle="1" w:styleId="Style2">
    <w:name w:val="Style2"/>
    <w:basedOn w:val="NoList"/>
    <w:uiPriority w:val="99"/>
    <w:rsid w:val="00985F67"/>
    <w:pPr>
      <w:numPr>
        <w:numId w:val="6"/>
      </w:numPr>
    </w:pPr>
  </w:style>
  <w:style w:type="character" w:styleId="FollowedHyperlink">
    <w:name w:val="FollowedHyperlink"/>
    <w:basedOn w:val="DefaultParagraphFont"/>
    <w:uiPriority w:val="99"/>
    <w:semiHidden/>
    <w:unhideWhenUsed/>
    <w:rsid w:val="0071597F"/>
    <w:rPr>
      <w:color w:val="800080" w:themeColor="followedHyperlink"/>
      <w:u w:val="single"/>
    </w:rPr>
  </w:style>
  <w:style w:type="character" w:customStyle="1" w:styleId="Heading3Char">
    <w:name w:val="Heading 3 Char"/>
    <w:basedOn w:val="DefaultParagraphFont"/>
    <w:link w:val="Heading3"/>
    <w:uiPriority w:val="9"/>
    <w:rsid w:val="00142AE2"/>
    <w:rPr>
      <w:rFonts w:eastAsiaTheme="majorEastAsia" w:cs="Calibri"/>
      <w:b/>
      <w:bCs/>
      <w:color w:val="365F91" w:themeColor="accent1" w:themeShade="BF"/>
      <w:sz w:val="24"/>
      <w:szCs w:val="24"/>
      <w:lang w:val="en-CA" w:eastAsia="fr-FR"/>
    </w:rPr>
  </w:style>
  <w:style w:type="character" w:customStyle="1" w:styleId="Heading4Char">
    <w:name w:val="Heading 4 Char"/>
    <w:basedOn w:val="DefaultParagraphFont"/>
    <w:link w:val="Heading4"/>
    <w:uiPriority w:val="9"/>
    <w:rsid w:val="0063137D"/>
    <w:rPr>
      <w:rFonts w:asciiTheme="majorHAnsi" w:eastAsiaTheme="majorEastAsia" w:hAnsiTheme="majorHAnsi" w:cstheme="majorBidi"/>
      <w:i/>
      <w:iCs/>
      <w:color w:val="365F91" w:themeColor="accent1" w:themeShade="BF"/>
      <w:lang w:eastAsia="fr-FR"/>
    </w:rPr>
  </w:style>
  <w:style w:type="character" w:customStyle="1" w:styleId="Heading5Char">
    <w:name w:val="Heading 5 Char"/>
    <w:basedOn w:val="DefaultParagraphFont"/>
    <w:link w:val="Heading5"/>
    <w:uiPriority w:val="9"/>
    <w:semiHidden/>
    <w:rsid w:val="0063137D"/>
    <w:rPr>
      <w:rFonts w:asciiTheme="majorHAnsi" w:eastAsiaTheme="majorEastAsia" w:hAnsiTheme="majorHAnsi" w:cstheme="majorBidi"/>
      <w:color w:val="365F91" w:themeColor="accent1" w:themeShade="BF"/>
      <w:lang w:eastAsia="fr-FR"/>
    </w:rPr>
  </w:style>
  <w:style w:type="character" w:customStyle="1" w:styleId="Heading6Char">
    <w:name w:val="Heading 6 Char"/>
    <w:basedOn w:val="DefaultParagraphFont"/>
    <w:link w:val="Heading6"/>
    <w:uiPriority w:val="9"/>
    <w:semiHidden/>
    <w:rsid w:val="0063137D"/>
    <w:rPr>
      <w:rFonts w:asciiTheme="majorHAnsi" w:eastAsiaTheme="majorEastAsia" w:hAnsiTheme="majorHAnsi" w:cstheme="majorBidi"/>
      <w:color w:val="243F60" w:themeColor="accent1" w:themeShade="7F"/>
      <w:lang w:eastAsia="fr-FR"/>
    </w:rPr>
  </w:style>
  <w:style w:type="character" w:customStyle="1" w:styleId="Heading7Char">
    <w:name w:val="Heading 7 Char"/>
    <w:basedOn w:val="DefaultParagraphFont"/>
    <w:link w:val="Heading7"/>
    <w:uiPriority w:val="9"/>
    <w:rsid w:val="0063137D"/>
    <w:rPr>
      <w:rFonts w:asciiTheme="majorHAnsi" w:eastAsiaTheme="majorEastAsia" w:hAnsiTheme="majorHAnsi" w:cstheme="majorBidi"/>
      <w:i/>
      <w:iCs/>
      <w:color w:val="243F60" w:themeColor="accent1" w:themeShade="7F"/>
      <w:lang w:eastAsia="fr-FR"/>
    </w:rPr>
  </w:style>
  <w:style w:type="character" w:customStyle="1" w:styleId="Heading8Char">
    <w:name w:val="Heading 8 Char"/>
    <w:basedOn w:val="DefaultParagraphFont"/>
    <w:link w:val="Heading8"/>
    <w:uiPriority w:val="9"/>
    <w:rsid w:val="0063137D"/>
    <w:rPr>
      <w:rFonts w:asciiTheme="majorHAnsi" w:eastAsiaTheme="majorEastAsia" w:hAnsiTheme="majorHAnsi" w:cstheme="majorBidi"/>
      <w:color w:val="272727" w:themeColor="text1" w:themeTint="D8"/>
      <w:sz w:val="21"/>
      <w:szCs w:val="21"/>
      <w:lang w:eastAsia="fr-FR"/>
    </w:rPr>
  </w:style>
  <w:style w:type="character" w:customStyle="1" w:styleId="Heading9Char">
    <w:name w:val="Heading 9 Char"/>
    <w:basedOn w:val="DefaultParagraphFont"/>
    <w:link w:val="Heading9"/>
    <w:uiPriority w:val="9"/>
    <w:semiHidden/>
    <w:rsid w:val="0063137D"/>
    <w:rPr>
      <w:rFonts w:asciiTheme="majorHAnsi" w:eastAsiaTheme="majorEastAsia" w:hAnsiTheme="majorHAnsi" w:cstheme="majorBidi"/>
      <w:i/>
      <w:iCs/>
      <w:color w:val="272727" w:themeColor="text1" w:themeTint="D8"/>
      <w:sz w:val="21"/>
      <w:szCs w:val="21"/>
      <w:lang w:eastAsia="fr-FR"/>
    </w:rPr>
  </w:style>
  <w:style w:type="paragraph" w:customStyle="1" w:styleId="bulletpoint">
    <w:name w:val="bullet point"/>
    <w:qFormat/>
    <w:rsid w:val="00BF6CCA"/>
    <w:pPr>
      <w:spacing w:after="60" w:line="264" w:lineRule="auto"/>
      <w:contextualSpacing/>
    </w:pPr>
    <w:rPr>
      <w:rFonts w:ascii="Calibri" w:eastAsia="Times New Roman" w:hAnsi="Calibri" w:cs="Times New Roman"/>
      <w:spacing w:val="-2"/>
      <w:lang w:val="en-GB" w:eastAsia="zh-CN"/>
    </w:rPr>
  </w:style>
  <w:style w:type="numbering" w:customStyle="1" w:styleId="Listeactuelle2">
    <w:name w:val="Liste actuelle2"/>
    <w:uiPriority w:val="99"/>
    <w:rsid w:val="00803500"/>
    <w:pPr>
      <w:numPr>
        <w:numId w:val="7"/>
      </w:numPr>
    </w:pPr>
  </w:style>
  <w:style w:type="paragraph" w:customStyle="1" w:styleId="msonormal0">
    <w:name w:val="msonormal"/>
    <w:basedOn w:val="Normal"/>
    <w:rsid w:val="004116FB"/>
    <w:pPr>
      <w:spacing w:before="100" w:beforeAutospacing="1" w:after="100" w:afterAutospacing="1" w:line="240" w:lineRule="auto"/>
    </w:pPr>
    <w:rPr>
      <w:rFonts w:ascii="Times New Roman" w:hAnsi="Times New Roman" w:cs="Times New Roman"/>
      <w:sz w:val="24"/>
      <w:szCs w:val="24"/>
      <w:lang w:val="fr-CM"/>
    </w:rPr>
  </w:style>
  <w:style w:type="numbering" w:customStyle="1" w:styleId="Listeactuelle3">
    <w:name w:val="Liste actuelle3"/>
    <w:uiPriority w:val="99"/>
    <w:rsid w:val="007456F3"/>
    <w:pPr>
      <w:numPr>
        <w:numId w:val="8"/>
      </w:numPr>
    </w:pPr>
  </w:style>
  <w:style w:type="paragraph" w:customStyle="1" w:styleId="xl65">
    <w:name w:val="xl65"/>
    <w:basedOn w:val="Normal"/>
    <w:rsid w:val="004116FB"/>
    <w:pPr>
      <w:spacing w:before="100" w:beforeAutospacing="1" w:after="100" w:afterAutospacing="1" w:line="240" w:lineRule="auto"/>
    </w:pPr>
    <w:rPr>
      <w:rFonts w:ascii="Times New Roman" w:hAnsi="Times New Roman" w:cs="Times New Roman"/>
      <w:sz w:val="24"/>
      <w:szCs w:val="24"/>
      <w:lang w:val="fr-CM"/>
    </w:rPr>
  </w:style>
  <w:style w:type="paragraph" w:customStyle="1" w:styleId="xl66">
    <w:name w:val="xl66"/>
    <w:basedOn w:val="Normal"/>
    <w:rsid w:val="004116FB"/>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top"/>
    </w:pPr>
    <w:rPr>
      <w:rFonts w:ascii="Times New Roman" w:hAnsi="Times New Roman" w:cs="Times New Roman"/>
      <w:sz w:val="24"/>
      <w:szCs w:val="24"/>
      <w:lang w:val="fr-CM"/>
    </w:rPr>
  </w:style>
  <w:style w:type="paragraph" w:customStyle="1" w:styleId="xl67">
    <w:name w:val="xl67"/>
    <w:basedOn w:val="Normal"/>
    <w:rsid w:val="004116FB"/>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top"/>
    </w:pPr>
    <w:rPr>
      <w:rFonts w:ascii="Times New Roman" w:hAnsi="Times New Roman" w:cs="Times New Roman"/>
      <w:sz w:val="24"/>
      <w:szCs w:val="24"/>
      <w:lang w:val="fr-CM"/>
    </w:rPr>
  </w:style>
  <w:style w:type="paragraph" w:customStyle="1" w:styleId="xl68">
    <w:name w:val="xl68"/>
    <w:basedOn w:val="Normal"/>
    <w:rsid w:val="004116FB"/>
    <w:pPr>
      <w:pBdr>
        <w:top w:val="single" w:sz="8" w:space="0" w:color="auto"/>
        <w:left w:val="single" w:sz="4" w:space="0" w:color="A6A6A6"/>
        <w:bottom w:val="single" w:sz="4" w:space="0" w:color="A6A6A6"/>
        <w:right w:val="single" w:sz="4" w:space="0" w:color="A6A6A6"/>
      </w:pBdr>
      <w:spacing w:before="100" w:beforeAutospacing="1" w:after="100" w:afterAutospacing="1" w:line="240" w:lineRule="auto"/>
      <w:textAlignment w:val="top"/>
    </w:pPr>
    <w:rPr>
      <w:rFonts w:ascii="Times New Roman" w:hAnsi="Times New Roman" w:cs="Times New Roman"/>
      <w:sz w:val="24"/>
      <w:szCs w:val="24"/>
      <w:lang w:val="fr-CM"/>
    </w:rPr>
  </w:style>
  <w:style w:type="paragraph" w:customStyle="1" w:styleId="xl69">
    <w:name w:val="xl69"/>
    <w:basedOn w:val="Normal"/>
    <w:rsid w:val="004116FB"/>
    <w:pPr>
      <w:pBdr>
        <w:top w:val="single" w:sz="4" w:space="0" w:color="A6A6A6"/>
        <w:left w:val="single" w:sz="4" w:space="0" w:color="A6A6A6"/>
        <w:bottom w:val="single" w:sz="8" w:space="0" w:color="auto"/>
        <w:right w:val="single" w:sz="4" w:space="0" w:color="A6A6A6"/>
      </w:pBdr>
      <w:spacing w:before="100" w:beforeAutospacing="1" w:after="100" w:afterAutospacing="1" w:line="240" w:lineRule="auto"/>
      <w:textAlignment w:val="top"/>
    </w:pPr>
    <w:rPr>
      <w:rFonts w:ascii="Times New Roman" w:hAnsi="Times New Roman" w:cs="Times New Roman"/>
      <w:sz w:val="24"/>
      <w:szCs w:val="24"/>
      <w:lang w:val="fr-CM"/>
    </w:rPr>
  </w:style>
  <w:style w:type="paragraph" w:customStyle="1" w:styleId="xl70">
    <w:name w:val="xl70"/>
    <w:basedOn w:val="Normal"/>
    <w:rsid w:val="004116FB"/>
    <w:pPr>
      <w:pBdr>
        <w:top w:val="single" w:sz="8" w:space="0" w:color="auto"/>
        <w:left w:val="single" w:sz="8" w:space="0" w:color="auto"/>
        <w:bottom w:val="single" w:sz="4" w:space="0" w:color="A6A6A6"/>
        <w:right w:val="single" w:sz="4" w:space="0" w:color="A6A6A6"/>
      </w:pBdr>
      <w:spacing w:before="100" w:beforeAutospacing="1" w:after="100" w:afterAutospacing="1" w:line="240" w:lineRule="auto"/>
      <w:jc w:val="center"/>
      <w:textAlignment w:val="top"/>
    </w:pPr>
    <w:rPr>
      <w:rFonts w:ascii="Times New Roman" w:hAnsi="Times New Roman" w:cs="Times New Roman"/>
      <w:sz w:val="24"/>
      <w:szCs w:val="24"/>
      <w:lang w:val="fr-CM"/>
    </w:rPr>
  </w:style>
  <w:style w:type="paragraph" w:customStyle="1" w:styleId="xl71">
    <w:name w:val="xl71"/>
    <w:basedOn w:val="Normal"/>
    <w:rsid w:val="004116FB"/>
    <w:pPr>
      <w:pBdr>
        <w:top w:val="single" w:sz="8" w:space="0" w:color="auto"/>
        <w:left w:val="single" w:sz="4" w:space="0" w:color="A6A6A6"/>
        <w:bottom w:val="single" w:sz="4" w:space="0" w:color="A6A6A6"/>
        <w:right w:val="single" w:sz="4" w:space="0" w:color="A6A6A6"/>
      </w:pBdr>
      <w:spacing w:before="100" w:beforeAutospacing="1" w:after="100" w:afterAutospacing="1" w:line="240" w:lineRule="auto"/>
      <w:jc w:val="center"/>
      <w:textAlignment w:val="top"/>
    </w:pPr>
    <w:rPr>
      <w:rFonts w:ascii="Times New Roman" w:hAnsi="Times New Roman" w:cs="Times New Roman"/>
      <w:sz w:val="24"/>
      <w:szCs w:val="24"/>
      <w:lang w:val="fr-CM"/>
    </w:rPr>
  </w:style>
  <w:style w:type="paragraph" w:customStyle="1" w:styleId="xl72">
    <w:name w:val="xl72"/>
    <w:basedOn w:val="Normal"/>
    <w:rsid w:val="004116FB"/>
    <w:pPr>
      <w:pBdr>
        <w:top w:val="single" w:sz="8" w:space="0" w:color="auto"/>
        <w:left w:val="single" w:sz="4" w:space="0" w:color="A6A6A6"/>
        <w:bottom w:val="single" w:sz="4" w:space="0" w:color="A6A6A6"/>
        <w:right w:val="single" w:sz="8" w:space="0" w:color="auto"/>
      </w:pBdr>
      <w:spacing w:before="100" w:beforeAutospacing="1" w:after="100" w:afterAutospacing="1" w:line="240" w:lineRule="auto"/>
      <w:jc w:val="center"/>
      <w:textAlignment w:val="top"/>
    </w:pPr>
    <w:rPr>
      <w:rFonts w:ascii="Times New Roman" w:hAnsi="Times New Roman" w:cs="Times New Roman"/>
      <w:sz w:val="24"/>
      <w:szCs w:val="24"/>
      <w:lang w:val="fr-CM"/>
    </w:rPr>
  </w:style>
  <w:style w:type="paragraph" w:customStyle="1" w:styleId="xl73">
    <w:name w:val="xl73"/>
    <w:basedOn w:val="Normal"/>
    <w:rsid w:val="004116FB"/>
    <w:pPr>
      <w:pBdr>
        <w:top w:val="single" w:sz="4" w:space="0" w:color="A6A6A6"/>
        <w:left w:val="single" w:sz="8" w:space="0" w:color="auto"/>
        <w:bottom w:val="single" w:sz="4" w:space="0" w:color="A6A6A6"/>
        <w:right w:val="single" w:sz="4" w:space="0" w:color="A6A6A6"/>
      </w:pBdr>
      <w:spacing w:before="100" w:beforeAutospacing="1" w:after="100" w:afterAutospacing="1" w:line="240" w:lineRule="auto"/>
      <w:jc w:val="center"/>
      <w:textAlignment w:val="top"/>
    </w:pPr>
    <w:rPr>
      <w:rFonts w:ascii="Times New Roman" w:hAnsi="Times New Roman" w:cs="Times New Roman"/>
      <w:sz w:val="24"/>
      <w:szCs w:val="24"/>
      <w:lang w:val="fr-CM"/>
    </w:rPr>
  </w:style>
  <w:style w:type="paragraph" w:customStyle="1" w:styleId="xl74">
    <w:name w:val="xl74"/>
    <w:basedOn w:val="Normal"/>
    <w:rsid w:val="004116FB"/>
    <w:pPr>
      <w:pBdr>
        <w:top w:val="single" w:sz="4" w:space="0" w:color="A6A6A6"/>
        <w:left w:val="single" w:sz="4" w:space="0" w:color="A6A6A6"/>
        <w:bottom w:val="single" w:sz="4" w:space="0" w:color="A6A6A6"/>
        <w:right w:val="single" w:sz="8" w:space="0" w:color="auto"/>
      </w:pBdr>
      <w:spacing w:before="100" w:beforeAutospacing="1" w:after="100" w:afterAutospacing="1" w:line="240" w:lineRule="auto"/>
      <w:jc w:val="center"/>
      <w:textAlignment w:val="top"/>
    </w:pPr>
    <w:rPr>
      <w:rFonts w:ascii="Times New Roman" w:hAnsi="Times New Roman" w:cs="Times New Roman"/>
      <w:sz w:val="24"/>
      <w:szCs w:val="24"/>
      <w:lang w:val="fr-CM"/>
    </w:rPr>
  </w:style>
  <w:style w:type="paragraph" w:customStyle="1" w:styleId="xl75">
    <w:name w:val="xl75"/>
    <w:basedOn w:val="Normal"/>
    <w:rsid w:val="004116FB"/>
    <w:pPr>
      <w:pBdr>
        <w:top w:val="single" w:sz="4" w:space="0" w:color="A6A6A6"/>
        <w:left w:val="single" w:sz="8" w:space="0" w:color="auto"/>
        <w:bottom w:val="single" w:sz="8" w:space="0" w:color="auto"/>
        <w:right w:val="single" w:sz="4" w:space="0" w:color="A6A6A6"/>
      </w:pBdr>
      <w:spacing w:before="100" w:beforeAutospacing="1" w:after="100" w:afterAutospacing="1" w:line="240" w:lineRule="auto"/>
      <w:jc w:val="center"/>
      <w:textAlignment w:val="top"/>
    </w:pPr>
    <w:rPr>
      <w:rFonts w:ascii="Times New Roman" w:hAnsi="Times New Roman" w:cs="Times New Roman"/>
      <w:sz w:val="24"/>
      <w:szCs w:val="24"/>
      <w:lang w:val="fr-CM"/>
    </w:rPr>
  </w:style>
  <w:style w:type="paragraph" w:customStyle="1" w:styleId="xl76">
    <w:name w:val="xl76"/>
    <w:basedOn w:val="Normal"/>
    <w:rsid w:val="004116FB"/>
    <w:pPr>
      <w:pBdr>
        <w:top w:val="single" w:sz="4" w:space="0" w:color="A6A6A6"/>
        <w:left w:val="single" w:sz="4" w:space="0" w:color="A6A6A6"/>
        <w:bottom w:val="single" w:sz="8" w:space="0" w:color="auto"/>
        <w:right w:val="single" w:sz="4" w:space="0" w:color="A6A6A6"/>
      </w:pBdr>
      <w:spacing w:before="100" w:beforeAutospacing="1" w:after="100" w:afterAutospacing="1" w:line="240" w:lineRule="auto"/>
      <w:jc w:val="center"/>
      <w:textAlignment w:val="top"/>
    </w:pPr>
    <w:rPr>
      <w:rFonts w:ascii="Times New Roman" w:hAnsi="Times New Roman" w:cs="Times New Roman"/>
      <w:sz w:val="24"/>
      <w:szCs w:val="24"/>
      <w:lang w:val="fr-CM"/>
    </w:rPr>
  </w:style>
  <w:style w:type="paragraph" w:customStyle="1" w:styleId="xl77">
    <w:name w:val="xl77"/>
    <w:basedOn w:val="Normal"/>
    <w:rsid w:val="004116FB"/>
    <w:pPr>
      <w:pBdr>
        <w:top w:val="single" w:sz="4" w:space="0" w:color="A6A6A6"/>
        <w:left w:val="single" w:sz="4" w:space="0" w:color="A6A6A6"/>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sz w:val="24"/>
      <w:szCs w:val="24"/>
      <w:lang w:val="fr-CM"/>
    </w:rPr>
  </w:style>
  <w:style w:type="paragraph" w:customStyle="1" w:styleId="xl78">
    <w:name w:val="xl78"/>
    <w:basedOn w:val="Normal"/>
    <w:rsid w:val="004116FB"/>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lang w:val="fr-CM"/>
    </w:rPr>
  </w:style>
  <w:style w:type="paragraph" w:customStyle="1" w:styleId="xl79">
    <w:name w:val="xl79"/>
    <w:basedOn w:val="Normal"/>
    <w:rsid w:val="004116FB"/>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lang w:val="fr-CM"/>
    </w:rPr>
  </w:style>
  <w:style w:type="paragraph" w:customStyle="1" w:styleId="xl80">
    <w:name w:val="xl80"/>
    <w:basedOn w:val="Normal"/>
    <w:rsid w:val="004116FB"/>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sz w:val="24"/>
      <w:szCs w:val="24"/>
      <w:lang w:val="fr-CM"/>
    </w:rPr>
  </w:style>
  <w:style w:type="paragraph" w:customStyle="1" w:styleId="xl81">
    <w:name w:val="xl81"/>
    <w:basedOn w:val="Normal"/>
    <w:rsid w:val="004116FB"/>
    <w:pPr>
      <w:pBdr>
        <w:top w:val="single" w:sz="8" w:space="0" w:color="auto"/>
        <w:left w:val="single" w:sz="4" w:space="0" w:color="A6A6A6"/>
        <w:bottom w:val="single" w:sz="4" w:space="0" w:color="A6A6A6"/>
      </w:pBdr>
      <w:spacing w:before="100" w:beforeAutospacing="1" w:after="100" w:afterAutospacing="1" w:line="240" w:lineRule="auto"/>
      <w:jc w:val="center"/>
      <w:textAlignment w:val="top"/>
    </w:pPr>
    <w:rPr>
      <w:rFonts w:ascii="Times New Roman" w:hAnsi="Times New Roman" w:cs="Times New Roman"/>
      <w:sz w:val="24"/>
      <w:szCs w:val="24"/>
      <w:lang w:val="fr-CM"/>
    </w:rPr>
  </w:style>
  <w:style w:type="paragraph" w:customStyle="1" w:styleId="xl82">
    <w:name w:val="xl82"/>
    <w:basedOn w:val="Normal"/>
    <w:rsid w:val="004116FB"/>
    <w:pPr>
      <w:pBdr>
        <w:top w:val="single" w:sz="4" w:space="0" w:color="A6A6A6"/>
        <w:left w:val="single" w:sz="4" w:space="0" w:color="A6A6A6"/>
        <w:bottom w:val="single" w:sz="8" w:space="0" w:color="auto"/>
      </w:pBdr>
      <w:spacing w:before="100" w:beforeAutospacing="1" w:after="100" w:afterAutospacing="1" w:line="240" w:lineRule="auto"/>
      <w:jc w:val="center"/>
      <w:textAlignment w:val="top"/>
    </w:pPr>
    <w:rPr>
      <w:rFonts w:ascii="Times New Roman" w:hAnsi="Times New Roman" w:cs="Times New Roman"/>
      <w:sz w:val="24"/>
      <w:szCs w:val="24"/>
      <w:lang w:val="fr-CM"/>
    </w:rPr>
  </w:style>
  <w:style w:type="paragraph" w:customStyle="1" w:styleId="xl83">
    <w:name w:val="xl83"/>
    <w:basedOn w:val="Normal"/>
    <w:rsid w:val="004116FB"/>
    <w:pPr>
      <w:pBdr>
        <w:top w:val="single" w:sz="4" w:space="0" w:color="A6A6A6"/>
        <w:left w:val="single" w:sz="4" w:space="0" w:color="A6A6A6"/>
        <w:bottom w:val="single" w:sz="4" w:space="0" w:color="A6A6A6"/>
      </w:pBdr>
      <w:spacing w:before="100" w:beforeAutospacing="1" w:after="100" w:afterAutospacing="1" w:line="240" w:lineRule="auto"/>
      <w:jc w:val="center"/>
      <w:textAlignment w:val="top"/>
    </w:pPr>
    <w:rPr>
      <w:rFonts w:ascii="Times New Roman" w:hAnsi="Times New Roman" w:cs="Times New Roman"/>
      <w:sz w:val="24"/>
      <w:szCs w:val="24"/>
      <w:lang w:val="fr-CM"/>
    </w:rPr>
  </w:style>
  <w:style w:type="paragraph" w:customStyle="1" w:styleId="xl84">
    <w:name w:val="xl84"/>
    <w:basedOn w:val="Normal"/>
    <w:rsid w:val="004116FB"/>
    <w:pPr>
      <w:pBdr>
        <w:top w:val="single" w:sz="8" w:space="0" w:color="auto"/>
        <w:left w:val="single" w:sz="4" w:space="0" w:color="A6A6A6"/>
      </w:pBdr>
      <w:spacing w:before="100" w:beforeAutospacing="1" w:after="100" w:afterAutospacing="1" w:line="240" w:lineRule="auto"/>
      <w:textAlignment w:val="top"/>
    </w:pPr>
    <w:rPr>
      <w:rFonts w:ascii="Times New Roman" w:hAnsi="Times New Roman" w:cs="Times New Roman"/>
      <w:b/>
      <w:bCs/>
      <w:sz w:val="24"/>
      <w:szCs w:val="24"/>
      <w:lang w:val="fr-CM"/>
    </w:rPr>
  </w:style>
  <w:style w:type="paragraph" w:customStyle="1" w:styleId="xl85">
    <w:name w:val="xl85"/>
    <w:basedOn w:val="Normal"/>
    <w:rsid w:val="004116FB"/>
    <w:pPr>
      <w:pBdr>
        <w:top w:val="single" w:sz="8" w:space="0" w:color="auto"/>
        <w:left w:val="single" w:sz="8" w:space="0" w:color="auto"/>
        <w:right w:val="single" w:sz="4" w:space="0" w:color="A6A6A6"/>
      </w:pBdr>
      <w:spacing w:before="100" w:beforeAutospacing="1" w:after="100" w:afterAutospacing="1" w:line="240" w:lineRule="auto"/>
      <w:textAlignment w:val="top"/>
    </w:pPr>
    <w:rPr>
      <w:rFonts w:ascii="Times New Roman" w:hAnsi="Times New Roman" w:cs="Times New Roman"/>
      <w:b/>
      <w:bCs/>
      <w:sz w:val="24"/>
      <w:szCs w:val="24"/>
      <w:lang w:val="fr-CM"/>
    </w:rPr>
  </w:style>
  <w:style w:type="paragraph" w:customStyle="1" w:styleId="xl86">
    <w:name w:val="xl86"/>
    <w:basedOn w:val="Normal"/>
    <w:rsid w:val="004116FB"/>
    <w:pPr>
      <w:pBdr>
        <w:top w:val="single" w:sz="8" w:space="0" w:color="auto"/>
        <w:left w:val="single" w:sz="4" w:space="0" w:color="A6A6A6"/>
        <w:right w:val="single" w:sz="4" w:space="0" w:color="A6A6A6"/>
      </w:pBdr>
      <w:spacing w:before="100" w:beforeAutospacing="1" w:after="100" w:afterAutospacing="1" w:line="240" w:lineRule="auto"/>
      <w:textAlignment w:val="top"/>
    </w:pPr>
    <w:rPr>
      <w:rFonts w:ascii="Times New Roman" w:hAnsi="Times New Roman" w:cs="Times New Roman"/>
      <w:b/>
      <w:bCs/>
      <w:sz w:val="24"/>
      <w:szCs w:val="24"/>
      <w:lang w:val="fr-CM"/>
    </w:rPr>
  </w:style>
  <w:style w:type="paragraph" w:customStyle="1" w:styleId="xl87">
    <w:name w:val="xl87"/>
    <w:basedOn w:val="Normal"/>
    <w:rsid w:val="004116FB"/>
    <w:pPr>
      <w:pBdr>
        <w:top w:val="single" w:sz="8" w:space="0" w:color="auto"/>
        <w:left w:val="single" w:sz="4" w:space="0" w:color="A6A6A6"/>
        <w:right w:val="single" w:sz="8" w:space="0" w:color="auto"/>
      </w:pBdr>
      <w:spacing w:before="100" w:beforeAutospacing="1" w:after="100" w:afterAutospacing="1" w:line="240" w:lineRule="auto"/>
      <w:textAlignment w:val="top"/>
    </w:pPr>
    <w:rPr>
      <w:rFonts w:ascii="Times New Roman" w:hAnsi="Times New Roman" w:cs="Times New Roman"/>
      <w:b/>
      <w:bCs/>
      <w:sz w:val="24"/>
      <w:szCs w:val="24"/>
      <w:lang w:val="fr-CM"/>
    </w:rPr>
  </w:style>
  <w:style w:type="paragraph" w:customStyle="1" w:styleId="xl88">
    <w:name w:val="xl88"/>
    <w:basedOn w:val="Normal"/>
    <w:rsid w:val="004116FB"/>
    <w:pPr>
      <w:pBdr>
        <w:top w:val="single" w:sz="8" w:space="0" w:color="auto"/>
        <w:left w:val="single" w:sz="4" w:space="0" w:color="A6A6A6"/>
        <w:right w:val="single" w:sz="4" w:space="0" w:color="A6A6A6"/>
      </w:pBdr>
      <w:spacing w:before="100" w:beforeAutospacing="1" w:after="100" w:afterAutospacing="1" w:line="240" w:lineRule="auto"/>
      <w:textAlignment w:val="top"/>
    </w:pPr>
    <w:rPr>
      <w:rFonts w:ascii="Times New Roman" w:hAnsi="Times New Roman" w:cs="Times New Roman"/>
      <w:sz w:val="24"/>
      <w:szCs w:val="24"/>
      <w:lang w:val="fr-CM"/>
    </w:rPr>
  </w:style>
  <w:style w:type="paragraph" w:customStyle="1" w:styleId="xl89">
    <w:name w:val="xl89"/>
    <w:basedOn w:val="Normal"/>
    <w:rsid w:val="004116FB"/>
    <w:pPr>
      <w:pBdr>
        <w:top w:val="single" w:sz="8" w:space="0" w:color="auto"/>
        <w:left w:val="single" w:sz="4" w:space="0" w:color="A6A6A6"/>
        <w:right w:val="single" w:sz="4" w:space="0" w:color="A6A6A6"/>
      </w:pBdr>
      <w:spacing w:before="100" w:beforeAutospacing="1" w:after="100" w:afterAutospacing="1" w:line="240" w:lineRule="auto"/>
      <w:textAlignment w:val="top"/>
    </w:pPr>
    <w:rPr>
      <w:rFonts w:ascii="Times New Roman" w:hAnsi="Times New Roman" w:cs="Times New Roman"/>
      <w:i/>
      <w:iCs/>
      <w:sz w:val="24"/>
      <w:szCs w:val="24"/>
      <w:lang w:val="fr-CM"/>
    </w:rPr>
  </w:style>
  <w:style w:type="paragraph" w:customStyle="1" w:styleId="xl90">
    <w:name w:val="xl90"/>
    <w:basedOn w:val="Normal"/>
    <w:rsid w:val="004116FB"/>
    <w:pPr>
      <w:pBdr>
        <w:left w:val="single" w:sz="8" w:space="0" w:color="auto"/>
        <w:bottom w:val="single" w:sz="4" w:space="0" w:color="A6A6A6"/>
        <w:right w:val="single" w:sz="4" w:space="0" w:color="A6A6A6"/>
      </w:pBdr>
      <w:spacing w:before="100" w:beforeAutospacing="1" w:after="100" w:afterAutospacing="1" w:line="240" w:lineRule="auto"/>
      <w:jc w:val="center"/>
      <w:textAlignment w:val="top"/>
    </w:pPr>
    <w:rPr>
      <w:rFonts w:ascii="Times New Roman" w:hAnsi="Times New Roman" w:cs="Times New Roman"/>
      <w:sz w:val="24"/>
      <w:szCs w:val="24"/>
      <w:lang w:val="fr-CM"/>
    </w:rPr>
  </w:style>
  <w:style w:type="paragraph" w:customStyle="1" w:styleId="xl91">
    <w:name w:val="xl91"/>
    <w:basedOn w:val="Normal"/>
    <w:rsid w:val="004116FB"/>
    <w:pPr>
      <w:pBdr>
        <w:left w:val="single" w:sz="4" w:space="0" w:color="A6A6A6"/>
        <w:bottom w:val="single" w:sz="4" w:space="0" w:color="A6A6A6"/>
        <w:right w:val="single" w:sz="4" w:space="0" w:color="A6A6A6"/>
      </w:pBdr>
      <w:spacing w:before="100" w:beforeAutospacing="1" w:after="100" w:afterAutospacing="1" w:line="240" w:lineRule="auto"/>
      <w:jc w:val="center"/>
      <w:textAlignment w:val="top"/>
    </w:pPr>
    <w:rPr>
      <w:rFonts w:ascii="Times New Roman" w:hAnsi="Times New Roman" w:cs="Times New Roman"/>
      <w:sz w:val="24"/>
      <w:szCs w:val="24"/>
      <w:lang w:val="fr-CM"/>
    </w:rPr>
  </w:style>
  <w:style w:type="paragraph" w:customStyle="1" w:styleId="xl92">
    <w:name w:val="xl92"/>
    <w:basedOn w:val="Normal"/>
    <w:rsid w:val="004116FB"/>
    <w:pPr>
      <w:pBdr>
        <w:left w:val="single" w:sz="4" w:space="0" w:color="A6A6A6"/>
        <w:bottom w:val="single" w:sz="4" w:space="0" w:color="A6A6A6"/>
      </w:pBdr>
      <w:spacing w:before="100" w:beforeAutospacing="1" w:after="100" w:afterAutospacing="1" w:line="240" w:lineRule="auto"/>
      <w:jc w:val="center"/>
      <w:textAlignment w:val="top"/>
    </w:pPr>
    <w:rPr>
      <w:rFonts w:ascii="Times New Roman" w:hAnsi="Times New Roman" w:cs="Times New Roman"/>
      <w:sz w:val="24"/>
      <w:szCs w:val="24"/>
      <w:lang w:val="fr-CM"/>
    </w:rPr>
  </w:style>
  <w:style w:type="paragraph" w:customStyle="1" w:styleId="xl93">
    <w:name w:val="xl93"/>
    <w:basedOn w:val="Normal"/>
    <w:rsid w:val="004116FB"/>
    <w:pPr>
      <w:pBdr>
        <w:left w:val="single" w:sz="4" w:space="0" w:color="A6A6A6"/>
        <w:bottom w:val="single" w:sz="4" w:space="0" w:color="A6A6A6"/>
        <w:right w:val="single" w:sz="8" w:space="0" w:color="auto"/>
      </w:pBdr>
      <w:spacing w:before="100" w:beforeAutospacing="1" w:after="100" w:afterAutospacing="1" w:line="240" w:lineRule="auto"/>
      <w:jc w:val="center"/>
      <w:textAlignment w:val="top"/>
    </w:pPr>
    <w:rPr>
      <w:rFonts w:ascii="Times New Roman" w:hAnsi="Times New Roman" w:cs="Times New Roman"/>
      <w:sz w:val="24"/>
      <w:szCs w:val="24"/>
      <w:lang w:val="fr-CM"/>
    </w:rPr>
  </w:style>
  <w:style w:type="paragraph" w:customStyle="1" w:styleId="xl94">
    <w:name w:val="xl94"/>
    <w:basedOn w:val="Normal"/>
    <w:rsid w:val="004116FB"/>
    <w:pPr>
      <w:pBdr>
        <w:left w:val="single" w:sz="4" w:space="0" w:color="A6A6A6"/>
        <w:bottom w:val="single" w:sz="4" w:space="0" w:color="A6A6A6"/>
        <w:right w:val="single" w:sz="4" w:space="0" w:color="A6A6A6"/>
      </w:pBdr>
      <w:shd w:val="clear" w:color="000000" w:fill="FFFF00"/>
      <w:spacing w:before="100" w:beforeAutospacing="1" w:after="100" w:afterAutospacing="1" w:line="240" w:lineRule="auto"/>
      <w:textAlignment w:val="top"/>
    </w:pPr>
    <w:rPr>
      <w:rFonts w:ascii="Times New Roman" w:hAnsi="Times New Roman" w:cs="Times New Roman"/>
      <w:sz w:val="24"/>
      <w:szCs w:val="24"/>
      <w:lang w:val="fr-CM"/>
    </w:rPr>
  </w:style>
  <w:style w:type="paragraph" w:customStyle="1" w:styleId="xl95">
    <w:name w:val="xl95"/>
    <w:basedOn w:val="Normal"/>
    <w:rsid w:val="004116FB"/>
    <w:pPr>
      <w:pBdr>
        <w:top w:val="single" w:sz="4" w:space="0" w:color="A6A6A6"/>
        <w:left w:val="single" w:sz="4" w:space="0" w:color="A6A6A6"/>
        <w:bottom w:val="single" w:sz="4" w:space="0" w:color="A6A6A6"/>
        <w:right w:val="single" w:sz="4" w:space="0" w:color="A6A6A6"/>
      </w:pBdr>
      <w:shd w:val="clear" w:color="000000" w:fill="FFFF00"/>
      <w:spacing w:before="100" w:beforeAutospacing="1" w:after="100" w:afterAutospacing="1" w:line="240" w:lineRule="auto"/>
      <w:textAlignment w:val="top"/>
    </w:pPr>
    <w:rPr>
      <w:rFonts w:ascii="Times New Roman" w:hAnsi="Times New Roman" w:cs="Times New Roman"/>
      <w:sz w:val="24"/>
      <w:szCs w:val="24"/>
      <w:lang w:val="fr-CM"/>
    </w:rPr>
  </w:style>
  <w:style w:type="paragraph" w:customStyle="1" w:styleId="xl96">
    <w:name w:val="xl96"/>
    <w:basedOn w:val="Normal"/>
    <w:rsid w:val="004116FB"/>
    <w:pPr>
      <w:pBdr>
        <w:top w:val="single" w:sz="4" w:space="0" w:color="A6A6A6"/>
        <w:left w:val="single" w:sz="4" w:space="0" w:color="A6A6A6"/>
        <w:bottom w:val="single" w:sz="8" w:space="0" w:color="auto"/>
        <w:right w:val="single" w:sz="4" w:space="0" w:color="A6A6A6"/>
      </w:pBdr>
      <w:shd w:val="clear" w:color="000000" w:fill="FFFF00"/>
      <w:spacing w:before="100" w:beforeAutospacing="1" w:after="100" w:afterAutospacing="1" w:line="240" w:lineRule="auto"/>
      <w:textAlignment w:val="top"/>
    </w:pPr>
    <w:rPr>
      <w:rFonts w:ascii="Times New Roman" w:hAnsi="Times New Roman" w:cs="Times New Roman"/>
      <w:sz w:val="24"/>
      <w:szCs w:val="24"/>
      <w:lang w:val="fr-CM"/>
    </w:rPr>
  </w:style>
  <w:style w:type="paragraph" w:customStyle="1" w:styleId="xl97">
    <w:name w:val="xl97"/>
    <w:basedOn w:val="Normal"/>
    <w:rsid w:val="004116FB"/>
    <w:pPr>
      <w:pBdr>
        <w:top w:val="single" w:sz="4" w:space="0" w:color="A6A6A6"/>
        <w:left w:val="single" w:sz="4" w:space="0" w:color="A6A6A6"/>
        <w:right w:val="single" w:sz="4" w:space="0" w:color="A6A6A6"/>
      </w:pBdr>
      <w:shd w:val="clear" w:color="000000" w:fill="FFFF00"/>
      <w:spacing w:before="100" w:beforeAutospacing="1" w:after="100" w:afterAutospacing="1" w:line="240" w:lineRule="auto"/>
      <w:textAlignment w:val="top"/>
    </w:pPr>
    <w:rPr>
      <w:rFonts w:ascii="Times New Roman" w:hAnsi="Times New Roman" w:cs="Times New Roman"/>
      <w:sz w:val="24"/>
      <w:szCs w:val="24"/>
      <w:lang w:val="fr-CM"/>
    </w:rPr>
  </w:style>
  <w:style w:type="paragraph" w:customStyle="1" w:styleId="xl98">
    <w:name w:val="xl98"/>
    <w:basedOn w:val="Normal"/>
    <w:rsid w:val="004116FB"/>
    <w:pPr>
      <w:pBdr>
        <w:top w:val="single" w:sz="4" w:space="0" w:color="A6A6A6"/>
        <w:left w:val="single" w:sz="8" w:space="0" w:color="auto"/>
        <w:right w:val="single" w:sz="4" w:space="0" w:color="A6A6A6"/>
      </w:pBdr>
      <w:spacing w:before="100" w:beforeAutospacing="1" w:after="100" w:afterAutospacing="1" w:line="240" w:lineRule="auto"/>
      <w:jc w:val="center"/>
      <w:textAlignment w:val="top"/>
    </w:pPr>
    <w:rPr>
      <w:rFonts w:ascii="Times New Roman" w:hAnsi="Times New Roman" w:cs="Times New Roman"/>
      <w:sz w:val="24"/>
      <w:szCs w:val="24"/>
      <w:lang w:val="fr-CM"/>
    </w:rPr>
  </w:style>
  <w:style w:type="paragraph" w:customStyle="1" w:styleId="xl99">
    <w:name w:val="xl99"/>
    <w:basedOn w:val="Normal"/>
    <w:rsid w:val="004116FB"/>
    <w:pPr>
      <w:pBdr>
        <w:top w:val="single" w:sz="4" w:space="0" w:color="A6A6A6"/>
        <w:left w:val="single" w:sz="4" w:space="0" w:color="A6A6A6"/>
        <w:right w:val="single" w:sz="4" w:space="0" w:color="A6A6A6"/>
      </w:pBdr>
      <w:spacing w:before="100" w:beforeAutospacing="1" w:after="100" w:afterAutospacing="1" w:line="240" w:lineRule="auto"/>
      <w:jc w:val="center"/>
      <w:textAlignment w:val="top"/>
    </w:pPr>
    <w:rPr>
      <w:rFonts w:ascii="Times New Roman" w:hAnsi="Times New Roman" w:cs="Times New Roman"/>
      <w:sz w:val="24"/>
      <w:szCs w:val="24"/>
      <w:lang w:val="fr-CM"/>
    </w:rPr>
  </w:style>
  <w:style w:type="paragraph" w:customStyle="1" w:styleId="xl100">
    <w:name w:val="xl100"/>
    <w:basedOn w:val="Normal"/>
    <w:rsid w:val="004116FB"/>
    <w:pPr>
      <w:pBdr>
        <w:top w:val="single" w:sz="4" w:space="0" w:color="A6A6A6"/>
        <w:left w:val="single" w:sz="4" w:space="0" w:color="A6A6A6"/>
      </w:pBdr>
      <w:spacing w:before="100" w:beforeAutospacing="1" w:after="100" w:afterAutospacing="1" w:line="240" w:lineRule="auto"/>
      <w:jc w:val="center"/>
      <w:textAlignment w:val="top"/>
    </w:pPr>
    <w:rPr>
      <w:rFonts w:ascii="Times New Roman" w:hAnsi="Times New Roman" w:cs="Times New Roman"/>
      <w:sz w:val="24"/>
      <w:szCs w:val="24"/>
      <w:lang w:val="fr-CM"/>
    </w:rPr>
  </w:style>
  <w:style w:type="paragraph" w:customStyle="1" w:styleId="xl101">
    <w:name w:val="xl101"/>
    <w:basedOn w:val="Normal"/>
    <w:rsid w:val="004116FB"/>
    <w:pPr>
      <w:pBdr>
        <w:top w:val="single" w:sz="4" w:space="0" w:color="A6A6A6"/>
        <w:left w:val="single" w:sz="4" w:space="0" w:color="A6A6A6"/>
        <w:right w:val="single" w:sz="8" w:space="0" w:color="auto"/>
      </w:pBdr>
      <w:spacing w:before="100" w:beforeAutospacing="1" w:after="100" w:afterAutospacing="1" w:line="240" w:lineRule="auto"/>
      <w:jc w:val="center"/>
      <w:textAlignment w:val="top"/>
    </w:pPr>
    <w:rPr>
      <w:rFonts w:ascii="Times New Roman" w:hAnsi="Times New Roman" w:cs="Times New Roman"/>
      <w:sz w:val="24"/>
      <w:szCs w:val="24"/>
      <w:lang w:val="fr-CM"/>
    </w:rPr>
  </w:style>
  <w:style w:type="paragraph" w:customStyle="1" w:styleId="xl102">
    <w:name w:val="xl102"/>
    <w:basedOn w:val="Normal"/>
    <w:rsid w:val="004116FB"/>
    <w:pPr>
      <w:pBdr>
        <w:top w:val="single" w:sz="8" w:space="0" w:color="auto"/>
        <w:left w:val="single" w:sz="4" w:space="0" w:color="A6A6A6"/>
        <w:bottom w:val="single" w:sz="4" w:space="0" w:color="A6A6A6"/>
        <w:right w:val="single" w:sz="4" w:space="0" w:color="A6A6A6"/>
      </w:pBdr>
      <w:shd w:val="clear" w:color="000000" w:fill="FFFF00"/>
      <w:spacing w:before="100" w:beforeAutospacing="1" w:after="100" w:afterAutospacing="1" w:line="240" w:lineRule="auto"/>
      <w:textAlignment w:val="top"/>
    </w:pPr>
    <w:rPr>
      <w:rFonts w:ascii="Times New Roman" w:hAnsi="Times New Roman" w:cs="Times New Roman"/>
      <w:sz w:val="24"/>
      <w:szCs w:val="24"/>
      <w:lang w:val="fr-CM"/>
    </w:rPr>
  </w:style>
  <w:style w:type="paragraph" w:customStyle="1" w:styleId="xl103">
    <w:name w:val="xl103"/>
    <w:basedOn w:val="Normal"/>
    <w:rsid w:val="004116FB"/>
    <w:pPr>
      <w:pBdr>
        <w:top w:val="single" w:sz="4" w:space="0" w:color="A6A6A6"/>
        <w:left w:val="single" w:sz="4" w:space="0" w:color="A6A6A6"/>
        <w:right w:val="single" w:sz="4" w:space="0" w:color="A6A6A6"/>
      </w:pBdr>
      <w:spacing w:before="100" w:beforeAutospacing="1" w:after="100" w:afterAutospacing="1" w:line="240" w:lineRule="auto"/>
      <w:textAlignment w:val="top"/>
    </w:pPr>
    <w:rPr>
      <w:rFonts w:ascii="Times New Roman" w:hAnsi="Times New Roman" w:cs="Times New Roman"/>
      <w:sz w:val="24"/>
      <w:szCs w:val="24"/>
      <w:lang w:val="fr-CM"/>
    </w:rPr>
  </w:style>
  <w:style w:type="paragraph" w:customStyle="1" w:styleId="xl104">
    <w:name w:val="xl104"/>
    <w:basedOn w:val="Normal"/>
    <w:rsid w:val="004116FB"/>
    <w:pPr>
      <w:pBdr>
        <w:top w:val="single" w:sz="4" w:space="0" w:color="A6A6A6"/>
        <w:left w:val="single" w:sz="4" w:space="0" w:color="A6A6A6"/>
        <w:right w:val="single" w:sz="4" w:space="0" w:color="A6A6A6"/>
      </w:pBdr>
      <w:spacing w:before="100" w:beforeAutospacing="1" w:after="100" w:afterAutospacing="1" w:line="240" w:lineRule="auto"/>
      <w:textAlignment w:val="top"/>
    </w:pPr>
    <w:rPr>
      <w:rFonts w:ascii="Times New Roman" w:hAnsi="Times New Roman" w:cs="Times New Roman"/>
      <w:i/>
      <w:iCs/>
      <w:sz w:val="24"/>
      <w:szCs w:val="24"/>
      <w:lang w:val="fr-CM"/>
    </w:rPr>
  </w:style>
  <w:style w:type="paragraph" w:customStyle="1" w:styleId="xl105">
    <w:name w:val="xl105"/>
    <w:basedOn w:val="Normal"/>
    <w:rsid w:val="004116FB"/>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b/>
      <w:bCs/>
      <w:sz w:val="24"/>
      <w:szCs w:val="24"/>
      <w:lang w:val="fr-CM"/>
    </w:rPr>
  </w:style>
  <w:style w:type="paragraph" w:customStyle="1" w:styleId="xl106">
    <w:name w:val="xl106"/>
    <w:basedOn w:val="Normal"/>
    <w:rsid w:val="004116FB"/>
    <w:pPr>
      <w:pBdr>
        <w:left w:val="single" w:sz="8" w:space="0" w:color="auto"/>
        <w:right w:val="single" w:sz="8" w:space="0" w:color="auto"/>
      </w:pBdr>
      <w:spacing w:before="100" w:beforeAutospacing="1" w:after="100" w:afterAutospacing="1" w:line="240" w:lineRule="auto"/>
      <w:textAlignment w:val="top"/>
    </w:pPr>
    <w:rPr>
      <w:rFonts w:ascii="Times New Roman" w:hAnsi="Times New Roman" w:cs="Times New Roman"/>
      <w:b/>
      <w:bCs/>
      <w:sz w:val="24"/>
      <w:szCs w:val="24"/>
      <w:lang w:val="fr-CM"/>
    </w:rPr>
  </w:style>
  <w:style w:type="paragraph" w:customStyle="1" w:styleId="xl107">
    <w:name w:val="xl107"/>
    <w:basedOn w:val="Normal"/>
    <w:rsid w:val="004116FB"/>
    <w:pPr>
      <w:pBdr>
        <w:top w:val="single" w:sz="8" w:space="0" w:color="auto"/>
        <w:left w:val="single" w:sz="4" w:space="0" w:color="A6A6A6"/>
        <w:right w:val="single" w:sz="4" w:space="0" w:color="A6A6A6"/>
      </w:pBdr>
      <w:spacing w:before="100" w:beforeAutospacing="1" w:after="100" w:afterAutospacing="1" w:line="240" w:lineRule="auto"/>
      <w:textAlignment w:val="top"/>
    </w:pPr>
    <w:rPr>
      <w:rFonts w:ascii="Times New Roman" w:hAnsi="Times New Roman" w:cs="Times New Roman"/>
      <w:b/>
      <w:bCs/>
      <w:sz w:val="24"/>
      <w:szCs w:val="24"/>
      <w:lang w:val="fr-CM"/>
    </w:rPr>
  </w:style>
  <w:style w:type="paragraph" w:customStyle="1" w:styleId="xl108">
    <w:name w:val="xl108"/>
    <w:basedOn w:val="Normal"/>
    <w:rsid w:val="004116FB"/>
    <w:pPr>
      <w:pBdr>
        <w:left w:val="single" w:sz="4" w:space="0" w:color="A6A6A6"/>
        <w:right w:val="single" w:sz="4" w:space="0" w:color="A6A6A6"/>
      </w:pBdr>
      <w:spacing w:before="100" w:beforeAutospacing="1" w:after="100" w:afterAutospacing="1" w:line="240" w:lineRule="auto"/>
      <w:textAlignment w:val="top"/>
    </w:pPr>
    <w:rPr>
      <w:rFonts w:ascii="Times New Roman" w:hAnsi="Times New Roman" w:cs="Times New Roman"/>
      <w:b/>
      <w:bCs/>
      <w:sz w:val="24"/>
      <w:szCs w:val="24"/>
      <w:lang w:val="fr-CM"/>
    </w:rPr>
  </w:style>
  <w:style w:type="paragraph" w:customStyle="1" w:styleId="xl109">
    <w:name w:val="xl109"/>
    <w:basedOn w:val="Normal"/>
    <w:rsid w:val="004116FB"/>
    <w:pPr>
      <w:pBdr>
        <w:left w:val="single" w:sz="4" w:space="0" w:color="A6A6A6"/>
        <w:bottom w:val="single" w:sz="8" w:space="0" w:color="auto"/>
        <w:right w:val="single" w:sz="4" w:space="0" w:color="A6A6A6"/>
      </w:pBdr>
      <w:spacing w:before="100" w:beforeAutospacing="1" w:after="100" w:afterAutospacing="1" w:line="240" w:lineRule="auto"/>
      <w:textAlignment w:val="top"/>
    </w:pPr>
    <w:rPr>
      <w:rFonts w:ascii="Times New Roman" w:hAnsi="Times New Roman" w:cs="Times New Roman"/>
      <w:b/>
      <w:bCs/>
      <w:sz w:val="24"/>
      <w:szCs w:val="24"/>
      <w:lang w:val="fr-CM"/>
    </w:rPr>
  </w:style>
  <w:style w:type="paragraph" w:customStyle="1" w:styleId="xl110">
    <w:name w:val="xl110"/>
    <w:basedOn w:val="Normal"/>
    <w:rsid w:val="004116FB"/>
    <w:pPr>
      <w:pBdr>
        <w:left w:val="single" w:sz="4" w:space="0" w:color="A6A6A6"/>
        <w:right w:val="single" w:sz="4" w:space="0" w:color="A6A6A6"/>
      </w:pBdr>
      <w:spacing w:before="100" w:beforeAutospacing="1" w:after="100" w:afterAutospacing="1" w:line="240" w:lineRule="auto"/>
      <w:textAlignment w:val="top"/>
    </w:pPr>
    <w:rPr>
      <w:rFonts w:ascii="Times New Roman" w:hAnsi="Times New Roman" w:cs="Times New Roman"/>
      <w:i/>
      <w:iCs/>
      <w:sz w:val="24"/>
      <w:szCs w:val="24"/>
      <w:lang w:val="fr-CM"/>
    </w:rPr>
  </w:style>
  <w:style w:type="paragraph" w:customStyle="1" w:styleId="xl111">
    <w:name w:val="xl111"/>
    <w:basedOn w:val="Normal"/>
    <w:rsid w:val="004116FB"/>
    <w:pPr>
      <w:pBdr>
        <w:left w:val="single" w:sz="4" w:space="0" w:color="A6A6A6"/>
        <w:right w:val="single" w:sz="4" w:space="0" w:color="A6A6A6"/>
      </w:pBdr>
      <w:spacing w:before="100" w:beforeAutospacing="1" w:after="100" w:afterAutospacing="1" w:line="240" w:lineRule="auto"/>
      <w:textAlignment w:val="top"/>
    </w:pPr>
    <w:rPr>
      <w:rFonts w:ascii="Times New Roman" w:hAnsi="Times New Roman" w:cs="Times New Roman"/>
      <w:sz w:val="24"/>
      <w:szCs w:val="24"/>
      <w:lang w:val="fr-CM"/>
    </w:rPr>
  </w:style>
  <w:style w:type="paragraph" w:customStyle="1" w:styleId="xl112">
    <w:name w:val="xl112"/>
    <w:basedOn w:val="Normal"/>
    <w:rsid w:val="004116FB"/>
    <w:pPr>
      <w:pBdr>
        <w:top w:val="single" w:sz="8" w:space="0" w:color="auto"/>
        <w:left w:val="single" w:sz="8" w:space="0" w:color="auto"/>
        <w:right w:val="single" w:sz="4" w:space="0" w:color="A6A6A6"/>
      </w:pBdr>
      <w:spacing w:before="100" w:beforeAutospacing="1" w:after="100" w:afterAutospacing="1" w:line="240" w:lineRule="auto"/>
      <w:textAlignment w:val="top"/>
    </w:pPr>
    <w:rPr>
      <w:rFonts w:ascii="Times New Roman" w:hAnsi="Times New Roman" w:cs="Times New Roman"/>
      <w:b/>
      <w:bCs/>
      <w:sz w:val="24"/>
      <w:szCs w:val="24"/>
      <w:lang w:val="fr-CM"/>
    </w:rPr>
  </w:style>
  <w:style w:type="paragraph" w:customStyle="1" w:styleId="xl113">
    <w:name w:val="xl113"/>
    <w:basedOn w:val="Normal"/>
    <w:rsid w:val="004116FB"/>
    <w:pPr>
      <w:pBdr>
        <w:left w:val="single" w:sz="8" w:space="0" w:color="auto"/>
        <w:right w:val="single" w:sz="4" w:space="0" w:color="A6A6A6"/>
      </w:pBdr>
      <w:spacing w:before="100" w:beforeAutospacing="1" w:after="100" w:afterAutospacing="1" w:line="240" w:lineRule="auto"/>
      <w:textAlignment w:val="top"/>
    </w:pPr>
    <w:rPr>
      <w:rFonts w:ascii="Times New Roman" w:hAnsi="Times New Roman" w:cs="Times New Roman"/>
      <w:b/>
      <w:bCs/>
      <w:sz w:val="24"/>
      <w:szCs w:val="24"/>
      <w:lang w:val="fr-CM"/>
    </w:rPr>
  </w:style>
  <w:style w:type="paragraph" w:customStyle="1" w:styleId="xl114">
    <w:name w:val="xl114"/>
    <w:basedOn w:val="Normal"/>
    <w:rsid w:val="004116FB"/>
    <w:pPr>
      <w:pBdr>
        <w:left w:val="single" w:sz="8" w:space="0" w:color="auto"/>
        <w:bottom w:val="single" w:sz="8" w:space="0" w:color="auto"/>
        <w:right w:val="single" w:sz="4" w:space="0" w:color="A6A6A6"/>
      </w:pBdr>
      <w:spacing w:before="100" w:beforeAutospacing="1" w:after="100" w:afterAutospacing="1" w:line="240" w:lineRule="auto"/>
      <w:textAlignment w:val="top"/>
    </w:pPr>
    <w:rPr>
      <w:rFonts w:ascii="Times New Roman" w:hAnsi="Times New Roman" w:cs="Times New Roman"/>
      <w:b/>
      <w:bCs/>
      <w:sz w:val="24"/>
      <w:szCs w:val="24"/>
      <w:lang w:val="fr-CM"/>
    </w:rPr>
  </w:style>
  <w:style w:type="paragraph" w:customStyle="1" w:styleId="xl115">
    <w:name w:val="xl115"/>
    <w:basedOn w:val="Normal"/>
    <w:rsid w:val="004116FB"/>
    <w:pPr>
      <w:pBdr>
        <w:left w:val="single" w:sz="4" w:space="0" w:color="A6A6A6"/>
        <w:bottom w:val="single" w:sz="4" w:space="0" w:color="A6A6A6"/>
        <w:right w:val="single" w:sz="4" w:space="0" w:color="A6A6A6"/>
      </w:pBdr>
      <w:spacing w:before="100" w:beforeAutospacing="1" w:after="100" w:afterAutospacing="1" w:line="240" w:lineRule="auto"/>
      <w:textAlignment w:val="top"/>
    </w:pPr>
    <w:rPr>
      <w:rFonts w:ascii="Times New Roman" w:hAnsi="Times New Roman" w:cs="Times New Roman"/>
      <w:i/>
      <w:iCs/>
      <w:sz w:val="24"/>
      <w:szCs w:val="24"/>
      <w:lang w:val="fr-CM"/>
    </w:rPr>
  </w:style>
  <w:style w:type="paragraph" w:customStyle="1" w:styleId="xl116">
    <w:name w:val="xl116"/>
    <w:basedOn w:val="Normal"/>
    <w:rsid w:val="004116FB"/>
    <w:pPr>
      <w:pBdr>
        <w:left w:val="single" w:sz="4" w:space="0" w:color="A6A6A6"/>
        <w:bottom w:val="single" w:sz="4" w:space="0" w:color="A6A6A6"/>
        <w:right w:val="single" w:sz="4" w:space="0" w:color="A6A6A6"/>
      </w:pBdr>
      <w:spacing w:before="100" w:beforeAutospacing="1" w:after="100" w:afterAutospacing="1" w:line="240" w:lineRule="auto"/>
      <w:textAlignment w:val="top"/>
    </w:pPr>
    <w:rPr>
      <w:rFonts w:ascii="Times New Roman" w:hAnsi="Times New Roman" w:cs="Times New Roman"/>
      <w:sz w:val="24"/>
      <w:szCs w:val="24"/>
      <w:lang w:val="fr-CM"/>
    </w:rPr>
  </w:style>
  <w:style w:type="paragraph" w:customStyle="1" w:styleId="xl117">
    <w:name w:val="xl117"/>
    <w:basedOn w:val="Normal"/>
    <w:rsid w:val="004116FB"/>
    <w:pPr>
      <w:pBdr>
        <w:left w:val="single" w:sz="4" w:space="0" w:color="A6A6A6"/>
        <w:bottom w:val="single" w:sz="8" w:space="0" w:color="auto"/>
        <w:right w:val="single" w:sz="4" w:space="0" w:color="A6A6A6"/>
      </w:pBdr>
      <w:spacing w:before="100" w:beforeAutospacing="1" w:after="100" w:afterAutospacing="1" w:line="240" w:lineRule="auto"/>
      <w:textAlignment w:val="top"/>
    </w:pPr>
    <w:rPr>
      <w:rFonts w:ascii="Times New Roman" w:hAnsi="Times New Roman" w:cs="Times New Roman"/>
      <w:i/>
      <w:iCs/>
      <w:sz w:val="24"/>
      <w:szCs w:val="24"/>
      <w:lang w:val="fr-CM"/>
    </w:rPr>
  </w:style>
  <w:style w:type="paragraph" w:customStyle="1" w:styleId="xl118">
    <w:name w:val="xl118"/>
    <w:basedOn w:val="Normal"/>
    <w:rsid w:val="004116FB"/>
    <w:pPr>
      <w:pBdr>
        <w:left w:val="single" w:sz="4" w:space="0" w:color="A6A6A6"/>
        <w:bottom w:val="single" w:sz="8" w:space="0" w:color="auto"/>
        <w:right w:val="single" w:sz="4" w:space="0" w:color="A6A6A6"/>
      </w:pBdr>
      <w:spacing w:before="100" w:beforeAutospacing="1" w:after="100" w:afterAutospacing="1" w:line="240" w:lineRule="auto"/>
      <w:textAlignment w:val="top"/>
    </w:pPr>
    <w:rPr>
      <w:rFonts w:ascii="Times New Roman" w:hAnsi="Times New Roman" w:cs="Times New Roman"/>
      <w:sz w:val="24"/>
      <w:szCs w:val="24"/>
      <w:lang w:val="fr-CM"/>
    </w:rPr>
  </w:style>
  <w:style w:type="paragraph" w:customStyle="1" w:styleId="xl119">
    <w:name w:val="xl119"/>
    <w:basedOn w:val="Normal"/>
    <w:rsid w:val="004116FB"/>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cs="Times New Roman"/>
      <w:b/>
      <w:bCs/>
      <w:sz w:val="24"/>
      <w:szCs w:val="24"/>
      <w:lang w:val="fr-CM"/>
    </w:rPr>
  </w:style>
  <w:style w:type="paragraph" w:customStyle="1" w:styleId="xl120">
    <w:name w:val="xl120"/>
    <w:basedOn w:val="Normal"/>
    <w:rsid w:val="004116F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cs="Times New Roman"/>
      <w:b/>
      <w:bCs/>
      <w:sz w:val="24"/>
      <w:szCs w:val="24"/>
      <w:lang w:val="fr-CM"/>
    </w:rPr>
  </w:style>
  <w:style w:type="paragraph" w:customStyle="1" w:styleId="xl121">
    <w:name w:val="xl121"/>
    <w:basedOn w:val="Normal"/>
    <w:rsid w:val="004116FB"/>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cs="Times New Roman"/>
      <w:b/>
      <w:bCs/>
      <w:sz w:val="24"/>
      <w:szCs w:val="24"/>
      <w:lang w:val="fr-CM"/>
    </w:rPr>
  </w:style>
  <w:style w:type="paragraph" w:customStyle="1" w:styleId="xl122">
    <w:name w:val="xl122"/>
    <w:basedOn w:val="Normal"/>
    <w:rsid w:val="004116FB"/>
    <w:pPr>
      <w:pBdr>
        <w:top w:val="single" w:sz="8" w:space="0" w:color="auto"/>
        <w:bottom w:val="single" w:sz="8" w:space="0" w:color="auto"/>
        <w:right w:val="single" w:sz="4" w:space="0" w:color="A6A6A6"/>
      </w:pBdr>
      <w:spacing w:before="100" w:beforeAutospacing="1" w:after="100" w:afterAutospacing="1" w:line="240" w:lineRule="auto"/>
      <w:jc w:val="center"/>
      <w:textAlignment w:val="top"/>
    </w:pPr>
    <w:rPr>
      <w:rFonts w:ascii="Times New Roman" w:hAnsi="Times New Roman" w:cs="Times New Roman"/>
      <w:b/>
      <w:bCs/>
      <w:sz w:val="24"/>
      <w:szCs w:val="24"/>
      <w:lang w:val="fr-CM"/>
    </w:rPr>
  </w:style>
  <w:style w:type="paragraph" w:customStyle="1" w:styleId="xl123">
    <w:name w:val="xl123"/>
    <w:basedOn w:val="Normal"/>
    <w:rsid w:val="004116FB"/>
    <w:pPr>
      <w:pBdr>
        <w:top w:val="single" w:sz="8" w:space="0" w:color="auto"/>
        <w:left w:val="single" w:sz="4" w:space="0" w:color="A6A6A6"/>
        <w:bottom w:val="single" w:sz="8" w:space="0" w:color="auto"/>
      </w:pBdr>
      <w:spacing w:before="100" w:beforeAutospacing="1" w:after="100" w:afterAutospacing="1" w:line="240" w:lineRule="auto"/>
      <w:jc w:val="center"/>
      <w:textAlignment w:val="top"/>
    </w:pPr>
    <w:rPr>
      <w:rFonts w:ascii="Times New Roman" w:hAnsi="Times New Roman" w:cs="Times New Roman"/>
      <w:b/>
      <w:bCs/>
      <w:sz w:val="24"/>
      <w:szCs w:val="24"/>
      <w:lang w:val="fr-CM"/>
    </w:rPr>
  </w:style>
  <w:style w:type="paragraph" w:customStyle="1" w:styleId="xl124">
    <w:name w:val="xl124"/>
    <w:basedOn w:val="Normal"/>
    <w:rsid w:val="004116FB"/>
    <w:pPr>
      <w:pBdr>
        <w:top w:val="single" w:sz="8" w:space="0" w:color="auto"/>
        <w:left w:val="single" w:sz="4" w:space="0" w:color="A6A6A6"/>
        <w:bottom w:val="single" w:sz="4" w:space="0" w:color="A6A6A6"/>
        <w:right w:val="single" w:sz="4" w:space="0" w:color="A6A6A6"/>
      </w:pBdr>
      <w:spacing w:before="100" w:beforeAutospacing="1" w:after="100" w:afterAutospacing="1" w:line="240" w:lineRule="auto"/>
      <w:textAlignment w:val="top"/>
    </w:pPr>
    <w:rPr>
      <w:rFonts w:ascii="Times New Roman" w:hAnsi="Times New Roman" w:cs="Times New Roman"/>
      <w:b/>
      <w:bCs/>
      <w:sz w:val="24"/>
      <w:szCs w:val="24"/>
      <w:lang w:val="fr-CM"/>
    </w:rPr>
  </w:style>
  <w:style w:type="paragraph" w:customStyle="1" w:styleId="xl125">
    <w:name w:val="xl125"/>
    <w:basedOn w:val="Normal"/>
    <w:rsid w:val="004116FB"/>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top"/>
    </w:pPr>
    <w:rPr>
      <w:rFonts w:ascii="Times New Roman" w:hAnsi="Times New Roman" w:cs="Times New Roman"/>
      <w:b/>
      <w:bCs/>
      <w:sz w:val="24"/>
      <w:szCs w:val="24"/>
      <w:lang w:val="fr-CM"/>
    </w:rPr>
  </w:style>
  <w:style w:type="paragraph" w:customStyle="1" w:styleId="xl126">
    <w:name w:val="xl126"/>
    <w:basedOn w:val="Normal"/>
    <w:rsid w:val="004116FB"/>
    <w:pPr>
      <w:pBdr>
        <w:top w:val="single" w:sz="4" w:space="0" w:color="A6A6A6"/>
        <w:left w:val="single" w:sz="4" w:space="0" w:color="A6A6A6"/>
        <w:bottom w:val="single" w:sz="8" w:space="0" w:color="auto"/>
        <w:right w:val="single" w:sz="4" w:space="0" w:color="A6A6A6"/>
      </w:pBdr>
      <w:spacing w:before="100" w:beforeAutospacing="1" w:after="100" w:afterAutospacing="1" w:line="240" w:lineRule="auto"/>
      <w:textAlignment w:val="top"/>
    </w:pPr>
    <w:rPr>
      <w:rFonts w:ascii="Times New Roman" w:hAnsi="Times New Roman" w:cs="Times New Roman"/>
      <w:b/>
      <w:bCs/>
      <w:sz w:val="24"/>
      <w:szCs w:val="24"/>
      <w:lang w:val="fr-CM"/>
    </w:rPr>
  </w:style>
  <w:style w:type="paragraph" w:customStyle="1" w:styleId="xl127">
    <w:name w:val="xl127"/>
    <w:basedOn w:val="Normal"/>
    <w:rsid w:val="004116FB"/>
    <w:pPr>
      <w:pBdr>
        <w:top w:val="single" w:sz="8" w:space="0" w:color="auto"/>
        <w:left w:val="single" w:sz="8" w:space="0" w:color="auto"/>
        <w:bottom w:val="single" w:sz="4" w:space="0" w:color="A6A6A6"/>
        <w:right w:val="single" w:sz="4" w:space="0" w:color="A6A6A6"/>
      </w:pBdr>
      <w:spacing w:before="100" w:beforeAutospacing="1" w:after="100" w:afterAutospacing="1" w:line="240" w:lineRule="auto"/>
      <w:textAlignment w:val="top"/>
    </w:pPr>
    <w:rPr>
      <w:rFonts w:ascii="Times New Roman" w:hAnsi="Times New Roman" w:cs="Times New Roman"/>
      <w:b/>
      <w:bCs/>
      <w:sz w:val="24"/>
      <w:szCs w:val="24"/>
      <w:lang w:val="fr-CM"/>
    </w:rPr>
  </w:style>
  <w:style w:type="paragraph" w:customStyle="1" w:styleId="xl128">
    <w:name w:val="xl128"/>
    <w:basedOn w:val="Normal"/>
    <w:rsid w:val="004116FB"/>
    <w:pPr>
      <w:pBdr>
        <w:top w:val="single" w:sz="4" w:space="0" w:color="A6A6A6"/>
        <w:left w:val="single" w:sz="8" w:space="0" w:color="auto"/>
        <w:bottom w:val="single" w:sz="4" w:space="0" w:color="A6A6A6"/>
        <w:right w:val="single" w:sz="4" w:space="0" w:color="A6A6A6"/>
      </w:pBdr>
      <w:spacing w:before="100" w:beforeAutospacing="1" w:after="100" w:afterAutospacing="1" w:line="240" w:lineRule="auto"/>
      <w:textAlignment w:val="top"/>
    </w:pPr>
    <w:rPr>
      <w:rFonts w:ascii="Times New Roman" w:hAnsi="Times New Roman" w:cs="Times New Roman"/>
      <w:b/>
      <w:bCs/>
      <w:sz w:val="24"/>
      <w:szCs w:val="24"/>
      <w:lang w:val="fr-CM"/>
    </w:rPr>
  </w:style>
  <w:style w:type="paragraph" w:customStyle="1" w:styleId="xl129">
    <w:name w:val="xl129"/>
    <w:basedOn w:val="Normal"/>
    <w:rsid w:val="004116FB"/>
    <w:pPr>
      <w:pBdr>
        <w:top w:val="single" w:sz="4" w:space="0" w:color="A6A6A6"/>
        <w:left w:val="single" w:sz="8" w:space="0" w:color="auto"/>
        <w:bottom w:val="single" w:sz="8" w:space="0" w:color="auto"/>
        <w:right w:val="single" w:sz="4" w:space="0" w:color="A6A6A6"/>
      </w:pBdr>
      <w:spacing w:before="100" w:beforeAutospacing="1" w:after="100" w:afterAutospacing="1" w:line="240" w:lineRule="auto"/>
      <w:textAlignment w:val="top"/>
    </w:pPr>
    <w:rPr>
      <w:rFonts w:ascii="Times New Roman" w:hAnsi="Times New Roman" w:cs="Times New Roman"/>
      <w:b/>
      <w:bCs/>
      <w:sz w:val="24"/>
      <w:szCs w:val="24"/>
      <w:lang w:val="fr-CM"/>
    </w:rPr>
  </w:style>
  <w:style w:type="paragraph" w:customStyle="1" w:styleId="xl130">
    <w:name w:val="xl130"/>
    <w:basedOn w:val="Normal"/>
    <w:rsid w:val="004116FB"/>
    <w:pPr>
      <w:pBdr>
        <w:left w:val="single" w:sz="4" w:space="0" w:color="A6A6A6"/>
        <w:bottom w:val="single" w:sz="4" w:space="0" w:color="A6A6A6"/>
        <w:right w:val="single" w:sz="4" w:space="0" w:color="A6A6A6"/>
      </w:pBdr>
      <w:spacing w:before="100" w:beforeAutospacing="1" w:after="100" w:afterAutospacing="1" w:line="240" w:lineRule="auto"/>
      <w:textAlignment w:val="top"/>
    </w:pPr>
    <w:rPr>
      <w:rFonts w:ascii="Times New Roman" w:hAnsi="Times New Roman" w:cs="Times New Roman"/>
      <w:b/>
      <w:bCs/>
      <w:sz w:val="24"/>
      <w:szCs w:val="24"/>
      <w:lang w:val="fr-CM"/>
    </w:rPr>
  </w:style>
  <w:style w:type="paragraph" w:customStyle="1" w:styleId="xl131">
    <w:name w:val="xl131"/>
    <w:basedOn w:val="Normal"/>
    <w:rsid w:val="004116FB"/>
    <w:pPr>
      <w:pBdr>
        <w:left w:val="single" w:sz="8" w:space="0" w:color="auto"/>
        <w:bottom w:val="single" w:sz="4" w:space="0" w:color="A6A6A6"/>
        <w:right w:val="single" w:sz="4" w:space="0" w:color="A6A6A6"/>
      </w:pBdr>
      <w:spacing w:before="100" w:beforeAutospacing="1" w:after="100" w:afterAutospacing="1" w:line="240" w:lineRule="auto"/>
      <w:textAlignment w:val="top"/>
    </w:pPr>
    <w:rPr>
      <w:rFonts w:ascii="Times New Roman" w:hAnsi="Times New Roman" w:cs="Times New Roman"/>
      <w:b/>
      <w:bCs/>
      <w:sz w:val="24"/>
      <w:szCs w:val="24"/>
      <w:lang w:val="fr-CM"/>
    </w:rPr>
  </w:style>
  <w:style w:type="paragraph" w:customStyle="1" w:styleId="xl132">
    <w:name w:val="xl132"/>
    <w:basedOn w:val="Normal"/>
    <w:rsid w:val="00D27AD4"/>
    <w:pPr>
      <w:pBdr>
        <w:top w:val="single" w:sz="8" w:space="0" w:color="auto"/>
        <w:bottom w:val="single" w:sz="8" w:space="0" w:color="auto"/>
        <w:right w:val="single" w:sz="4" w:space="0" w:color="A6A6A6"/>
      </w:pBdr>
      <w:spacing w:before="100" w:beforeAutospacing="1" w:after="100" w:afterAutospacing="1" w:line="240" w:lineRule="auto"/>
      <w:jc w:val="center"/>
      <w:textAlignment w:val="top"/>
    </w:pPr>
    <w:rPr>
      <w:rFonts w:ascii="Times New Roman" w:hAnsi="Times New Roman" w:cs="Times New Roman"/>
      <w:b/>
      <w:bCs/>
      <w:sz w:val="24"/>
      <w:szCs w:val="24"/>
      <w:lang w:val="fr-CM"/>
    </w:rPr>
  </w:style>
  <w:style w:type="paragraph" w:customStyle="1" w:styleId="xl133">
    <w:name w:val="xl133"/>
    <w:basedOn w:val="Normal"/>
    <w:rsid w:val="00D27AD4"/>
    <w:pPr>
      <w:pBdr>
        <w:top w:val="single" w:sz="8" w:space="0" w:color="auto"/>
        <w:left w:val="single" w:sz="4" w:space="0" w:color="A6A6A6"/>
        <w:bottom w:val="single" w:sz="8" w:space="0" w:color="auto"/>
      </w:pBdr>
      <w:spacing w:before="100" w:beforeAutospacing="1" w:after="100" w:afterAutospacing="1" w:line="240" w:lineRule="auto"/>
      <w:jc w:val="center"/>
      <w:textAlignment w:val="top"/>
    </w:pPr>
    <w:rPr>
      <w:rFonts w:ascii="Times New Roman" w:hAnsi="Times New Roman" w:cs="Times New Roman"/>
      <w:b/>
      <w:bCs/>
      <w:sz w:val="24"/>
      <w:szCs w:val="24"/>
      <w:lang w:val="fr-CM"/>
    </w:rPr>
  </w:style>
  <w:style w:type="paragraph" w:customStyle="1" w:styleId="xl134">
    <w:name w:val="xl134"/>
    <w:basedOn w:val="Normal"/>
    <w:rsid w:val="00D27AD4"/>
    <w:pPr>
      <w:pBdr>
        <w:left w:val="single" w:sz="4" w:space="0" w:color="A6A6A6"/>
        <w:right w:val="single" w:sz="4" w:space="0" w:color="A6A6A6"/>
      </w:pBdr>
      <w:spacing w:before="100" w:beforeAutospacing="1" w:after="100" w:afterAutospacing="1" w:line="240" w:lineRule="auto"/>
      <w:textAlignment w:val="top"/>
    </w:pPr>
    <w:rPr>
      <w:rFonts w:ascii="Times New Roman" w:hAnsi="Times New Roman" w:cs="Times New Roman"/>
      <w:sz w:val="24"/>
      <w:szCs w:val="24"/>
      <w:lang w:val="fr-CM"/>
    </w:rPr>
  </w:style>
  <w:style w:type="paragraph" w:customStyle="1" w:styleId="xl135">
    <w:name w:val="xl135"/>
    <w:basedOn w:val="Normal"/>
    <w:rsid w:val="00D27AD4"/>
    <w:pPr>
      <w:pBdr>
        <w:top w:val="single" w:sz="4" w:space="0" w:color="A6A6A6"/>
        <w:left w:val="single" w:sz="4" w:space="0" w:color="A6A6A6"/>
        <w:right w:val="single" w:sz="4" w:space="0" w:color="A6A6A6"/>
      </w:pBdr>
      <w:spacing w:before="100" w:beforeAutospacing="1" w:after="100" w:afterAutospacing="1" w:line="240" w:lineRule="auto"/>
      <w:textAlignment w:val="top"/>
    </w:pPr>
    <w:rPr>
      <w:rFonts w:ascii="Times New Roman" w:hAnsi="Times New Roman" w:cs="Times New Roman"/>
      <w:i/>
      <w:iCs/>
      <w:sz w:val="24"/>
      <w:szCs w:val="24"/>
      <w:lang w:val="fr-CM"/>
    </w:rPr>
  </w:style>
  <w:style w:type="paragraph" w:customStyle="1" w:styleId="xl136">
    <w:name w:val="xl136"/>
    <w:basedOn w:val="Normal"/>
    <w:rsid w:val="00D27AD4"/>
    <w:pPr>
      <w:pBdr>
        <w:left w:val="single" w:sz="4" w:space="0" w:color="A6A6A6"/>
        <w:right w:val="single" w:sz="4" w:space="0" w:color="A6A6A6"/>
      </w:pBdr>
      <w:spacing w:before="100" w:beforeAutospacing="1" w:after="100" w:afterAutospacing="1" w:line="240" w:lineRule="auto"/>
      <w:textAlignment w:val="top"/>
    </w:pPr>
    <w:rPr>
      <w:rFonts w:ascii="Times New Roman" w:hAnsi="Times New Roman" w:cs="Times New Roman"/>
      <w:i/>
      <w:iCs/>
      <w:sz w:val="24"/>
      <w:szCs w:val="24"/>
      <w:lang w:val="fr-CM"/>
    </w:rPr>
  </w:style>
  <w:style w:type="paragraph" w:customStyle="1" w:styleId="xl137">
    <w:name w:val="xl137"/>
    <w:basedOn w:val="Normal"/>
    <w:rsid w:val="00D27AD4"/>
    <w:pPr>
      <w:pBdr>
        <w:left w:val="single" w:sz="4" w:space="0" w:color="A6A6A6"/>
        <w:bottom w:val="single" w:sz="4" w:space="0" w:color="A6A6A6"/>
        <w:right w:val="single" w:sz="4" w:space="0" w:color="A6A6A6"/>
      </w:pBdr>
      <w:spacing w:before="100" w:beforeAutospacing="1" w:after="100" w:afterAutospacing="1" w:line="240" w:lineRule="auto"/>
      <w:textAlignment w:val="top"/>
    </w:pPr>
    <w:rPr>
      <w:rFonts w:ascii="Times New Roman" w:hAnsi="Times New Roman" w:cs="Times New Roman"/>
      <w:i/>
      <w:iCs/>
      <w:sz w:val="24"/>
      <w:szCs w:val="24"/>
      <w:lang w:val="fr-CM"/>
    </w:rPr>
  </w:style>
  <w:style w:type="paragraph" w:customStyle="1" w:styleId="xl138">
    <w:name w:val="xl138"/>
    <w:basedOn w:val="Normal"/>
    <w:rsid w:val="00D27AD4"/>
    <w:pPr>
      <w:pBdr>
        <w:left w:val="single" w:sz="4" w:space="0" w:color="A6A6A6"/>
        <w:bottom w:val="single" w:sz="8" w:space="0" w:color="auto"/>
        <w:right w:val="single" w:sz="4" w:space="0" w:color="A6A6A6"/>
      </w:pBdr>
      <w:spacing w:before="100" w:beforeAutospacing="1" w:after="100" w:afterAutospacing="1" w:line="240" w:lineRule="auto"/>
      <w:textAlignment w:val="top"/>
    </w:pPr>
    <w:rPr>
      <w:rFonts w:ascii="Times New Roman" w:hAnsi="Times New Roman" w:cs="Times New Roman"/>
      <w:sz w:val="24"/>
      <w:szCs w:val="24"/>
      <w:lang w:val="fr-CM"/>
    </w:rPr>
  </w:style>
  <w:style w:type="paragraph" w:customStyle="1" w:styleId="xl139">
    <w:name w:val="xl139"/>
    <w:basedOn w:val="Normal"/>
    <w:rsid w:val="00D27AD4"/>
    <w:pPr>
      <w:pBdr>
        <w:left w:val="single" w:sz="4" w:space="0" w:color="A6A6A6"/>
        <w:bottom w:val="single" w:sz="8" w:space="0" w:color="auto"/>
        <w:right w:val="single" w:sz="4" w:space="0" w:color="A6A6A6"/>
      </w:pBdr>
      <w:spacing w:before="100" w:beforeAutospacing="1" w:after="100" w:afterAutospacing="1" w:line="240" w:lineRule="auto"/>
      <w:textAlignment w:val="top"/>
    </w:pPr>
    <w:rPr>
      <w:rFonts w:ascii="Times New Roman" w:hAnsi="Times New Roman" w:cs="Times New Roman"/>
      <w:i/>
      <w:iCs/>
      <w:sz w:val="24"/>
      <w:szCs w:val="24"/>
      <w:lang w:val="fr-CM"/>
    </w:rPr>
  </w:style>
  <w:style w:type="paragraph" w:customStyle="1" w:styleId="xl140">
    <w:name w:val="xl140"/>
    <w:basedOn w:val="Normal"/>
    <w:rsid w:val="00D27AD4"/>
    <w:pPr>
      <w:pBdr>
        <w:left w:val="single" w:sz="4" w:space="0" w:color="A6A6A6"/>
        <w:right w:val="single" w:sz="4" w:space="0" w:color="A6A6A6"/>
      </w:pBdr>
      <w:spacing w:before="100" w:beforeAutospacing="1" w:after="100" w:afterAutospacing="1" w:line="240" w:lineRule="auto"/>
      <w:textAlignment w:val="top"/>
    </w:pPr>
    <w:rPr>
      <w:rFonts w:ascii="Times New Roman" w:hAnsi="Times New Roman" w:cs="Times New Roman"/>
      <w:i/>
      <w:iCs/>
      <w:color w:val="FF0000"/>
      <w:sz w:val="24"/>
      <w:szCs w:val="24"/>
      <w:lang w:val="fr-CM"/>
    </w:rPr>
  </w:style>
  <w:style w:type="paragraph" w:customStyle="1" w:styleId="xl141">
    <w:name w:val="xl141"/>
    <w:basedOn w:val="Normal"/>
    <w:rsid w:val="00D27AD4"/>
    <w:pPr>
      <w:pBdr>
        <w:left w:val="single" w:sz="4" w:space="0" w:color="A6A6A6"/>
        <w:bottom w:val="single" w:sz="8" w:space="0" w:color="auto"/>
        <w:right w:val="single" w:sz="4" w:space="0" w:color="A6A6A6"/>
      </w:pBdr>
      <w:spacing w:before="100" w:beforeAutospacing="1" w:after="100" w:afterAutospacing="1" w:line="240" w:lineRule="auto"/>
      <w:textAlignment w:val="top"/>
    </w:pPr>
    <w:rPr>
      <w:rFonts w:ascii="Times New Roman" w:hAnsi="Times New Roman" w:cs="Times New Roman"/>
      <w:i/>
      <w:iCs/>
      <w:color w:val="FF0000"/>
      <w:sz w:val="24"/>
      <w:szCs w:val="24"/>
      <w:lang w:val="fr-CM"/>
    </w:rPr>
  </w:style>
  <w:style w:type="paragraph" w:customStyle="1" w:styleId="xl142">
    <w:name w:val="xl142"/>
    <w:basedOn w:val="Normal"/>
    <w:rsid w:val="00D27AD4"/>
    <w:pPr>
      <w:pBdr>
        <w:top w:val="single" w:sz="8" w:space="0" w:color="auto"/>
        <w:left w:val="single" w:sz="4" w:space="0" w:color="A6A6A6"/>
        <w:right w:val="single" w:sz="4" w:space="0" w:color="A6A6A6"/>
      </w:pBdr>
      <w:spacing w:before="100" w:beforeAutospacing="1" w:after="100" w:afterAutospacing="1" w:line="240" w:lineRule="auto"/>
      <w:textAlignment w:val="top"/>
    </w:pPr>
    <w:rPr>
      <w:rFonts w:ascii="Times New Roman" w:hAnsi="Times New Roman" w:cs="Times New Roman"/>
      <w:i/>
      <w:iCs/>
      <w:color w:val="FF0000"/>
      <w:sz w:val="24"/>
      <w:szCs w:val="24"/>
      <w:lang w:val="fr-CM"/>
    </w:rPr>
  </w:style>
  <w:style w:type="paragraph" w:customStyle="1" w:styleId="xl143">
    <w:name w:val="xl143"/>
    <w:basedOn w:val="Normal"/>
    <w:rsid w:val="00D27AD4"/>
    <w:pPr>
      <w:pBdr>
        <w:top w:val="single" w:sz="8" w:space="0" w:color="auto"/>
        <w:left w:val="single" w:sz="4" w:space="0" w:color="A6A6A6"/>
        <w:right w:val="single" w:sz="4" w:space="0" w:color="A6A6A6"/>
      </w:pBdr>
      <w:spacing w:before="100" w:beforeAutospacing="1" w:after="100" w:afterAutospacing="1" w:line="240" w:lineRule="auto"/>
      <w:textAlignment w:val="top"/>
    </w:pPr>
    <w:rPr>
      <w:rFonts w:ascii="Times New Roman" w:hAnsi="Times New Roman" w:cs="Times New Roman"/>
      <w:i/>
      <w:iCs/>
      <w:sz w:val="24"/>
      <w:szCs w:val="24"/>
      <w:lang w:val="fr-CM"/>
    </w:rPr>
  </w:style>
  <w:style w:type="paragraph" w:customStyle="1" w:styleId="xl144">
    <w:name w:val="xl144"/>
    <w:basedOn w:val="Normal"/>
    <w:rsid w:val="00D27AD4"/>
    <w:pPr>
      <w:pBdr>
        <w:top w:val="single" w:sz="8" w:space="0" w:color="auto"/>
        <w:left w:val="single" w:sz="4" w:space="0" w:color="A6A6A6"/>
        <w:right w:val="single" w:sz="4" w:space="0" w:color="A6A6A6"/>
      </w:pBdr>
      <w:spacing w:before="100" w:beforeAutospacing="1" w:after="100" w:afterAutospacing="1" w:line="240" w:lineRule="auto"/>
      <w:textAlignment w:val="top"/>
    </w:pPr>
    <w:rPr>
      <w:rFonts w:ascii="Times New Roman" w:hAnsi="Times New Roman" w:cs="Times New Roman"/>
      <w:sz w:val="24"/>
      <w:szCs w:val="24"/>
      <w:lang w:val="fr-CM"/>
    </w:rPr>
  </w:style>
  <w:style w:type="paragraph" w:customStyle="1" w:styleId="xl145">
    <w:name w:val="xl145"/>
    <w:basedOn w:val="Normal"/>
    <w:rsid w:val="00D27AD4"/>
    <w:pPr>
      <w:pBdr>
        <w:left w:val="single" w:sz="4" w:space="0" w:color="A6A6A6"/>
        <w:bottom w:val="single" w:sz="4" w:space="0" w:color="A6A6A6"/>
        <w:right w:val="single" w:sz="4" w:space="0" w:color="A6A6A6"/>
      </w:pBdr>
      <w:spacing w:before="100" w:beforeAutospacing="1" w:after="100" w:afterAutospacing="1" w:line="240" w:lineRule="auto"/>
      <w:textAlignment w:val="top"/>
    </w:pPr>
    <w:rPr>
      <w:rFonts w:ascii="Times New Roman" w:hAnsi="Times New Roman" w:cs="Times New Roman"/>
      <w:i/>
      <w:iCs/>
      <w:color w:val="FF0000"/>
      <w:sz w:val="24"/>
      <w:szCs w:val="24"/>
      <w:lang w:val="fr-CM"/>
    </w:rPr>
  </w:style>
  <w:style w:type="paragraph" w:customStyle="1" w:styleId="xl146">
    <w:name w:val="xl146"/>
    <w:basedOn w:val="Normal"/>
    <w:rsid w:val="00D27AD4"/>
    <w:pPr>
      <w:pBdr>
        <w:top w:val="single" w:sz="8" w:space="0" w:color="auto"/>
        <w:left w:val="single" w:sz="4" w:space="0" w:color="A6A6A6"/>
        <w:right w:val="single" w:sz="4" w:space="0" w:color="A6A6A6"/>
      </w:pBdr>
      <w:spacing w:before="100" w:beforeAutospacing="1" w:after="100" w:afterAutospacing="1" w:line="240" w:lineRule="auto"/>
      <w:jc w:val="center"/>
      <w:textAlignment w:val="top"/>
    </w:pPr>
    <w:rPr>
      <w:rFonts w:ascii="Times New Roman" w:hAnsi="Times New Roman" w:cs="Times New Roman"/>
      <w:i/>
      <w:iCs/>
      <w:color w:val="FF0000"/>
      <w:sz w:val="24"/>
      <w:szCs w:val="24"/>
      <w:lang w:val="fr-CM"/>
    </w:rPr>
  </w:style>
  <w:style w:type="paragraph" w:customStyle="1" w:styleId="xl147">
    <w:name w:val="xl147"/>
    <w:basedOn w:val="Normal"/>
    <w:rsid w:val="00D27AD4"/>
    <w:pPr>
      <w:pBdr>
        <w:left w:val="single" w:sz="4" w:space="0" w:color="A6A6A6"/>
        <w:right w:val="single" w:sz="4" w:space="0" w:color="A6A6A6"/>
      </w:pBdr>
      <w:spacing w:before="100" w:beforeAutospacing="1" w:after="100" w:afterAutospacing="1" w:line="240" w:lineRule="auto"/>
      <w:jc w:val="center"/>
      <w:textAlignment w:val="top"/>
    </w:pPr>
    <w:rPr>
      <w:rFonts w:ascii="Times New Roman" w:hAnsi="Times New Roman" w:cs="Times New Roman"/>
      <w:i/>
      <w:iCs/>
      <w:color w:val="FF0000"/>
      <w:sz w:val="24"/>
      <w:szCs w:val="24"/>
      <w:lang w:val="fr-CM"/>
    </w:rPr>
  </w:style>
  <w:style w:type="paragraph" w:customStyle="1" w:styleId="xl148">
    <w:name w:val="xl148"/>
    <w:basedOn w:val="Normal"/>
    <w:rsid w:val="00D27AD4"/>
    <w:pPr>
      <w:pBdr>
        <w:left w:val="single" w:sz="4" w:space="0" w:color="A6A6A6"/>
        <w:bottom w:val="single" w:sz="8" w:space="0" w:color="auto"/>
        <w:right w:val="single" w:sz="4" w:space="0" w:color="A6A6A6"/>
      </w:pBdr>
      <w:spacing w:before="100" w:beforeAutospacing="1" w:after="100" w:afterAutospacing="1" w:line="240" w:lineRule="auto"/>
      <w:jc w:val="center"/>
      <w:textAlignment w:val="top"/>
    </w:pPr>
    <w:rPr>
      <w:rFonts w:ascii="Times New Roman" w:hAnsi="Times New Roman" w:cs="Times New Roman"/>
      <w:i/>
      <w:iCs/>
      <w:color w:val="FF0000"/>
      <w:sz w:val="24"/>
      <w:szCs w:val="24"/>
      <w:lang w:val="fr-CM"/>
    </w:rPr>
  </w:style>
  <w:style w:type="paragraph" w:customStyle="1" w:styleId="xl149">
    <w:name w:val="xl149"/>
    <w:basedOn w:val="Normal"/>
    <w:rsid w:val="00D27AD4"/>
    <w:pPr>
      <w:pBdr>
        <w:top w:val="single" w:sz="4" w:space="0" w:color="A6A6A6"/>
        <w:left w:val="single" w:sz="4" w:space="0" w:color="A6A6A6"/>
        <w:right w:val="single" w:sz="4" w:space="0" w:color="A6A6A6"/>
      </w:pBdr>
      <w:spacing w:before="100" w:beforeAutospacing="1" w:after="100" w:afterAutospacing="1" w:line="240" w:lineRule="auto"/>
      <w:textAlignment w:val="top"/>
    </w:pPr>
    <w:rPr>
      <w:rFonts w:ascii="Times New Roman" w:hAnsi="Times New Roman" w:cs="Times New Roman"/>
      <w:i/>
      <w:iCs/>
      <w:color w:val="FF0000"/>
      <w:sz w:val="24"/>
      <w:szCs w:val="24"/>
      <w:lang w:val="fr-CM"/>
    </w:rPr>
  </w:style>
  <w:style w:type="paragraph" w:customStyle="1" w:styleId="bullet2">
    <w:name w:val="bullet 2"/>
    <w:autoRedefine/>
    <w:qFormat/>
    <w:rsid w:val="00634924"/>
    <w:pPr>
      <w:numPr>
        <w:numId w:val="9"/>
      </w:numPr>
      <w:spacing w:after="120" w:line="264" w:lineRule="auto"/>
      <w:contextualSpacing/>
    </w:pPr>
    <w:rPr>
      <w:rFonts w:ascii="Calibri" w:eastAsia="Times New Roman" w:hAnsi="Calibri" w:cs="Times New Roman"/>
      <w:lang w:val="en-GB" w:eastAsia="zh-CN"/>
    </w:rPr>
  </w:style>
  <w:style w:type="paragraph" w:styleId="TOC4">
    <w:name w:val="toc 4"/>
    <w:basedOn w:val="Normal"/>
    <w:next w:val="Normal"/>
    <w:autoRedefine/>
    <w:uiPriority w:val="39"/>
    <w:unhideWhenUsed/>
    <w:rsid w:val="008D19C9"/>
    <w:pPr>
      <w:spacing w:after="0"/>
      <w:ind w:left="660"/>
    </w:pPr>
    <w:rPr>
      <w:sz w:val="18"/>
      <w:szCs w:val="18"/>
    </w:rPr>
  </w:style>
  <w:style w:type="numbering" w:customStyle="1" w:styleId="Listeactuelle4">
    <w:name w:val="Liste actuelle4"/>
    <w:uiPriority w:val="99"/>
    <w:rsid w:val="00F0521C"/>
    <w:pPr>
      <w:numPr>
        <w:numId w:val="11"/>
      </w:numPr>
    </w:pPr>
  </w:style>
  <w:style w:type="numbering" w:customStyle="1" w:styleId="Listeactuelle5">
    <w:name w:val="Liste actuelle5"/>
    <w:uiPriority w:val="99"/>
    <w:rsid w:val="00FF7F56"/>
    <w:pPr>
      <w:numPr>
        <w:numId w:val="12"/>
      </w:numPr>
    </w:pPr>
  </w:style>
  <w:style w:type="paragraph" w:styleId="TOC5">
    <w:name w:val="toc 5"/>
    <w:basedOn w:val="Normal"/>
    <w:next w:val="Normal"/>
    <w:autoRedefine/>
    <w:uiPriority w:val="39"/>
    <w:unhideWhenUsed/>
    <w:rsid w:val="008D19C9"/>
    <w:pPr>
      <w:spacing w:after="0"/>
      <w:ind w:left="880"/>
    </w:pPr>
    <w:rPr>
      <w:sz w:val="18"/>
      <w:szCs w:val="18"/>
    </w:rPr>
  </w:style>
  <w:style w:type="paragraph" w:styleId="TOC6">
    <w:name w:val="toc 6"/>
    <w:basedOn w:val="Normal"/>
    <w:next w:val="Normal"/>
    <w:autoRedefine/>
    <w:uiPriority w:val="39"/>
    <w:unhideWhenUsed/>
    <w:rsid w:val="008D19C9"/>
    <w:pPr>
      <w:spacing w:after="0"/>
      <w:ind w:left="1100"/>
    </w:pPr>
    <w:rPr>
      <w:sz w:val="18"/>
      <w:szCs w:val="18"/>
    </w:rPr>
  </w:style>
  <w:style w:type="paragraph" w:styleId="TOC7">
    <w:name w:val="toc 7"/>
    <w:basedOn w:val="Normal"/>
    <w:next w:val="Normal"/>
    <w:autoRedefine/>
    <w:uiPriority w:val="39"/>
    <w:unhideWhenUsed/>
    <w:rsid w:val="008D19C9"/>
    <w:pPr>
      <w:spacing w:after="0"/>
      <w:ind w:left="1320"/>
    </w:pPr>
    <w:rPr>
      <w:sz w:val="18"/>
      <w:szCs w:val="18"/>
    </w:rPr>
  </w:style>
  <w:style w:type="paragraph" w:styleId="TOC8">
    <w:name w:val="toc 8"/>
    <w:basedOn w:val="Normal"/>
    <w:next w:val="Normal"/>
    <w:autoRedefine/>
    <w:uiPriority w:val="39"/>
    <w:unhideWhenUsed/>
    <w:rsid w:val="008D19C9"/>
    <w:pPr>
      <w:spacing w:after="0"/>
      <w:ind w:left="1540"/>
    </w:pPr>
    <w:rPr>
      <w:sz w:val="18"/>
      <w:szCs w:val="18"/>
    </w:rPr>
  </w:style>
  <w:style w:type="paragraph" w:styleId="TOC9">
    <w:name w:val="toc 9"/>
    <w:basedOn w:val="Normal"/>
    <w:next w:val="Normal"/>
    <w:autoRedefine/>
    <w:uiPriority w:val="39"/>
    <w:unhideWhenUsed/>
    <w:rsid w:val="008D19C9"/>
    <w:pPr>
      <w:spacing w:after="0"/>
      <w:ind w:left="1760"/>
    </w:pPr>
    <w:rPr>
      <w:sz w:val="18"/>
      <w:szCs w:val="18"/>
    </w:rPr>
  </w:style>
  <w:style w:type="character" w:styleId="FootnoteReference">
    <w:name w:val="footnote reference"/>
    <w:basedOn w:val="DefaultParagraphFont"/>
    <w:uiPriority w:val="99"/>
    <w:unhideWhenUsed/>
    <w:rsid w:val="00791020"/>
    <w:rPr>
      <w:vertAlign w:val="superscript"/>
    </w:rPr>
  </w:style>
  <w:style w:type="paragraph" w:styleId="FootnoteText">
    <w:name w:val="footnote text"/>
    <w:basedOn w:val="Normal"/>
    <w:link w:val="FootnoteTextChar"/>
    <w:uiPriority w:val="99"/>
    <w:unhideWhenUsed/>
    <w:rsid w:val="00791020"/>
    <w:pPr>
      <w:spacing w:after="0" w:line="240" w:lineRule="auto"/>
    </w:pPr>
    <w:rPr>
      <w:rFonts w:cs="Times New Roman"/>
      <w:kern w:val="24"/>
      <w:szCs w:val="20"/>
      <w14:ligatures w14:val="standardContextual"/>
    </w:rPr>
  </w:style>
  <w:style w:type="character" w:customStyle="1" w:styleId="FootnoteTextChar">
    <w:name w:val="Footnote Text Char"/>
    <w:basedOn w:val="DefaultParagraphFont"/>
    <w:link w:val="FootnoteText"/>
    <w:uiPriority w:val="99"/>
    <w:rsid w:val="00791020"/>
    <w:rPr>
      <w:rFonts w:cs="Times New Roman"/>
      <w:kern w:val="24"/>
      <w:szCs w:val="20"/>
      <w14:ligatures w14:val="standardContextual"/>
    </w:rPr>
  </w:style>
  <w:style w:type="table" w:customStyle="1" w:styleId="Style3">
    <w:name w:val="Style3"/>
    <w:basedOn w:val="TableNormal"/>
    <w:uiPriority w:val="99"/>
    <w:rsid w:val="00270901"/>
    <w:pPr>
      <w:spacing w:after="0" w:line="240" w:lineRule="auto"/>
      <w:contextualSpacing/>
    </w:pPr>
    <w:rPr>
      <w:sz w:val="20"/>
    </w:rPr>
    <w:tblPr/>
  </w:style>
  <w:style w:type="table" w:customStyle="1" w:styleId="Tableau">
    <w:name w:val="Tableau"/>
    <w:basedOn w:val="TableNormal"/>
    <w:uiPriority w:val="99"/>
    <w:rsid w:val="00676AE8"/>
    <w:pPr>
      <w:spacing w:after="0" w:line="240" w:lineRule="auto"/>
    </w:pPr>
    <w:rPr>
      <w:rFonts w:ascii="Calibri" w:hAnsi="Calibri"/>
      <w:sz w:val="20"/>
    </w:rPr>
    <w:tblPr/>
    <w:tcPr>
      <w:shd w:val="clear" w:color="auto" w:fill="auto"/>
    </w:tcPr>
  </w:style>
  <w:style w:type="paragraph" w:customStyle="1" w:styleId="relatedcontent">
    <w:name w:val="related content"/>
    <w:basedOn w:val="Normal"/>
    <w:qFormat/>
    <w:rsid w:val="006B19BB"/>
    <w:pPr>
      <w:numPr>
        <w:numId w:val="17"/>
      </w:numPr>
      <w:spacing w:after="0" w:line="240" w:lineRule="auto"/>
      <w:contextualSpacing/>
    </w:pPr>
    <w:rPr>
      <w:i/>
      <w:iCs/>
      <w:sz w:val="18"/>
      <w:szCs w:val="18"/>
    </w:rPr>
  </w:style>
  <w:style w:type="numbering" w:customStyle="1" w:styleId="Listeactuelle6">
    <w:name w:val="Liste actuelle6"/>
    <w:uiPriority w:val="99"/>
    <w:rsid w:val="002865E7"/>
    <w:pPr>
      <w:numPr>
        <w:numId w:val="15"/>
      </w:numPr>
    </w:pPr>
  </w:style>
  <w:style w:type="numbering" w:customStyle="1" w:styleId="Listeactuelle7">
    <w:name w:val="Liste actuelle7"/>
    <w:uiPriority w:val="99"/>
    <w:rsid w:val="006B19BB"/>
    <w:pPr>
      <w:numPr>
        <w:numId w:val="18"/>
      </w:numPr>
    </w:pPr>
  </w:style>
  <w:style w:type="numbering" w:customStyle="1" w:styleId="Listeactuelle8">
    <w:name w:val="Liste actuelle8"/>
    <w:uiPriority w:val="99"/>
    <w:rsid w:val="006B19BB"/>
    <w:pPr>
      <w:numPr>
        <w:numId w:val="19"/>
      </w:numPr>
    </w:pPr>
  </w:style>
  <w:style w:type="numbering" w:customStyle="1" w:styleId="Listeactuelle9">
    <w:name w:val="Liste actuelle9"/>
    <w:uiPriority w:val="99"/>
    <w:rsid w:val="00145368"/>
    <w:pPr>
      <w:numPr>
        <w:numId w:val="21"/>
      </w:numPr>
    </w:pPr>
  </w:style>
  <w:style w:type="numbering" w:customStyle="1" w:styleId="Listeactuelle10">
    <w:name w:val="Liste actuelle10"/>
    <w:uiPriority w:val="99"/>
    <w:rsid w:val="00145368"/>
    <w:pPr>
      <w:numPr>
        <w:numId w:val="22"/>
      </w:numPr>
    </w:pPr>
  </w:style>
  <w:style w:type="numbering" w:customStyle="1" w:styleId="Listeactuelle11">
    <w:name w:val="Liste actuelle11"/>
    <w:uiPriority w:val="99"/>
    <w:rsid w:val="00145368"/>
    <w:pPr>
      <w:numPr>
        <w:numId w:val="23"/>
      </w:numPr>
    </w:pPr>
  </w:style>
  <w:style w:type="numbering" w:customStyle="1" w:styleId="Listeactuelle12">
    <w:name w:val="Liste actuelle12"/>
    <w:uiPriority w:val="99"/>
    <w:rsid w:val="00145368"/>
    <w:pPr>
      <w:numPr>
        <w:numId w:val="24"/>
      </w:numPr>
    </w:pPr>
  </w:style>
  <w:style w:type="paragraph" w:styleId="BodyText">
    <w:name w:val="Body Text"/>
    <w:basedOn w:val="Normal"/>
    <w:link w:val="BodyTextChar"/>
    <w:uiPriority w:val="1"/>
    <w:unhideWhenUsed/>
    <w:qFormat/>
    <w:rsid w:val="009B40F0"/>
  </w:style>
  <w:style w:type="character" w:customStyle="1" w:styleId="BodyTextChar">
    <w:name w:val="Body Text Char"/>
    <w:basedOn w:val="DefaultParagraphFont"/>
    <w:link w:val="BodyText"/>
    <w:uiPriority w:val="1"/>
    <w:rsid w:val="009B40F0"/>
    <w:rPr>
      <w:rFonts w:ascii="Calibri" w:hAnsi="Calibri" w:cs="Arial (Corps CS)"/>
      <w:spacing w:val="-2"/>
      <w:lang w:val="en-GB"/>
    </w:rPr>
  </w:style>
  <w:style w:type="paragraph" w:styleId="Title">
    <w:name w:val="Title"/>
    <w:basedOn w:val="BodyText"/>
    <w:next w:val="Normal"/>
    <w:link w:val="TitleChar"/>
    <w:uiPriority w:val="10"/>
    <w:qFormat/>
    <w:rsid w:val="009B40F0"/>
    <w:pPr>
      <w:widowControl w:val="0"/>
      <w:pBdr>
        <w:bottom w:val="single" w:sz="24" w:space="8" w:color="4F81BD" w:themeColor="accent1"/>
      </w:pBdr>
      <w:kinsoku w:val="0"/>
      <w:overflowPunct w:val="0"/>
      <w:autoSpaceDE w:val="0"/>
      <w:autoSpaceDN w:val="0"/>
      <w:adjustRightInd w:val="0"/>
      <w:spacing w:before="240" w:after="480" w:line="240" w:lineRule="auto"/>
    </w:pPr>
    <w:rPr>
      <w:rFonts w:asciiTheme="majorHAnsi" w:hAnsiTheme="majorHAnsi" w:cs="Times New Roman"/>
      <w:b/>
      <w:bCs/>
      <w:color w:val="4F81BD" w:themeColor="accent1"/>
      <w:sz w:val="48"/>
      <w:szCs w:val="42"/>
    </w:rPr>
  </w:style>
  <w:style w:type="character" w:customStyle="1" w:styleId="TitleChar">
    <w:name w:val="Title Char"/>
    <w:basedOn w:val="DefaultParagraphFont"/>
    <w:link w:val="Title"/>
    <w:uiPriority w:val="10"/>
    <w:rsid w:val="009B40F0"/>
    <w:rPr>
      <w:rFonts w:asciiTheme="majorHAnsi" w:eastAsia="Times New Roman" w:hAnsiTheme="majorHAnsi" w:cs="Times New Roman"/>
      <w:b/>
      <w:bCs/>
      <w:color w:val="4F81BD" w:themeColor="accent1"/>
      <w:sz w:val="48"/>
      <w:szCs w:val="42"/>
    </w:rPr>
  </w:style>
  <w:style w:type="paragraph" w:customStyle="1" w:styleId="Information">
    <w:name w:val="Information"/>
    <w:basedOn w:val="BodyText"/>
    <w:uiPriority w:val="1"/>
    <w:qFormat/>
    <w:rsid w:val="009B40F0"/>
    <w:pPr>
      <w:widowControl w:val="0"/>
      <w:kinsoku w:val="0"/>
      <w:overflowPunct w:val="0"/>
      <w:autoSpaceDE w:val="0"/>
      <w:autoSpaceDN w:val="0"/>
      <w:adjustRightInd w:val="0"/>
      <w:spacing w:before="4" w:after="0" w:line="240" w:lineRule="auto"/>
    </w:pPr>
    <w:rPr>
      <w:rFonts w:cs="Times New Roman"/>
      <w:color w:val="8064A2" w:themeColor="accent4"/>
      <w:sz w:val="20"/>
      <w:szCs w:val="17"/>
    </w:rPr>
  </w:style>
  <w:style w:type="paragraph" w:styleId="Caption">
    <w:name w:val="caption"/>
    <w:basedOn w:val="Normal"/>
    <w:next w:val="Normal"/>
    <w:uiPriority w:val="35"/>
    <w:unhideWhenUsed/>
    <w:qFormat/>
    <w:rsid w:val="003B332A"/>
    <w:pPr>
      <w:spacing w:after="200" w:line="240" w:lineRule="auto"/>
      <w:jc w:val="left"/>
    </w:pPr>
    <w:rPr>
      <w:b/>
      <w:bCs/>
      <w:color w:val="365F91" w:themeColor="accent1" w:themeShade="BF"/>
      <w:sz w:val="20"/>
      <w:szCs w:val="20"/>
    </w:rPr>
  </w:style>
  <w:style w:type="paragraph" w:customStyle="1" w:styleId="BodyBullet5">
    <w:name w:val="Body Bullet 5"/>
    <w:rsid w:val="00C579A1"/>
    <w:pPr>
      <w:numPr>
        <w:numId w:val="97"/>
      </w:numPr>
      <w:spacing w:after="280" w:line="240" w:lineRule="auto"/>
      <w:jc w:val="both"/>
    </w:pPr>
    <w:rPr>
      <w:rFonts w:ascii="Times New Roman" w:eastAsia="SimSun" w:hAnsi="Times New Roman" w:cs="Times New Roman"/>
      <w:lang w:val="fr-FR" w:eastAsia="zh-CN"/>
    </w:rPr>
  </w:style>
  <w:style w:type="paragraph" w:customStyle="1" w:styleId="Heading21">
    <w:name w:val="Heading 21"/>
    <w:next w:val="Heading2"/>
    <w:qFormat/>
    <w:rsid w:val="00CD4A9D"/>
    <w:pPr>
      <w:keepNext/>
      <w:spacing w:after="0" w:line="240" w:lineRule="auto"/>
      <w:outlineLvl w:val="1"/>
    </w:pPr>
    <w:rPr>
      <w:rFonts w:ascii="Helvetica" w:eastAsia="ヒラギノ角ゴ Pro W3" w:hAnsi="Helvetica" w:cs="Times New Roman"/>
      <w:b/>
      <w:color w:val="000000"/>
      <w:sz w:val="24"/>
      <w:szCs w:val="20"/>
      <w:lang w:val="en-GB"/>
    </w:rPr>
  </w:style>
  <w:style w:type="paragraph" w:customStyle="1" w:styleId="TableParagraph">
    <w:name w:val="Table Paragraph"/>
    <w:basedOn w:val="Normal"/>
    <w:uiPriority w:val="1"/>
    <w:qFormat/>
    <w:rsid w:val="00CD4A9D"/>
    <w:pPr>
      <w:widowControl w:val="0"/>
      <w:autoSpaceDE w:val="0"/>
      <w:autoSpaceDN w:val="0"/>
      <w:adjustRightInd w:val="0"/>
      <w:spacing w:before="33"/>
      <w:ind w:left="75"/>
    </w:pPr>
    <w:rPr>
      <w:rFonts w:ascii="Arial Narrow" w:eastAsia="Arial Narrow" w:hAnsi="Arial Narrow" w:cs="Arial Narrow"/>
      <w:lang w:eastAsia="en-US" w:bidi="en-US"/>
    </w:rPr>
  </w:style>
  <w:style w:type="table" w:styleId="GridTable2-Accent1">
    <w:name w:val="Grid Table 2 Accent 1"/>
    <w:basedOn w:val="TableNormal"/>
    <w:uiPriority w:val="47"/>
    <w:rsid w:val="00E61344"/>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itle1">
    <w:name w:val="Title1"/>
    <w:basedOn w:val="Normal"/>
    <w:qFormat/>
    <w:rsid w:val="002A135E"/>
    <w:pPr>
      <w:framePr w:hSpace="180" w:wrap="around" w:vAnchor="text" w:hAnchor="margin" w:xAlign="right" w:y="157"/>
      <w:jc w:val="right"/>
    </w:pPr>
    <w:rPr>
      <w:b/>
      <w:color w:val="365F91" w:themeColor="accent1" w:themeShade="BF"/>
      <w:sz w:val="96"/>
    </w:rPr>
  </w:style>
  <w:style w:type="character" w:customStyle="1" w:styleId="Bluebold">
    <w:name w:val="Blue &amp; bold"/>
    <w:basedOn w:val="DefaultParagraphFont"/>
    <w:uiPriority w:val="1"/>
    <w:qFormat/>
    <w:rsid w:val="006D5A2F"/>
    <w:rPr>
      <w:b/>
      <w:color w:val="auto"/>
      <w:spacing w:val="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6608">
      <w:bodyDiv w:val="1"/>
      <w:marLeft w:val="0"/>
      <w:marRight w:val="0"/>
      <w:marTop w:val="0"/>
      <w:marBottom w:val="0"/>
      <w:divBdr>
        <w:top w:val="none" w:sz="0" w:space="0" w:color="auto"/>
        <w:left w:val="none" w:sz="0" w:space="0" w:color="auto"/>
        <w:bottom w:val="none" w:sz="0" w:space="0" w:color="auto"/>
        <w:right w:val="none" w:sz="0" w:space="0" w:color="auto"/>
      </w:divBdr>
      <w:divsChild>
        <w:div w:id="1690521112">
          <w:marLeft w:val="0"/>
          <w:marRight w:val="0"/>
          <w:marTop w:val="0"/>
          <w:marBottom w:val="0"/>
          <w:divBdr>
            <w:top w:val="none" w:sz="0" w:space="0" w:color="auto"/>
            <w:left w:val="none" w:sz="0" w:space="0" w:color="auto"/>
            <w:bottom w:val="none" w:sz="0" w:space="0" w:color="auto"/>
            <w:right w:val="none" w:sz="0" w:space="0" w:color="auto"/>
          </w:divBdr>
          <w:divsChild>
            <w:div w:id="1669556951">
              <w:marLeft w:val="0"/>
              <w:marRight w:val="0"/>
              <w:marTop w:val="0"/>
              <w:marBottom w:val="0"/>
              <w:divBdr>
                <w:top w:val="none" w:sz="0" w:space="0" w:color="auto"/>
                <w:left w:val="none" w:sz="0" w:space="0" w:color="auto"/>
                <w:bottom w:val="none" w:sz="0" w:space="0" w:color="auto"/>
                <w:right w:val="none" w:sz="0" w:space="0" w:color="auto"/>
              </w:divBdr>
              <w:divsChild>
                <w:div w:id="19664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49651">
      <w:bodyDiv w:val="1"/>
      <w:marLeft w:val="0"/>
      <w:marRight w:val="0"/>
      <w:marTop w:val="0"/>
      <w:marBottom w:val="0"/>
      <w:divBdr>
        <w:top w:val="none" w:sz="0" w:space="0" w:color="auto"/>
        <w:left w:val="none" w:sz="0" w:space="0" w:color="auto"/>
        <w:bottom w:val="none" w:sz="0" w:space="0" w:color="auto"/>
        <w:right w:val="none" w:sz="0" w:space="0" w:color="auto"/>
      </w:divBdr>
    </w:div>
    <w:div w:id="60179036">
      <w:bodyDiv w:val="1"/>
      <w:marLeft w:val="0"/>
      <w:marRight w:val="0"/>
      <w:marTop w:val="0"/>
      <w:marBottom w:val="0"/>
      <w:divBdr>
        <w:top w:val="none" w:sz="0" w:space="0" w:color="auto"/>
        <w:left w:val="none" w:sz="0" w:space="0" w:color="auto"/>
        <w:bottom w:val="none" w:sz="0" w:space="0" w:color="auto"/>
        <w:right w:val="none" w:sz="0" w:space="0" w:color="auto"/>
      </w:divBdr>
    </w:div>
    <w:div w:id="68429758">
      <w:bodyDiv w:val="1"/>
      <w:marLeft w:val="0"/>
      <w:marRight w:val="0"/>
      <w:marTop w:val="0"/>
      <w:marBottom w:val="0"/>
      <w:divBdr>
        <w:top w:val="none" w:sz="0" w:space="0" w:color="auto"/>
        <w:left w:val="none" w:sz="0" w:space="0" w:color="auto"/>
        <w:bottom w:val="none" w:sz="0" w:space="0" w:color="auto"/>
        <w:right w:val="none" w:sz="0" w:space="0" w:color="auto"/>
      </w:divBdr>
      <w:divsChild>
        <w:div w:id="1779400283">
          <w:marLeft w:val="0"/>
          <w:marRight w:val="0"/>
          <w:marTop w:val="0"/>
          <w:marBottom w:val="0"/>
          <w:divBdr>
            <w:top w:val="none" w:sz="0" w:space="0" w:color="auto"/>
            <w:left w:val="none" w:sz="0" w:space="0" w:color="auto"/>
            <w:bottom w:val="none" w:sz="0" w:space="0" w:color="auto"/>
            <w:right w:val="none" w:sz="0" w:space="0" w:color="auto"/>
          </w:divBdr>
          <w:divsChild>
            <w:div w:id="1212496069">
              <w:marLeft w:val="0"/>
              <w:marRight w:val="0"/>
              <w:marTop w:val="0"/>
              <w:marBottom w:val="0"/>
              <w:divBdr>
                <w:top w:val="none" w:sz="0" w:space="0" w:color="auto"/>
                <w:left w:val="none" w:sz="0" w:space="0" w:color="auto"/>
                <w:bottom w:val="none" w:sz="0" w:space="0" w:color="auto"/>
                <w:right w:val="none" w:sz="0" w:space="0" w:color="auto"/>
              </w:divBdr>
              <w:divsChild>
                <w:div w:id="97336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6008">
      <w:bodyDiv w:val="1"/>
      <w:marLeft w:val="0"/>
      <w:marRight w:val="0"/>
      <w:marTop w:val="0"/>
      <w:marBottom w:val="0"/>
      <w:divBdr>
        <w:top w:val="none" w:sz="0" w:space="0" w:color="auto"/>
        <w:left w:val="none" w:sz="0" w:space="0" w:color="auto"/>
        <w:bottom w:val="none" w:sz="0" w:space="0" w:color="auto"/>
        <w:right w:val="none" w:sz="0" w:space="0" w:color="auto"/>
      </w:divBdr>
    </w:div>
    <w:div w:id="76053161">
      <w:bodyDiv w:val="1"/>
      <w:marLeft w:val="0"/>
      <w:marRight w:val="0"/>
      <w:marTop w:val="0"/>
      <w:marBottom w:val="0"/>
      <w:divBdr>
        <w:top w:val="none" w:sz="0" w:space="0" w:color="auto"/>
        <w:left w:val="none" w:sz="0" w:space="0" w:color="auto"/>
        <w:bottom w:val="none" w:sz="0" w:space="0" w:color="auto"/>
        <w:right w:val="none" w:sz="0" w:space="0" w:color="auto"/>
      </w:divBdr>
      <w:divsChild>
        <w:div w:id="735516977">
          <w:marLeft w:val="0"/>
          <w:marRight w:val="0"/>
          <w:marTop w:val="0"/>
          <w:marBottom w:val="0"/>
          <w:divBdr>
            <w:top w:val="none" w:sz="0" w:space="0" w:color="auto"/>
            <w:left w:val="none" w:sz="0" w:space="0" w:color="auto"/>
            <w:bottom w:val="none" w:sz="0" w:space="0" w:color="auto"/>
            <w:right w:val="none" w:sz="0" w:space="0" w:color="auto"/>
          </w:divBdr>
          <w:divsChild>
            <w:div w:id="1680813917">
              <w:marLeft w:val="0"/>
              <w:marRight w:val="0"/>
              <w:marTop w:val="0"/>
              <w:marBottom w:val="0"/>
              <w:divBdr>
                <w:top w:val="none" w:sz="0" w:space="0" w:color="auto"/>
                <w:left w:val="none" w:sz="0" w:space="0" w:color="auto"/>
                <w:bottom w:val="none" w:sz="0" w:space="0" w:color="auto"/>
                <w:right w:val="none" w:sz="0" w:space="0" w:color="auto"/>
              </w:divBdr>
              <w:divsChild>
                <w:div w:id="1697727459">
                  <w:marLeft w:val="0"/>
                  <w:marRight w:val="0"/>
                  <w:marTop w:val="0"/>
                  <w:marBottom w:val="0"/>
                  <w:divBdr>
                    <w:top w:val="none" w:sz="0" w:space="0" w:color="auto"/>
                    <w:left w:val="none" w:sz="0" w:space="0" w:color="auto"/>
                    <w:bottom w:val="none" w:sz="0" w:space="0" w:color="auto"/>
                    <w:right w:val="none" w:sz="0" w:space="0" w:color="auto"/>
                  </w:divBdr>
                </w:div>
                <w:div w:id="20714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6186">
      <w:bodyDiv w:val="1"/>
      <w:marLeft w:val="0"/>
      <w:marRight w:val="0"/>
      <w:marTop w:val="0"/>
      <w:marBottom w:val="0"/>
      <w:divBdr>
        <w:top w:val="none" w:sz="0" w:space="0" w:color="auto"/>
        <w:left w:val="none" w:sz="0" w:space="0" w:color="auto"/>
        <w:bottom w:val="none" w:sz="0" w:space="0" w:color="auto"/>
        <w:right w:val="none" w:sz="0" w:space="0" w:color="auto"/>
      </w:divBdr>
    </w:div>
    <w:div w:id="140775816">
      <w:bodyDiv w:val="1"/>
      <w:marLeft w:val="0"/>
      <w:marRight w:val="0"/>
      <w:marTop w:val="0"/>
      <w:marBottom w:val="0"/>
      <w:divBdr>
        <w:top w:val="none" w:sz="0" w:space="0" w:color="auto"/>
        <w:left w:val="none" w:sz="0" w:space="0" w:color="auto"/>
        <w:bottom w:val="none" w:sz="0" w:space="0" w:color="auto"/>
        <w:right w:val="none" w:sz="0" w:space="0" w:color="auto"/>
      </w:divBdr>
    </w:div>
    <w:div w:id="156381244">
      <w:bodyDiv w:val="1"/>
      <w:marLeft w:val="0"/>
      <w:marRight w:val="0"/>
      <w:marTop w:val="0"/>
      <w:marBottom w:val="0"/>
      <w:divBdr>
        <w:top w:val="none" w:sz="0" w:space="0" w:color="auto"/>
        <w:left w:val="none" w:sz="0" w:space="0" w:color="auto"/>
        <w:bottom w:val="none" w:sz="0" w:space="0" w:color="auto"/>
        <w:right w:val="none" w:sz="0" w:space="0" w:color="auto"/>
      </w:divBdr>
      <w:divsChild>
        <w:div w:id="1821924826">
          <w:marLeft w:val="0"/>
          <w:marRight w:val="0"/>
          <w:marTop w:val="0"/>
          <w:marBottom w:val="0"/>
          <w:divBdr>
            <w:top w:val="none" w:sz="0" w:space="0" w:color="auto"/>
            <w:left w:val="none" w:sz="0" w:space="0" w:color="auto"/>
            <w:bottom w:val="none" w:sz="0" w:space="0" w:color="auto"/>
            <w:right w:val="none" w:sz="0" w:space="0" w:color="auto"/>
          </w:divBdr>
          <w:divsChild>
            <w:div w:id="366682586">
              <w:marLeft w:val="0"/>
              <w:marRight w:val="0"/>
              <w:marTop w:val="0"/>
              <w:marBottom w:val="0"/>
              <w:divBdr>
                <w:top w:val="none" w:sz="0" w:space="0" w:color="auto"/>
                <w:left w:val="none" w:sz="0" w:space="0" w:color="auto"/>
                <w:bottom w:val="none" w:sz="0" w:space="0" w:color="auto"/>
                <w:right w:val="none" w:sz="0" w:space="0" w:color="auto"/>
              </w:divBdr>
              <w:divsChild>
                <w:div w:id="1097562754">
                  <w:marLeft w:val="0"/>
                  <w:marRight w:val="0"/>
                  <w:marTop w:val="0"/>
                  <w:marBottom w:val="0"/>
                  <w:divBdr>
                    <w:top w:val="none" w:sz="0" w:space="0" w:color="auto"/>
                    <w:left w:val="none" w:sz="0" w:space="0" w:color="auto"/>
                    <w:bottom w:val="none" w:sz="0" w:space="0" w:color="auto"/>
                    <w:right w:val="none" w:sz="0" w:space="0" w:color="auto"/>
                  </w:divBdr>
                  <w:divsChild>
                    <w:div w:id="1756319958">
                      <w:marLeft w:val="0"/>
                      <w:marRight w:val="0"/>
                      <w:marTop w:val="0"/>
                      <w:marBottom w:val="0"/>
                      <w:divBdr>
                        <w:top w:val="none" w:sz="0" w:space="0" w:color="auto"/>
                        <w:left w:val="none" w:sz="0" w:space="0" w:color="auto"/>
                        <w:bottom w:val="none" w:sz="0" w:space="0" w:color="auto"/>
                        <w:right w:val="none" w:sz="0" w:space="0" w:color="auto"/>
                      </w:divBdr>
                    </w:div>
                  </w:divsChild>
                </w:div>
                <w:div w:id="1550728217">
                  <w:marLeft w:val="0"/>
                  <w:marRight w:val="0"/>
                  <w:marTop w:val="0"/>
                  <w:marBottom w:val="0"/>
                  <w:divBdr>
                    <w:top w:val="none" w:sz="0" w:space="0" w:color="auto"/>
                    <w:left w:val="none" w:sz="0" w:space="0" w:color="auto"/>
                    <w:bottom w:val="none" w:sz="0" w:space="0" w:color="auto"/>
                    <w:right w:val="none" w:sz="0" w:space="0" w:color="auto"/>
                  </w:divBdr>
                  <w:divsChild>
                    <w:div w:id="128783837">
                      <w:marLeft w:val="0"/>
                      <w:marRight w:val="0"/>
                      <w:marTop w:val="0"/>
                      <w:marBottom w:val="0"/>
                      <w:divBdr>
                        <w:top w:val="none" w:sz="0" w:space="0" w:color="auto"/>
                        <w:left w:val="none" w:sz="0" w:space="0" w:color="auto"/>
                        <w:bottom w:val="none" w:sz="0" w:space="0" w:color="auto"/>
                        <w:right w:val="none" w:sz="0" w:space="0" w:color="auto"/>
                      </w:divBdr>
                    </w:div>
                  </w:divsChild>
                </w:div>
                <w:div w:id="148179842">
                  <w:marLeft w:val="0"/>
                  <w:marRight w:val="0"/>
                  <w:marTop w:val="0"/>
                  <w:marBottom w:val="0"/>
                  <w:divBdr>
                    <w:top w:val="none" w:sz="0" w:space="0" w:color="auto"/>
                    <w:left w:val="none" w:sz="0" w:space="0" w:color="auto"/>
                    <w:bottom w:val="none" w:sz="0" w:space="0" w:color="auto"/>
                    <w:right w:val="none" w:sz="0" w:space="0" w:color="auto"/>
                  </w:divBdr>
                  <w:divsChild>
                    <w:div w:id="3412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263900">
              <w:marLeft w:val="0"/>
              <w:marRight w:val="0"/>
              <w:marTop w:val="0"/>
              <w:marBottom w:val="0"/>
              <w:divBdr>
                <w:top w:val="none" w:sz="0" w:space="0" w:color="auto"/>
                <w:left w:val="none" w:sz="0" w:space="0" w:color="auto"/>
                <w:bottom w:val="none" w:sz="0" w:space="0" w:color="auto"/>
                <w:right w:val="none" w:sz="0" w:space="0" w:color="auto"/>
              </w:divBdr>
              <w:divsChild>
                <w:div w:id="52701069">
                  <w:marLeft w:val="0"/>
                  <w:marRight w:val="0"/>
                  <w:marTop w:val="0"/>
                  <w:marBottom w:val="0"/>
                  <w:divBdr>
                    <w:top w:val="none" w:sz="0" w:space="0" w:color="auto"/>
                    <w:left w:val="none" w:sz="0" w:space="0" w:color="auto"/>
                    <w:bottom w:val="none" w:sz="0" w:space="0" w:color="auto"/>
                    <w:right w:val="none" w:sz="0" w:space="0" w:color="auto"/>
                  </w:divBdr>
                  <w:divsChild>
                    <w:div w:id="121172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02381">
              <w:marLeft w:val="0"/>
              <w:marRight w:val="0"/>
              <w:marTop w:val="0"/>
              <w:marBottom w:val="0"/>
              <w:divBdr>
                <w:top w:val="none" w:sz="0" w:space="0" w:color="auto"/>
                <w:left w:val="none" w:sz="0" w:space="0" w:color="auto"/>
                <w:bottom w:val="none" w:sz="0" w:space="0" w:color="auto"/>
                <w:right w:val="none" w:sz="0" w:space="0" w:color="auto"/>
              </w:divBdr>
              <w:divsChild>
                <w:div w:id="981153310">
                  <w:marLeft w:val="0"/>
                  <w:marRight w:val="0"/>
                  <w:marTop w:val="0"/>
                  <w:marBottom w:val="0"/>
                  <w:divBdr>
                    <w:top w:val="none" w:sz="0" w:space="0" w:color="auto"/>
                    <w:left w:val="none" w:sz="0" w:space="0" w:color="auto"/>
                    <w:bottom w:val="none" w:sz="0" w:space="0" w:color="auto"/>
                    <w:right w:val="none" w:sz="0" w:space="0" w:color="auto"/>
                  </w:divBdr>
                  <w:divsChild>
                    <w:div w:id="690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12655">
              <w:marLeft w:val="0"/>
              <w:marRight w:val="0"/>
              <w:marTop w:val="0"/>
              <w:marBottom w:val="0"/>
              <w:divBdr>
                <w:top w:val="none" w:sz="0" w:space="0" w:color="auto"/>
                <w:left w:val="none" w:sz="0" w:space="0" w:color="auto"/>
                <w:bottom w:val="none" w:sz="0" w:space="0" w:color="auto"/>
                <w:right w:val="none" w:sz="0" w:space="0" w:color="auto"/>
              </w:divBdr>
              <w:divsChild>
                <w:div w:id="2015649698">
                  <w:marLeft w:val="0"/>
                  <w:marRight w:val="0"/>
                  <w:marTop w:val="0"/>
                  <w:marBottom w:val="0"/>
                  <w:divBdr>
                    <w:top w:val="none" w:sz="0" w:space="0" w:color="auto"/>
                    <w:left w:val="none" w:sz="0" w:space="0" w:color="auto"/>
                    <w:bottom w:val="none" w:sz="0" w:space="0" w:color="auto"/>
                    <w:right w:val="none" w:sz="0" w:space="0" w:color="auto"/>
                  </w:divBdr>
                  <w:divsChild>
                    <w:div w:id="8361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38327">
              <w:marLeft w:val="0"/>
              <w:marRight w:val="0"/>
              <w:marTop w:val="0"/>
              <w:marBottom w:val="0"/>
              <w:divBdr>
                <w:top w:val="none" w:sz="0" w:space="0" w:color="auto"/>
                <w:left w:val="none" w:sz="0" w:space="0" w:color="auto"/>
                <w:bottom w:val="none" w:sz="0" w:space="0" w:color="auto"/>
                <w:right w:val="none" w:sz="0" w:space="0" w:color="auto"/>
              </w:divBdr>
              <w:divsChild>
                <w:div w:id="1882591971">
                  <w:marLeft w:val="0"/>
                  <w:marRight w:val="0"/>
                  <w:marTop w:val="0"/>
                  <w:marBottom w:val="0"/>
                  <w:divBdr>
                    <w:top w:val="none" w:sz="0" w:space="0" w:color="auto"/>
                    <w:left w:val="none" w:sz="0" w:space="0" w:color="auto"/>
                    <w:bottom w:val="none" w:sz="0" w:space="0" w:color="auto"/>
                    <w:right w:val="none" w:sz="0" w:space="0" w:color="auto"/>
                  </w:divBdr>
                  <w:divsChild>
                    <w:div w:id="77374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789">
              <w:marLeft w:val="0"/>
              <w:marRight w:val="0"/>
              <w:marTop w:val="0"/>
              <w:marBottom w:val="0"/>
              <w:divBdr>
                <w:top w:val="none" w:sz="0" w:space="0" w:color="auto"/>
                <w:left w:val="none" w:sz="0" w:space="0" w:color="auto"/>
                <w:bottom w:val="none" w:sz="0" w:space="0" w:color="auto"/>
                <w:right w:val="none" w:sz="0" w:space="0" w:color="auto"/>
              </w:divBdr>
              <w:divsChild>
                <w:div w:id="1307204454">
                  <w:marLeft w:val="0"/>
                  <w:marRight w:val="0"/>
                  <w:marTop w:val="0"/>
                  <w:marBottom w:val="0"/>
                  <w:divBdr>
                    <w:top w:val="none" w:sz="0" w:space="0" w:color="auto"/>
                    <w:left w:val="none" w:sz="0" w:space="0" w:color="auto"/>
                    <w:bottom w:val="none" w:sz="0" w:space="0" w:color="auto"/>
                    <w:right w:val="none" w:sz="0" w:space="0" w:color="auto"/>
                  </w:divBdr>
                  <w:divsChild>
                    <w:div w:id="195448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7823">
              <w:marLeft w:val="0"/>
              <w:marRight w:val="0"/>
              <w:marTop w:val="0"/>
              <w:marBottom w:val="0"/>
              <w:divBdr>
                <w:top w:val="none" w:sz="0" w:space="0" w:color="auto"/>
                <w:left w:val="none" w:sz="0" w:space="0" w:color="auto"/>
                <w:bottom w:val="none" w:sz="0" w:space="0" w:color="auto"/>
                <w:right w:val="none" w:sz="0" w:space="0" w:color="auto"/>
              </w:divBdr>
              <w:divsChild>
                <w:div w:id="1722633305">
                  <w:marLeft w:val="0"/>
                  <w:marRight w:val="0"/>
                  <w:marTop w:val="0"/>
                  <w:marBottom w:val="0"/>
                  <w:divBdr>
                    <w:top w:val="none" w:sz="0" w:space="0" w:color="auto"/>
                    <w:left w:val="none" w:sz="0" w:space="0" w:color="auto"/>
                    <w:bottom w:val="none" w:sz="0" w:space="0" w:color="auto"/>
                    <w:right w:val="none" w:sz="0" w:space="0" w:color="auto"/>
                  </w:divBdr>
                  <w:divsChild>
                    <w:div w:id="214048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47538">
              <w:marLeft w:val="0"/>
              <w:marRight w:val="0"/>
              <w:marTop w:val="0"/>
              <w:marBottom w:val="0"/>
              <w:divBdr>
                <w:top w:val="none" w:sz="0" w:space="0" w:color="auto"/>
                <w:left w:val="none" w:sz="0" w:space="0" w:color="auto"/>
                <w:bottom w:val="none" w:sz="0" w:space="0" w:color="auto"/>
                <w:right w:val="none" w:sz="0" w:space="0" w:color="auto"/>
              </w:divBdr>
              <w:divsChild>
                <w:div w:id="1184174125">
                  <w:marLeft w:val="0"/>
                  <w:marRight w:val="0"/>
                  <w:marTop w:val="0"/>
                  <w:marBottom w:val="0"/>
                  <w:divBdr>
                    <w:top w:val="none" w:sz="0" w:space="0" w:color="auto"/>
                    <w:left w:val="none" w:sz="0" w:space="0" w:color="auto"/>
                    <w:bottom w:val="none" w:sz="0" w:space="0" w:color="auto"/>
                    <w:right w:val="none" w:sz="0" w:space="0" w:color="auto"/>
                  </w:divBdr>
                  <w:divsChild>
                    <w:div w:id="158021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59725">
              <w:marLeft w:val="0"/>
              <w:marRight w:val="0"/>
              <w:marTop w:val="0"/>
              <w:marBottom w:val="0"/>
              <w:divBdr>
                <w:top w:val="none" w:sz="0" w:space="0" w:color="auto"/>
                <w:left w:val="none" w:sz="0" w:space="0" w:color="auto"/>
                <w:bottom w:val="none" w:sz="0" w:space="0" w:color="auto"/>
                <w:right w:val="none" w:sz="0" w:space="0" w:color="auto"/>
              </w:divBdr>
              <w:divsChild>
                <w:div w:id="998845921">
                  <w:marLeft w:val="0"/>
                  <w:marRight w:val="0"/>
                  <w:marTop w:val="0"/>
                  <w:marBottom w:val="0"/>
                  <w:divBdr>
                    <w:top w:val="none" w:sz="0" w:space="0" w:color="auto"/>
                    <w:left w:val="none" w:sz="0" w:space="0" w:color="auto"/>
                    <w:bottom w:val="none" w:sz="0" w:space="0" w:color="auto"/>
                    <w:right w:val="none" w:sz="0" w:space="0" w:color="auto"/>
                  </w:divBdr>
                  <w:divsChild>
                    <w:div w:id="175454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77110">
              <w:marLeft w:val="0"/>
              <w:marRight w:val="0"/>
              <w:marTop w:val="0"/>
              <w:marBottom w:val="0"/>
              <w:divBdr>
                <w:top w:val="none" w:sz="0" w:space="0" w:color="auto"/>
                <w:left w:val="none" w:sz="0" w:space="0" w:color="auto"/>
                <w:bottom w:val="none" w:sz="0" w:space="0" w:color="auto"/>
                <w:right w:val="none" w:sz="0" w:space="0" w:color="auto"/>
              </w:divBdr>
              <w:divsChild>
                <w:div w:id="1126046872">
                  <w:marLeft w:val="0"/>
                  <w:marRight w:val="0"/>
                  <w:marTop w:val="0"/>
                  <w:marBottom w:val="0"/>
                  <w:divBdr>
                    <w:top w:val="none" w:sz="0" w:space="0" w:color="auto"/>
                    <w:left w:val="none" w:sz="0" w:space="0" w:color="auto"/>
                    <w:bottom w:val="none" w:sz="0" w:space="0" w:color="auto"/>
                    <w:right w:val="none" w:sz="0" w:space="0" w:color="auto"/>
                  </w:divBdr>
                  <w:divsChild>
                    <w:div w:id="14614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38596">
              <w:marLeft w:val="0"/>
              <w:marRight w:val="0"/>
              <w:marTop w:val="0"/>
              <w:marBottom w:val="0"/>
              <w:divBdr>
                <w:top w:val="none" w:sz="0" w:space="0" w:color="auto"/>
                <w:left w:val="none" w:sz="0" w:space="0" w:color="auto"/>
                <w:bottom w:val="none" w:sz="0" w:space="0" w:color="auto"/>
                <w:right w:val="none" w:sz="0" w:space="0" w:color="auto"/>
              </w:divBdr>
              <w:divsChild>
                <w:div w:id="830367380">
                  <w:marLeft w:val="0"/>
                  <w:marRight w:val="0"/>
                  <w:marTop w:val="0"/>
                  <w:marBottom w:val="0"/>
                  <w:divBdr>
                    <w:top w:val="none" w:sz="0" w:space="0" w:color="auto"/>
                    <w:left w:val="none" w:sz="0" w:space="0" w:color="auto"/>
                    <w:bottom w:val="none" w:sz="0" w:space="0" w:color="auto"/>
                    <w:right w:val="none" w:sz="0" w:space="0" w:color="auto"/>
                  </w:divBdr>
                  <w:divsChild>
                    <w:div w:id="169233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04095">
              <w:marLeft w:val="0"/>
              <w:marRight w:val="0"/>
              <w:marTop w:val="0"/>
              <w:marBottom w:val="0"/>
              <w:divBdr>
                <w:top w:val="none" w:sz="0" w:space="0" w:color="auto"/>
                <w:left w:val="none" w:sz="0" w:space="0" w:color="auto"/>
                <w:bottom w:val="none" w:sz="0" w:space="0" w:color="auto"/>
                <w:right w:val="none" w:sz="0" w:space="0" w:color="auto"/>
              </w:divBdr>
              <w:divsChild>
                <w:div w:id="517358178">
                  <w:marLeft w:val="0"/>
                  <w:marRight w:val="0"/>
                  <w:marTop w:val="0"/>
                  <w:marBottom w:val="0"/>
                  <w:divBdr>
                    <w:top w:val="none" w:sz="0" w:space="0" w:color="auto"/>
                    <w:left w:val="none" w:sz="0" w:space="0" w:color="auto"/>
                    <w:bottom w:val="none" w:sz="0" w:space="0" w:color="auto"/>
                    <w:right w:val="none" w:sz="0" w:space="0" w:color="auto"/>
                  </w:divBdr>
                  <w:divsChild>
                    <w:div w:id="71311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0332">
              <w:marLeft w:val="0"/>
              <w:marRight w:val="0"/>
              <w:marTop w:val="0"/>
              <w:marBottom w:val="0"/>
              <w:divBdr>
                <w:top w:val="none" w:sz="0" w:space="0" w:color="auto"/>
                <w:left w:val="none" w:sz="0" w:space="0" w:color="auto"/>
                <w:bottom w:val="none" w:sz="0" w:space="0" w:color="auto"/>
                <w:right w:val="none" w:sz="0" w:space="0" w:color="auto"/>
              </w:divBdr>
              <w:divsChild>
                <w:div w:id="2066947841">
                  <w:marLeft w:val="0"/>
                  <w:marRight w:val="0"/>
                  <w:marTop w:val="0"/>
                  <w:marBottom w:val="0"/>
                  <w:divBdr>
                    <w:top w:val="none" w:sz="0" w:space="0" w:color="auto"/>
                    <w:left w:val="none" w:sz="0" w:space="0" w:color="auto"/>
                    <w:bottom w:val="none" w:sz="0" w:space="0" w:color="auto"/>
                    <w:right w:val="none" w:sz="0" w:space="0" w:color="auto"/>
                  </w:divBdr>
                  <w:divsChild>
                    <w:div w:id="162326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7375">
              <w:marLeft w:val="0"/>
              <w:marRight w:val="0"/>
              <w:marTop w:val="0"/>
              <w:marBottom w:val="0"/>
              <w:divBdr>
                <w:top w:val="none" w:sz="0" w:space="0" w:color="auto"/>
                <w:left w:val="none" w:sz="0" w:space="0" w:color="auto"/>
                <w:bottom w:val="none" w:sz="0" w:space="0" w:color="auto"/>
                <w:right w:val="none" w:sz="0" w:space="0" w:color="auto"/>
              </w:divBdr>
              <w:divsChild>
                <w:div w:id="1083457820">
                  <w:marLeft w:val="0"/>
                  <w:marRight w:val="0"/>
                  <w:marTop w:val="0"/>
                  <w:marBottom w:val="0"/>
                  <w:divBdr>
                    <w:top w:val="none" w:sz="0" w:space="0" w:color="auto"/>
                    <w:left w:val="none" w:sz="0" w:space="0" w:color="auto"/>
                    <w:bottom w:val="none" w:sz="0" w:space="0" w:color="auto"/>
                    <w:right w:val="none" w:sz="0" w:space="0" w:color="auto"/>
                  </w:divBdr>
                  <w:divsChild>
                    <w:div w:id="19172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330">
              <w:marLeft w:val="0"/>
              <w:marRight w:val="0"/>
              <w:marTop w:val="0"/>
              <w:marBottom w:val="0"/>
              <w:divBdr>
                <w:top w:val="none" w:sz="0" w:space="0" w:color="auto"/>
                <w:left w:val="none" w:sz="0" w:space="0" w:color="auto"/>
                <w:bottom w:val="none" w:sz="0" w:space="0" w:color="auto"/>
                <w:right w:val="none" w:sz="0" w:space="0" w:color="auto"/>
              </w:divBdr>
              <w:divsChild>
                <w:div w:id="510722101">
                  <w:marLeft w:val="0"/>
                  <w:marRight w:val="0"/>
                  <w:marTop w:val="0"/>
                  <w:marBottom w:val="0"/>
                  <w:divBdr>
                    <w:top w:val="none" w:sz="0" w:space="0" w:color="auto"/>
                    <w:left w:val="none" w:sz="0" w:space="0" w:color="auto"/>
                    <w:bottom w:val="none" w:sz="0" w:space="0" w:color="auto"/>
                    <w:right w:val="none" w:sz="0" w:space="0" w:color="auto"/>
                  </w:divBdr>
                  <w:divsChild>
                    <w:div w:id="17831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1802">
              <w:marLeft w:val="0"/>
              <w:marRight w:val="0"/>
              <w:marTop w:val="0"/>
              <w:marBottom w:val="0"/>
              <w:divBdr>
                <w:top w:val="none" w:sz="0" w:space="0" w:color="auto"/>
                <w:left w:val="none" w:sz="0" w:space="0" w:color="auto"/>
                <w:bottom w:val="none" w:sz="0" w:space="0" w:color="auto"/>
                <w:right w:val="none" w:sz="0" w:space="0" w:color="auto"/>
              </w:divBdr>
              <w:divsChild>
                <w:div w:id="1245914468">
                  <w:marLeft w:val="0"/>
                  <w:marRight w:val="0"/>
                  <w:marTop w:val="0"/>
                  <w:marBottom w:val="0"/>
                  <w:divBdr>
                    <w:top w:val="none" w:sz="0" w:space="0" w:color="auto"/>
                    <w:left w:val="none" w:sz="0" w:space="0" w:color="auto"/>
                    <w:bottom w:val="none" w:sz="0" w:space="0" w:color="auto"/>
                    <w:right w:val="none" w:sz="0" w:space="0" w:color="auto"/>
                  </w:divBdr>
                  <w:divsChild>
                    <w:div w:id="20735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3510">
              <w:marLeft w:val="0"/>
              <w:marRight w:val="0"/>
              <w:marTop w:val="0"/>
              <w:marBottom w:val="0"/>
              <w:divBdr>
                <w:top w:val="none" w:sz="0" w:space="0" w:color="auto"/>
                <w:left w:val="none" w:sz="0" w:space="0" w:color="auto"/>
                <w:bottom w:val="none" w:sz="0" w:space="0" w:color="auto"/>
                <w:right w:val="none" w:sz="0" w:space="0" w:color="auto"/>
              </w:divBdr>
              <w:divsChild>
                <w:div w:id="1610237814">
                  <w:marLeft w:val="0"/>
                  <w:marRight w:val="0"/>
                  <w:marTop w:val="0"/>
                  <w:marBottom w:val="0"/>
                  <w:divBdr>
                    <w:top w:val="none" w:sz="0" w:space="0" w:color="auto"/>
                    <w:left w:val="none" w:sz="0" w:space="0" w:color="auto"/>
                    <w:bottom w:val="none" w:sz="0" w:space="0" w:color="auto"/>
                    <w:right w:val="none" w:sz="0" w:space="0" w:color="auto"/>
                  </w:divBdr>
                  <w:divsChild>
                    <w:div w:id="11032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3406">
              <w:marLeft w:val="0"/>
              <w:marRight w:val="0"/>
              <w:marTop w:val="0"/>
              <w:marBottom w:val="0"/>
              <w:divBdr>
                <w:top w:val="none" w:sz="0" w:space="0" w:color="auto"/>
                <w:left w:val="none" w:sz="0" w:space="0" w:color="auto"/>
                <w:bottom w:val="none" w:sz="0" w:space="0" w:color="auto"/>
                <w:right w:val="none" w:sz="0" w:space="0" w:color="auto"/>
              </w:divBdr>
              <w:divsChild>
                <w:div w:id="982588869">
                  <w:marLeft w:val="0"/>
                  <w:marRight w:val="0"/>
                  <w:marTop w:val="0"/>
                  <w:marBottom w:val="0"/>
                  <w:divBdr>
                    <w:top w:val="none" w:sz="0" w:space="0" w:color="auto"/>
                    <w:left w:val="none" w:sz="0" w:space="0" w:color="auto"/>
                    <w:bottom w:val="none" w:sz="0" w:space="0" w:color="auto"/>
                    <w:right w:val="none" w:sz="0" w:space="0" w:color="auto"/>
                  </w:divBdr>
                  <w:divsChild>
                    <w:div w:id="205576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9681">
              <w:marLeft w:val="0"/>
              <w:marRight w:val="0"/>
              <w:marTop w:val="0"/>
              <w:marBottom w:val="0"/>
              <w:divBdr>
                <w:top w:val="none" w:sz="0" w:space="0" w:color="auto"/>
                <w:left w:val="none" w:sz="0" w:space="0" w:color="auto"/>
                <w:bottom w:val="none" w:sz="0" w:space="0" w:color="auto"/>
                <w:right w:val="none" w:sz="0" w:space="0" w:color="auto"/>
              </w:divBdr>
              <w:divsChild>
                <w:div w:id="1252276891">
                  <w:marLeft w:val="0"/>
                  <w:marRight w:val="0"/>
                  <w:marTop w:val="0"/>
                  <w:marBottom w:val="0"/>
                  <w:divBdr>
                    <w:top w:val="none" w:sz="0" w:space="0" w:color="auto"/>
                    <w:left w:val="none" w:sz="0" w:space="0" w:color="auto"/>
                    <w:bottom w:val="none" w:sz="0" w:space="0" w:color="auto"/>
                    <w:right w:val="none" w:sz="0" w:space="0" w:color="auto"/>
                  </w:divBdr>
                  <w:divsChild>
                    <w:div w:id="21241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89770">
              <w:marLeft w:val="0"/>
              <w:marRight w:val="0"/>
              <w:marTop w:val="0"/>
              <w:marBottom w:val="0"/>
              <w:divBdr>
                <w:top w:val="none" w:sz="0" w:space="0" w:color="auto"/>
                <w:left w:val="none" w:sz="0" w:space="0" w:color="auto"/>
                <w:bottom w:val="none" w:sz="0" w:space="0" w:color="auto"/>
                <w:right w:val="none" w:sz="0" w:space="0" w:color="auto"/>
              </w:divBdr>
              <w:divsChild>
                <w:div w:id="957368802">
                  <w:marLeft w:val="0"/>
                  <w:marRight w:val="0"/>
                  <w:marTop w:val="0"/>
                  <w:marBottom w:val="0"/>
                  <w:divBdr>
                    <w:top w:val="none" w:sz="0" w:space="0" w:color="auto"/>
                    <w:left w:val="none" w:sz="0" w:space="0" w:color="auto"/>
                    <w:bottom w:val="none" w:sz="0" w:space="0" w:color="auto"/>
                    <w:right w:val="none" w:sz="0" w:space="0" w:color="auto"/>
                  </w:divBdr>
                  <w:divsChild>
                    <w:div w:id="18434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48706">
              <w:marLeft w:val="0"/>
              <w:marRight w:val="0"/>
              <w:marTop w:val="0"/>
              <w:marBottom w:val="0"/>
              <w:divBdr>
                <w:top w:val="none" w:sz="0" w:space="0" w:color="auto"/>
                <w:left w:val="none" w:sz="0" w:space="0" w:color="auto"/>
                <w:bottom w:val="none" w:sz="0" w:space="0" w:color="auto"/>
                <w:right w:val="none" w:sz="0" w:space="0" w:color="auto"/>
              </w:divBdr>
              <w:divsChild>
                <w:div w:id="24523010">
                  <w:marLeft w:val="0"/>
                  <w:marRight w:val="0"/>
                  <w:marTop w:val="0"/>
                  <w:marBottom w:val="0"/>
                  <w:divBdr>
                    <w:top w:val="none" w:sz="0" w:space="0" w:color="auto"/>
                    <w:left w:val="none" w:sz="0" w:space="0" w:color="auto"/>
                    <w:bottom w:val="none" w:sz="0" w:space="0" w:color="auto"/>
                    <w:right w:val="none" w:sz="0" w:space="0" w:color="auto"/>
                  </w:divBdr>
                  <w:divsChild>
                    <w:div w:id="20594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956525">
      <w:bodyDiv w:val="1"/>
      <w:marLeft w:val="0"/>
      <w:marRight w:val="0"/>
      <w:marTop w:val="0"/>
      <w:marBottom w:val="0"/>
      <w:divBdr>
        <w:top w:val="none" w:sz="0" w:space="0" w:color="auto"/>
        <w:left w:val="none" w:sz="0" w:space="0" w:color="auto"/>
        <w:bottom w:val="none" w:sz="0" w:space="0" w:color="auto"/>
        <w:right w:val="none" w:sz="0" w:space="0" w:color="auto"/>
      </w:divBdr>
    </w:div>
    <w:div w:id="391539407">
      <w:bodyDiv w:val="1"/>
      <w:marLeft w:val="0"/>
      <w:marRight w:val="0"/>
      <w:marTop w:val="0"/>
      <w:marBottom w:val="0"/>
      <w:divBdr>
        <w:top w:val="none" w:sz="0" w:space="0" w:color="auto"/>
        <w:left w:val="none" w:sz="0" w:space="0" w:color="auto"/>
        <w:bottom w:val="none" w:sz="0" w:space="0" w:color="auto"/>
        <w:right w:val="none" w:sz="0" w:space="0" w:color="auto"/>
      </w:divBdr>
      <w:divsChild>
        <w:div w:id="1092045359">
          <w:marLeft w:val="0"/>
          <w:marRight w:val="0"/>
          <w:marTop w:val="0"/>
          <w:marBottom w:val="0"/>
          <w:divBdr>
            <w:top w:val="none" w:sz="0" w:space="0" w:color="auto"/>
            <w:left w:val="none" w:sz="0" w:space="0" w:color="auto"/>
            <w:bottom w:val="none" w:sz="0" w:space="0" w:color="auto"/>
            <w:right w:val="none" w:sz="0" w:space="0" w:color="auto"/>
          </w:divBdr>
          <w:divsChild>
            <w:div w:id="391731334">
              <w:marLeft w:val="0"/>
              <w:marRight w:val="0"/>
              <w:marTop w:val="0"/>
              <w:marBottom w:val="0"/>
              <w:divBdr>
                <w:top w:val="none" w:sz="0" w:space="0" w:color="auto"/>
                <w:left w:val="none" w:sz="0" w:space="0" w:color="auto"/>
                <w:bottom w:val="none" w:sz="0" w:space="0" w:color="auto"/>
                <w:right w:val="none" w:sz="0" w:space="0" w:color="auto"/>
              </w:divBdr>
              <w:divsChild>
                <w:div w:id="19242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542408">
      <w:bodyDiv w:val="1"/>
      <w:marLeft w:val="0"/>
      <w:marRight w:val="0"/>
      <w:marTop w:val="0"/>
      <w:marBottom w:val="0"/>
      <w:divBdr>
        <w:top w:val="none" w:sz="0" w:space="0" w:color="auto"/>
        <w:left w:val="none" w:sz="0" w:space="0" w:color="auto"/>
        <w:bottom w:val="none" w:sz="0" w:space="0" w:color="auto"/>
        <w:right w:val="none" w:sz="0" w:space="0" w:color="auto"/>
      </w:divBdr>
      <w:divsChild>
        <w:div w:id="221866446">
          <w:marLeft w:val="0"/>
          <w:marRight w:val="0"/>
          <w:marTop w:val="0"/>
          <w:marBottom w:val="0"/>
          <w:divBdr>
            <w:top w:val="none" w:sz="0" w:space="0" w:color="auto"/>
            <w:left w:val="none" w:sz="0" w:space="0" w:color="auto"/>
            <w:bottom w:val="none" w:sz="0" w:space="0" w:color="auto"/>
            <w:right w:val="none" w:sz="0" w:space="0" w:color="auto"/>
          </w:divBdr>
          <w:divsChild>
            <w:div w:id="1238172135">
              <w:marLeft w:val="0"/>
              <w:marRight w:val="0"/>
              <w:marTop w:val="0"/>
              <w:marBottom w:val="0"/>
              <w:divBdr>
                <w:top w:val="none" w:sz="0" w:space="0" w:color="auto"/>
                <w:left w:val="none" w:sz="0" w:space="0" w:color="auto"/>
                <w:bottom w:val="none" w:sz="0" w:space="0" w:color="auto"/>
                <w:right w:val="none" w:sz="0" w:space="0" w:color="auto"/>
              </w:divBdr>
              <w:divsChild>
                <w:div w:id="1856113746">
                  <w:marLeft w:val="0"/>
                  <w:marRight w:val="0"/>
                  <w:marTop w:val="0"/>
                  <w:marBottom w:val="0"/>
                  <w:divBdr>
                    <w:top w:val="none" w:sz="0" w:space="0" w:color="auto"/>
                    <w:left w:val="none" w:sz="0" w:space="0" w:color="auto"/>
                    <w:bottom w:val="none" w:sz="0" w:space="0" w:color="auto"/>
                    <w:right w:val="none" w:sz="0" w:space="0" w:color="auto"/>
                  </w:divBdr>
                  <w:divsChild>
                    <w:div w:id="964702831">
                      <w:marLeft w:val="0"/>
                      <w:marRight w:val="0"/>
                      <w:marTop w:val="0"/>
                      <w:marBottom w:val="0"/>
                      <w:divBdr>
                        <w:top w:val="none" w:sz="0" w:space="0" w:color="auto"/>
                        <w:left w:val="none" w:sz="0" w:space="0" w:color="auto"/>
                        <w:bottom w:val="none" w:sz="0" w:space="0" w:color="auto"/>
                        <w:right w:val="none" w:sz="0" w:space="0" w:color="auto"/>
                      </w:divBdr>
                    </w:div>
                  </w:divsChild>
                </w:div>
                <w:div w:id="1248231186">
                  <w:marLeft w:val="0"/>
                  <w:marRight w:val="0"/>
                  <w:marTop w:val="0"/>
                  <w:marBottom w:val="0"/>
                  <w:divBdr>
                    <w:top w:val="none" w:sz="0" w:space="0" w:color="auto"/>
                    <w:left w:val="none" w:sz="0" w:space="0" w:color="auto"/>
                    <w:bottom w:val="none" w:sz="0" w:space="0" w:color="auto"/>
                    <w:right w:val="none" w:sz="0" w:space="0" w:color="auto"/>
                  </w:divBdr>
                  <w:divsChild>
                    <w:div w:id="914238462">
                      <w:marLeft w:val="0"/>
                      <w:marRight w:val="0"/>
                      <w:marTop w:val="0"/>
                      <w:marBottom w:val="0"/>
                      <w:divBdr>
                        <w:top w:val="none" w:sz="0" w:space="0" w:color="auto"/>
                        <w:left w:val="none" w:sz="0" w:space="0" w:color="auto"/>
                        <w:bottom w:val="none" w:sz="0" w:space="0" w:color="auto"/>
                        <w:right w:val="none" w:sz="0" w:space="0" w:color="auto"/>
                      </w:divBdr>
                    </w:div>
                  </w:divsChild>
                </w:div>
                <w:div w:id="1122773626">
                  <w:marLeft w:val="0"/>
                  <w:marRight w:val="0"/>
                  <w:marTop w:val="0"/>
                  <w:marBottom w:val="0"/>
                  <w:divBdr>
                    <w:top w:val="none" w:sz="0" w:space="0" w:color="auto"/>
                    <w:left w:val="none" w:sz="0" w:space="0" w:color="auto"/>
                    <w:bottom w:val="none" w:sz="0" w:space="0" w:color="auto"/>
                    <w:right w:val="none" w:sz="0" w:space="0" w:color="auto"/>
                  </w:divBdr>
                  <w:divsChild>
                    <w:div w:id="1892770191">
                      <w:marLeft w:val="0"/>
                      <w:marRight w:val="0"/>
                      <w:marTop w:val="0"/>
                      <w:marBottom w:val="0"/>
                      <w:divBdr>
                        <w:top w:val="none" w:sz="0" w:space="0" w:color="auto"/>
                        <w:left w:val="none" w:sz="0" w:space="0" w:color="auto"/>
                        <w:bottom w:val="none" w:sz="0" w:space="0" w:color="auto"/>
                        <w:right w:val="none" w:sz="0" w:space="0" w:color="auto"/>
                      </w:divBdr>
                    </w:div>
                  </w:divsChild>
                </w:div>
                <w:div w:id="1771512277">
                  <w:marLeft w:val="0"/>
                  <w:marRight w:val="0"/>
                  <w:marTop w:val="0"/>
                  <w:marBottom w:val="0"/>
                  <w:divBdr>
                    <w:top w:val="none" w:sz="0" w:space="0" w:color="auto"/>
                    <w:left w:val="none" w:sz="0" w:space="0" w:color="auto"/>
                    <w:bottom w:val="none" w:sz="0" w:space="0" w:color="auto"/>
                    <w:right w:val="none" w:sz="0" w:space="0" w:color="auto"/>
                  </w:divBdr>
                  <w:divsChild>
                    <w:div w:id="1987590431">
                      <w:marLeft w:val="0"/>
                      <w:marRight w:val="0"/>
                      <w:marTop w:val="0"/>
                      <w:marBottom w:val="0"/>
                      <w:divBdr>
                        <w:top w:val="none" w:sz="0" w:space="0" w:color="auto"/>
                        <w:left w:val="none" w:sz="0" w:space="0" w:color="auto"/>
                        <w:bottom w:val="none" w:sz="0" w:space="0" w:color="auto"/>
                        <w:right w:val="none" w:sz="0" w:space="0" w:color="auto"/>
                      </w:divBdr>
                    </w:div>
                  </w:divsChild>
                </w:div>
                <w:div w:id="245313181">
                  <w:marLeft w:val="0"/>
                  <w:marRight w:val="0"/>
                  <w:marTop w:val="0"/>
                  <w:marBottom w:val="0"/>
                  <w:divBdr>
                    <w:top w:val="none" w:sz="0" w:space="0" w:color="auto"/>
                    <w:left w:val="none" w:sz="0" w:space="0" w:color="auto"/>
                    <w:bottom w:val="none" w:sz="0" w:space="0" w:color="auto"/>
                    <w:right w:val="none" w:sz="0" w:space="0" w:color="auto"/>
                  </w:divBdr>
                  <w:divsChild>
                    <w:div w:id="156464337">
                      <w:marLeft w:val="0"/>
                      <w:marRight w:val="0"/>
                      <w:marTop w:val="0"/>
                      <w:marBottom w:val="0"/>
                      <w:divBdr>
                        <w:top w:val="none" w:sz="0" w:space="0" w:color="auto"/>
                        <w:left w:val="none" w:sz="0" w:space="0" w:color="auto"/>
                        <w:bottom w:val="none" w:sz="0" w:space="0" w:color="auto"/>
                        <w:right w:val="none" w:sz="0" w:space="0" w:color="auto"/>
                      </w:divBdr>
                    </w:div>
                  </w:divsChild>
                </w:div>
                <w:div w:id="483283950">
                  <w:marLeft w:val="0"/>
                  <w:marRight w:val="0"/>
                  <w:marTop w:val="0"/>
                  <w:marBottom w:val="0"/>
                  <w:divBdr>
                    <w:top w:val="none" w:sz="0" w:space="0" w:color="auto"/>
                    <w:left w:val="none" w:sz="0" w:space="0" w:color="auto"/>
                    <w:bottom w:val="none" w:sz="0" w:space="0" w:color="auto"/>
                    <w:right w:val="none" w:sz="0" w:space="0" w:color="auto"/>
                  </w:divBdr>
                  <w:divsChild>
                    <w:div w:id="1959795684">
                      <w:marLeft w:val="0"/>
                      <w:marRight w:val="0"/>
                      <w:marTop w:val="0"/>
                      <w:marBottom w:val="0"/>
                      <w:divBdr>
                        <w:top w:val="none" w:sz="0" w:space="0" w:color="auto"/>
                        <w:left w:val="none" w:sz="0" w:space="0" w:color="auto"/>
                        <w:bottom w:val="none" w:sz="0" w:space="0" w:color="auto"/>
                        <w:right w:val="none" w:sz="0" w:space="0" w:color="auto"/>
                      </w:divBdr>
                    </w:div>
                  </w:divsChild>
                </w:div>
                <w:div w:id="736825469">
                  <w:marLeft w:val="0"/>
                  <w:marRight w:val="0"/>
                  <w:marTop w:val="0"/>
                  <w:marBottom w:val="0"/>
                  <w:divBdr>
                    <w:top w:val="none" w:sz="0" w:space="0" w:color="auto"/>
                    <w:left w:val="none" w:sz="0" w:space="0" w:color="auto"/>
                    <w:bottom w:val="none" w:sz="0" w:space="0" w:color="auto"/>
                    <w:right w:val="none" w:sz="0" w:space="0" w:color="auto"/>
                  </w:divBdr>
                  <w:divsChild>
                    <w:div w:id="1818453023">
                      <w:marLeft w:val="0"/>
                      <w:marRight w:val="0"/>
                      <w:marTop w:val="0"/>
                      <w:marBottom w:val="0"/>
                      <w:divBdr>
                        <w:top w:val="none" w:sz="0" w:space="0" w:color="auto"/>
                        <w:left w:val="none" w:sz="0" w:space="0" w:color="auto"/>
                        <w:bottom w:val="none" w:sz="0" w:space="0" w:color="auto"/>
                        <w:right w:val="none" w:sz="0" w:space="0" w:color="auto"/>
                      </w:divBdr>
                    </w:div>
                  </w:divsChild>
                </w:div>
                <w:div w:id="1096094592">
                  <w:marLeft w:val="0"/>
                  <w:marRight w:val="0"/>
                  <w:marTop w:val="0"/>
                  <w:marBottom w:val="0"/>
                  <w:divBdr>
                    <w:top w:val="none" w:sz="0" w:space="0" w:color="auto"/>
                    <w:left w:val="none" w:sz="0" w:space="0" w:color="auto"/>
                    <w:bottom w:val="none" w:sz="0" w:space="0" w:color="auto"/>
                    <w:right w:val="none" w:sz="0" w:space="0" w:color="auto"/>
                  </w:divBdr>
                  <w:divsChild>
                    <w:div w:id="661658698">
                      <w:marLeft w:val="0"/>
                      <w:marRight w:val="0"/>
                      <w:marTop w:val="0"/>
                      <w:marBottom w:val="0"/>
                      <w:divBdr>
                        <w:top w:val="none" w:sz="0" w:space="0" w:color="auto"/>
                        <w:left w:val="none" w:sz="0" w:space="0" w:color="auto"/>
                        <w:bottom w:val="none" w:sz="0" w:space="0" w:color="auto"/>
                        <w:right w:val="none" w:sz="0" w:space="0" w:color="auto"/>
                      </w:divBdr>
                    </w:div>
                  </w:divsChild>
                </w:div>
                <w:div w:id="184446723">
                  <w:marLeft w:val="0"/>
                  <w:marRight w:val="0"/>
                  <w:marTop w:val="0"/>
                  <w:marBottom w:val="0"/>
                  <w:divBdr>
                    <w:top w:val="none" w:sz="0" w:space="0" w:color="auto"/>
                    <w:left w:val="none" w:sz="0" w:space="0" w:color="auto"/>
                    <w:bottom w:val="none" w:sz="0" w:space="0" w:color="auto"/>
                    <w:right w:val="none" w:sz="0" w:space="0" w:color="auto"/>
                  </w:divBdr>
                  <w:divsChild>
                    <w:div w:id="476804721">
                      <w:marLeft w:val="0"/>
                      <w:marRight w:val="0"/>
                      <w:marTop w:val="0"/>
                      <w:marBottom w:val="0"/>
                      <w:divBdr>
                        <w:top w:val="none" w:sz="0" w:space="0" w:color="auto"/>
                        <w:left w:val="none" w:sz="0" w:space="0" w:color="auto"/>
                        <w:bottom w:val="none" w:sz="0" w:space="0" w:color="auto"/>
                        <w:right w:val="none" w:sz="0" w:space="0" w:color="auto"/>
                      </w:divBdr>
                    </w:div>
                  </w:divsChild>
                </w:div>
                <w:div w:id="1973902230">
                  <w:marLeft w:val="0"/>
                  <w:marRight w:val="0"/>
                  <w:marTop w:val="0"/>
                  <w:marBottom w:val="0"/>
                  <w:divBdr>
                    <w:top w:val="none" w:sz="0" w:space="0" w:color="auto"/>
                    <w:left w:val="none" w:sz="0" w:space="0" w:color="auto"/>
                    <w:bottom w:val="none" w:sz="0" w:space="0" w:color="auto"/>
                    <w:right w:val="none" w:sz="0" w:space="0" w:color="auto"/>
                  </w:divBdr>
                  <w:divsChild>
                    <w:div w:id="1956207802">
                      <w:marLeft w:val="0"/>
                      <w:marRight w:val="0"/>
                      <w:marTop w:val="0"/>
                      <w:marBottom w:val="0"/>
                      <w:divBdr>
                        <w:top w:val="none" w:sz="0" w:space="0" w:color="auto"/>
                        <w:left w:val="none" w:sz="0" w:space="0" w:color="auto"/>
                        <w:bottom w:val="none" w:sz="0" w:space="0" w:color="auto"/>
                        <w:right w:val="none" w:sz="0" w:space="0" w:color="auto"/>
                      </w:divBdr>
                    </w:div>
                  </w:divsChild>
                </w:div>
                <w:div w:id="323044761">
                  <w:marLeft w:val="0"/>
                  <w:marRight w:val="0"/>
                  <w:marTop w:val="0"/>
                  <w:marBottom w:val="0"/>
                  <w:divBdr>
                    <w:top w:val="none" w:sz="0" w:space="0" w:color="auto"/>
                    <w:left w:val="none" w:sz="0" w:space="0" w:color="auto"/>
                    <w:bottom w:val="none" w:sz="0" w:space="0" w:color="auto"/>
                    <w:right w:val="none" w:sz="0" w:space="0" w:color="auto"/>
                  </w:divBdr>
                  <w:divsChild>
                    <w:div w:id="564415344">
                      <w:marLeft w:val="0"/>
                      <w:marRight w:val="0"/>
                      <w:marTop w:val="0"/>
                      <w:marBottom w:val="0"/>
                      <w:divBdr>
                        <w:top w:val="none" w:sz="0" w:space="0" w:color="auto"/>
                        <w:left w:val="none" w:sz="0" w:space="0" w:color="auto"/>
                        <w:bottom w:val="none" w:sz="0" w:space="0" w:color="auto"/>
                        <w:right w:val="none" w:sz="0" w:space="0" w:color="auto"/>
                      </w:divBdr>
                    </w:div>
                  </w:divsChild>
                </w:div>
                <w:div w:id="841043059">
                  <w:marLeft w:val="0"/>
                  <w:marRight w:val="0"/>
                  <w:marTop w:val="0"/>
                  <w:marBottom w:val="0"/>
                  <w:divBdr>
                    <w:top w:val="none" w:sz="0" w:space="0" w:color="auto"/>
                    <w:left w:val="none" w:sz="0" w:space="0" w:color="auto"/>
                    <w:bottom w:val="none" w:sz="0" w:space="0" w:color="auto"/>
                    <w:right w:val="none" w:sz="0" w:space="0" w:color="auto"/>
                  </w:divBdr>
                  <w:divsChild>
                    <w:div w:id="1875582028">
                      <w:marLeft w:val="0"/>
                      <w:marRight w:val="0"/>
                      <w:marTop w:val="0"/>
                      <w:marBottom w:val="0"/>
                      <w:divBdr>
                        <w:top w:val="none" w:sz="0" w:space="0" w:color="auto"/>
                        <w:left w:val="none" w:sz="0" w:space="0" w:color="auto"/>
                        <w:bottom w:val="none" w:sz="0" w:space="0" w:color="auto"/>
                        <w:right w:val="none" w:sz="0" w:space="0" w:color="auto"/>
                      </w:divBdr>
                    </w:div>
                  </w:divsChild>
                </w:div>
                <w:div w:id="1963076271">
                  <w:marLeft w:val="0"/>
                  <w:marRight w:val="0"/>
                  <w:marTop w:val="0"/>
                  <w:marBottom w:val="0"/>
                  <w:divBdr>
                    <w:top w:val="none" w:sz="0" w:space="0" w:color="auto"/>
                    <w:left w:val="none" w:sz="0" w:space="0" w:color="auto"/>
                    <w:bottom w:val="none" w:sz="0" w:space="0" w:color="auto"/>
                    <w:right w:val="none" w:sz="0" w:space="0" w:color="auto"/>
                  </w:divBdr>
                  <w:divsChild>
                    <w:div w:id="1413040693">
                      <w:marLeft w:val="0"/>
                      <w:marRight w:val="0"/>
                      <w:marTop w:val="0"/>
                      <w:marBottom w:val="0"/>
                      <w:divBdr>
                        <w:top w:val="none" w:sz="0" w:space="0" w:color="auto"/>
                        <w:left w:val="none" w:sz="0" w:space="0" w:color="auto"/>
                        <w:bottom w:val="none" w:sz="0" w:space="0" w:color="auto"/>
                        <w:right w:val="none" w:sz="0" w:space="0" w:color="auto"/>
                      </w:divBdr>
                    </w:div>
                  </w:divsChild>
                </w:div>
                <w:div w:id="1036806428">
                  <w:marLeft w:val="0"/>
                  <w:marRight w:val="0"/>
                  <w:marTop w:val="0"/>
                  <w:marBottom w:val="0"/>
                  <w:divBdr>
                    <w:top w:val="none" w:sz="0" w:space="0" w:color="auto"/>
                    <w:left w:val="none" w:sz="0" w:space="0" w:color="auto"/>
                    <w:bottom w:val="none" w:sz="0" w:space="0" w:color="auto"/>
                    <w:right w:val="none" w:sz="0" w:space="0" w:color="auto"/>
                  </w:divBdr>
                  <w:divsChild>
                    <w:div w:id="196040688">
                      <w:marLeft w:val="0"/>
                      <w:marRight w:val="0"/>
                      <w:marTop w:val="0"/>
                      <w:marBottom w:val="0"/>
                      <w:divBdr>
                        <w:top w:val="none" w:sz="0" w:space="0" w:color="auto"/>
                        <w:left w:val="none" w:sz="0" w:space="0" w:color="auto"/>
                        <w:bottom w:val="none" w:sz="0" w:space="0" w:color="auto"/>
                        <w:right w:val="none" w:sz="0" w:space="0" w:color="auto"/>
                      </w:divBdr>
                    </w:div>
                  </w:divsChild>
                </w:div>
                <w:div w:id="200438579">
                  <w:marLeft w:val="0"/>
                  <w:marRight w:val="0"/>
                  <w:marTop w:val="0"/>
                  <w:marBottom w:val="0"/>
                  <w:divBdr>
                    <w:top w:val="none" w:sz="0" w:space="0" w:color="auto"/>
                    <w:left w:val="none" w:sz="0" w:space="0" w:color="auto"/>
                    <w:bottom w:val="none" w:sz="0" w:space="0" w:color="auto"/>
                    <w:right w:val="none" w:sz="0" w:space="0" w:color="auto"/>
                  </w:divBdr>
                  <w:divsChild>
                    <w:div w:id="101001042">
                      <w:marLeft w:val="0"/>
                      <w:marRight w:val="0"/>
                      <w:marTop w:val="0"/>
                      <w:marBottom w:val="0"/>
                      <w:divBdr>
                        <w:top w:val="none" w:sz="0" w:space="0" w:color="auto"/>
                        <w:left w:val="none" w:sz="0" w:space="0" w:color="auto"/>
                        <w:bottom w:val="none" w:sz="0" w:space="0" w:color="auto"/>
                        <w:right w:val="none" w:sz="0" w:space="0" w:color="auto"/>
                      </w:divBdr>
                    </w:div>
                  </w:divsChild>
                </w:div>
                <w:div w:id="1255630746">
                  <w:marLeft w:val="0"/>
                  <w:marRight w:val="0"/>
                  <w:marTop w:val="0"/>
                  <w:marBottom w:val="0"/>
                  <w:divBdr>
                    <w:top w:val="none" w:sz="0" w:space="0" w:color="auto"/>
                    <w:left w:val="none" w:sz="0" w:space="0" w:color="auto"/>
                    <w:bottom w:val="none" w:sz="0" w:space="0" w:color="auto"/>
                    <w:right w:val="none" w:sz="0" w:space="0" w:color="auto"/>
                  </w:divBdr>
                  <w:divsChild>
                    <w:div w:id="1756048145">
                      <w:marLeft w:val="0"/>
                      <w:marRight w:val="0"/>
                      <w:marTop w:val="0"/>
                      <w:marBottom w:val="0"/>
                      <w:divBdr>
                        <w:top w:val="none" w:sz="0" w:space="0" w:color="auto"/>
                        <w:left w:val="none" w:sz="0" w:space="0" w:color="auto"/>
                        <w:bottom w:val="none" w:sz="0" w:space="0" w:color="auto"/>
                        <w:right w:val="none" w:sz="0" w:space="0" w:color="auto"/>
                      </w:divBdr>
                    </w:div>
                  </w:divsChild>
                </w:div>
                <w:div w:id="277103602">
                  <w:marLeft w:val="0"/>
                  <w:marRight w:val="0"/>
                  <w:marTop w:val="0"/>
                  <w:marBottom w:val="0"/>
                  <w:divBdr>
                    <w:top w:val="none" w:sz="0" w:space="0" w:color="auto"/>
                    <w:left w:val="none" w:sz="0" w:space="0" w:color="auto"/>
                    <w:bottom w:val="none" w:sz="0" w:space="0" w:color="auto"/>
                    <w:right w:val="none" w:sz="0" w:space="0" w:color="auto"/>
                  </w:divBdr>
                  <w:divsChild>
                    <w:div w:id="142930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427014">
      <w:bodyDiv w:val="1"/>
      <w:marLeft w:val="0"/>
      <w:marRight w:val="0"/>
      <w:marTop w:val="0"/>
      <w:marBottom w:val="0"/>
      <w:divBdr>
        <w:top w:val="none" w:sz="0" w:space="0" w:color="auto"/>
        <w:left w:val="none" w:sz="0" w:space="0" w:color="auto"/>
        <w:bottom w:val="none" w:sz="0" w:space="0" w:color="auto"/>
        <w:right w:val="none" w:sz="0" w:space="0" w:color="auto"/>
      </w:divBdr>
      <w:divsChild>
        <w:div w:id="1391271512">
          <w:marLeft w:val="0"/>
          <w:marRight w:val="0"/>
          <w:marTop w:val="0"/>
          <w:marBottom w:val="0"/>
          <w:divBdr>
            <w:top w:val="none" w:sz="0" w:space="0" w:color="auto"/>
            <w:left w:val="none" w:sz="0" w:space="0" w:color="auto"/>
            <w:bottom w:val="none" w:sz="0" w:space="0" w:color="auto"/>
            <w:right w:val="none" w:sz="0" w:space="0" w:color="auto"/>
          </w:divBdr>
          <w:divsChild>
            <w:div w:id="20858684">
              <w:marLeft w:val="0"/>
              <w:marRight w:val="0"/>
              <w:marTop w:val="0"/>
              <w:marBottom w:val="0"/>
              <w:divBdr>
                <w:top w:val="none" w:sz="0" w:space="0" w:color="auto"/>
                <w:left w:val="none" w:sz="0" w:space="0" w:color="auto"/>
                <w:bottom w:val="none" w:sz="0" w:space="0" w:color="auto"/>
                <w:right w:val="none" w:sz="0" w:space="0" w:color="auto"/>
              </w:divBdr>
              <w:divsChild>
                <w:div w:id="50602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951503">
      <w:bodyDiv w:val="1"/>
      <w:marLeft w:val="0"/>
      <w:marRight w:val="0"/>
      <w:marTop w:val="0"/>
      <w:marBottom w:val="0"/>
      <w:divBdr>
        <w:top w:val="none" w:sz="0" w:space="0" w:color="auto"/>
        <w:left w:val="none" w:sz="0" w:space="0" w:color="auto"/>
        <w:bottom w:val="none" w:sz="0" w:space="0" w:color="auto"/>
        <w:right w:val="none" w:sz="0" w:space="0" w:color="auto"/>
      </w:divBdr>
    </w:div>
    <w:div w:id="619804982">
      <w:bodyDiv w:val="1"/>
      <w:marLeft w:val="0"/>
      <w:marRight w:val="0"/>
      <w:marTop w:val="0"/>
      <w:marBottom w:val="0"/>
      <w:divBdr>
        <w:top w:val="none" w:sz="0" w:space="0" w:color="auto"/>
        <w:left w:val="none" w:sz="0" w:space="0" w:color="auto"/>
        <w:bottom w:val="none" w:sz="0" w:space="0" w:color="auto"/>
        <w:right w:val="none" w:sz="0" w:space="0" w:color="auto"/>
      </w:divBdr>
      <w:divsChild>
        <w:div w:id="1069382585">
          <w:marLeft w:val="0"/>
          <w:marRight w:val="0"/>
          <w:marTop w:val="0"/>
          <w:marBottom w:val="0"/>
          <w:divBdr>
            <w:top w:val="none" w:sz="0" w:space="0" w:color="auto"/>
            <w:left w:val="none" w:sz="0" w:space="0" w:color="auto"/>
            <w:bottom w:val="none" w:sz="0" w:space="0" w:color="auto"/>
            <w:right w:val="none" w:sz="0" w:space="0" w:color="auto"/>
          </w:divBdr>
          <w:divsChild>
            <w:div w:id="123158397">
              <w:marLeft w:val="0"/>
              <w:marRight w:val="0"/>
              <w:marTop w:val="0"/>
              <w:marBottom w:val="0"/>
              <w:divBdr>
                <w:top w:val="none" w:sz="0" w:space="0" w:color="auto"/>
                <w:left w:val="none" w:sz="0" w:space="0" w:color="auto"/>
                <w:bottom w:val="none" w:sz="0" w:space="0" w:color="auto"/>
                <w:right w:val="none" w:sz="0" w:space="0" w:color="auto"/>
              </w:divBdr>
              <w:divsChild>
                <w:div w:id="953946574">
                  <w:marLeft w:val="0"/>
                  <w:marRight w:val="0"/>
                  <w:marTop w:val="0"/>
                  <w:marBottom w:val="0"/>
                  <w:divBdr>
                    <w:top w:val="none" w:sz="0" w:space="0" w:color="auto"/>
                    <w:left w:val="none" w:sz="0" w:space="0" w:color="auto"/>
                    <w:bottom w:val="none" w:sz="0" w:space="0" w:color="auto"/>
                    <w:right w:val="none" w:sz="0" w:space="0" w:color="auto"/>
                  </w:divBdr>
                  <w:divsChild>
                    <w:div w:id="15570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926034">
      <w:bodyDiv w:val="1"/>
      <w:marLeft w:val="0"/>
      <w:marRight w:val="0"/>
      <w:marTop w:val="0"/>
      <w:marBottom w:val="0"/>
      <w:divBdr>
        <w:top w:val="none" w:sz="0" w:space="0" w:color="auto"/>
        <w:left w:val="none" w:sz="0" w:space="0" w:color="auto"/>
        <w:bottom w:val="none" w:sz="0" w:space="0" w:color="auto"/>
        <w:right w:val="none" w:sz="0" w:space="0" w:color="auto"/>
      </w:divBdr>
    </w:div>
    <w:div w:id="738481501">
      <w:bodyDiv w:val="1"/>
      <w:marLeft w:val="0"/>
      <w:marRight w:val="0"/>
      <w:marTop w:val="0"/>
      <w:marBottom w:val="0"/>
      <w:divBdr>
        <w:top w:val="none" w:sz="0" w:space="0" w:color="auto"/>
        <w:left w:val="none" w:sz="0" w:space="0" w:color="auto"/>
        <w:bottom w:val="none" w:sz="0" w:space="0" w:color="auto"/>
        <w:right w:val="none" w:sz="0" w:space="0" w:color="auto"/>
      </w:divBdr>
      <w:divsChild>
        <w:div w:id="1528837452">
          <w:marLeft w:val="0"/>
          <w:marRight w:val="0"/>
          <w:marTop w:val="0"/>
          <w:marBottom w:val="0"/>
          <w:divBdr>
            <w:top w:val="none" w:sz="0" w:space="0" w:color="auto"/>
            <w:left w:val="none" w:sz="0" w:space="0" w:color="auto"/>
            <w:bottom w:val="none" w:sz="0" w:space="0" w:color="auto"/>
            <w:right w:val="none" w:sz="0" w:space="0" w:color="auto"/>
          </w:divBdr>
          <w:divsChild>
            <w:div w:id="89354434">
              <w:marLeft w:val="0"/>
              <w:marRight w:val="0"/>
              <w:marTop w:val="0"/>
              <w:marBottom w:val="0"/>
              <w:divBdr>
                <w:top w:val="none" w:sz="0" w:space="0" w:color="auto"/>
                <w:left w:val="none" w:sz="0" w:space="0" w:color="auto"/>
                <w:bottom w:val="none" w:sz="0" w:space="0" w:color="auto"/>
                <w:right w:val="none" w:sz="0" w:space="0" w:color="auto"/>
              </w:divBdr>
              <w:divsChild>
                <w:div w:id="1947930305">
                  <w:marLeft w:val="0"/>
                  <w:marRight w:val="0"/>
                  <w:marTop w:val="0"/>
                  <w:marBottom w:val="0"/>
                  <w:divBdr>
                    <w:top w:val="none" w:sz="0" w:space="0" w:color="auto"/>
                    <w:left w:val="none" w:sz="0" w:space="0" w:color="auto"/>
                    <w:bottom w:val="none" w:sz="0" w:space="0" w:color="auto"/>
                    <w:right w:val="none" w:sz="0" w:space="0" w:color="auto"/>
                  </w:divBdr>
                  <w:divsChild>
                    <w:div w:id="211559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550548">
      <w:bodyDiv w:val="1"/>
      <w:marLeft w:val="0"/>
      <w:marRight w:val="0"/>
      <w:marTop w:val="0"/>
      <w:marBottom w:val="0"/>
      <w:divBdr>
        <w:top w:val="none" w:sz="0" w:space="0" w:color="auto"/>
        <w:left w:val="none" w:sz="0" w:space="0" w:color="auto"/>
        <w:bottom w:val="none" w:sz="0" w:space="0" w:color="auto"/>
        <w:right w:val="none" w:sz="0" w:space="0" w:color="auto"/>
      </w:divBdr>
      <w:divsChild>
        <w:div w:id="686638272">
          <w:marLeft w:val="0"/>
          <w:marRight w:val="0"/>
          <w:marTop w:val="0"/>
          <w:marBottom w:val="0"/>
          <w:divBdr>
            <w:top w:val="none" w:sz="0" w:space="0" w:color="auto"/>
            <w:left w:val="none" w:sz="0" w:space="0" w:color="auto"/>
            <w:bottom w:val="none" w:sz="0" w:space="0" w:color="auto"/>
            <w:right w:val="none" w:sz="0" w:space="0" w:color="auto"/>
          </w:divBdr>
          <w:divsChild>
            <w:div w:id="2128426604">
              <w:marLeft w:val="0"/>
              <w:marRight w:val="0"/>
              <w:marTop w:val="0"/>
              <w:marBottom w:val="0"/>
              <w:divBdr>
                <w:top w:val="none" w:sz="0" w:space="0" w:color="auto"/>
                <w:left w:val="none" w:sz="0" w:space="0" w:color="auto"/>
                <w:bottom w:val="none" w:sz="0" w:space="0" w:color="auto"/>
                <w:right w:val="none" w:sz="0" w:space="0" w:color="auto"/>
              </w:divBdr>
              <w:divsChild>
                <w:div w:id="2073313668">
                  <w:marLeft w:val="0"/>
                  <w:marRight w:val="0"/>
                  <w:marTop w:val="0"/>
                  <w:marBottom w:val="0"/>
                  <w:divBdr>
                    <w:top w:val="none" w:sz="0" w:space="0" w:color="auto"/>
                    <w:left w:val="none" w:sz="0" w:space="0" w:color="auto"/>
                    <w:bottom w:val="none" w:sz="0" w:space="0" w:color="auto"/>
                    <w:right w:val="none" w:sz="0" w:space="0" w:color="auto"/>
                  </w:divBdr>
                </w:div>
              </w:divsChild>
            </w:div>
            <w:div w:id="98183285">
              <w:marLeft w:val="0"/>
              <w:marRight w:val="0"/>
              <w:marTop w:val="0"/>
              <w:marBottom w:val="0"/>
              <w:divBdr>
                <w:top w:val="none" w:sz="0" w:space="0" w:color="auto"/>
                <w:left w:val="none" w:sz="0" w:space="0" w:color="auto"/>
                <w:bottom w:val="none" w:sz="0" w:space="0" w:color="auto"/>
                <w:right w:val="none" w:sz="0" w:space="0" w:color="auto"/>
              </w:divBdr>
              <w:divsChild>
                <w:div w:id="1830093170">
                  <w:marLeft w:val="0"/>
                  <w:marRight w:val="0"/>
                  <w:marTop w:val="0"/>
                  <w:marBottom w:val="0"/>
                  <w:divBdr>
                    <w:top w:val="none" w:sz="0" w:space="0" w:color="auto"/>
                    <w:left w:val="none" w:sz="0" w:space="0" w:color="auto"/>
                    <w:bottom w:val="none" w:sz="0" w:space="0" w:color="auto"/>
                    <w:right w:val="none" w:sz="0" w:space="0" w:color="auto"/>
                  </w:divBdr>
                </w:div>
              </w:divsChild>
            </w:div>
            <w:div w:id="1212885346">
              <w:marLeft w:val="0"/>
              <w:marRight w:val="0"/>
              <w:marTop w:val="0"/>
              <w:marBottom w:val="0"/>
              <w:divBdr>
                <w:top w:val="none" w:sz="0" w:space="0" w:color="auto"/>
                <w:left w:val="none" w:sz="0" w:space="0" w:color="auto"/>
                <w:bottom w:val="none" w:sz="0" w:space="0" w:color="auto"/>
                <w:right w:val="none" w:sz="0" w:space="0" w:color="auto"/>
              </w:divBdr>
              <w:divsChild>
                <w:div w:id="60419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2471">
          <w:marLeft w:val="0"/>
          <w:marRight w:val="0"/>
          <w:marTop w:val="0"/>
          <w:marBottom w:val="0"/>
          <w:divBdr>
            <w:top w:val="none" w:sz="0" w:space="0" w:color="auto"/>
            <w:left w:val="none" w:sz="0" w:space="0" w:color="auto"/>
            <w:bottom w:val="none" w:sz="0" w:space="0" w:color="auto"/>
            <w:right w:val="none" w:sz="0" w:space="0" w:color="auto"/>
          </w:divBdr>
          <w:divsChild>
            <w:div w:id="803279583">
              <w:marLeft w:val="0"/>
              <w:marRight w:val="0"/>
              <w:marTop w:val="0"/>
              <w:marBottom w:val="0"/>
              <w:divBdr>
                <w:top w:val="none" w:sz="0" w:space="0" w:color="auto"/>
                <w:left w:val="none" w:sz="0" w:space="0" w:color="auto"/>
                <w:bottom w:val="none" w:sz="0" w:space="0" w:color="auto"/>
                <w:right w:val="none" w:sz="0" w:space="0" w:color="auto"/>
              </w:divBdr>
              <w:divsChild>
                <w:div w:id="204593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829394">
      <w:bodyDiv w:val="1"/>
      <w:marLeft w:val="0"/>
      <w:marRight w:val="0"/>
      <w:marTop w:val="0"/>
      <w:marBottom w:val="0"/>
      <w:divBdr>
        <w:top w:val="none" w:sz="0" w:space="0" w:color="auto"/>
        <w:left w:val="none" w:sz="0" w:space="0" w:color="auto"/>
        <w:bottom w:val="none" w:sz="0" w:space="0" w:color="auto"/>
        <w:right w:val="none" w:sz="0" w:space="0" w:color="auto"/>
      </w:divBdr>
    </w:div>
    <w:div w:id="829060036">
      <w:bodyDiv w:val="1"/>
      <w:marLeft w:val="0"/>
      <w:marRight w:val="0"/>
      <w:marTop w:val="0"/>
      <w:marBottom w:val="0"/>
      <w:divBdr>
        <w:top w:val="none" w:sz="0" w:space="0" w:color="auto"/>
        <w:left w:val="none" w:sz="0" w:space="0" w:color="auto"/>
        <w:bottom w:val="none" w:sz="0" w:space="0" w:color="auto"/>
        <w:right w:val="none" w:sz="0" w:space="0" w:color="auto"/>
      </w:divBdr>
    </w:div>
    <w:div w:id="925381814">
      <w:bodyDiv w:val="1"/>
      <w:marLeft w:val="0"/>
      <w:marRight w:val="0"/>
      <w:marTop w:val="0"/>
      <w:marBottom w:val="0"/>
      <w:divBdr>
        <w:top w:val="none" w:sz="0" w:space="0" w:color="auto"/>
        <w:left w:val="none" w:sz="0" w:space="0" w:color="auto"/>
        <w:bottom w:val="none" w:sz="0" w:space="0" w:color="auto"/>
        <w:right w:val="none" w:sz="0" w:space="0" w:color="auto"/>
      </w:divBdr>
    </w:div>
    <w:div w:id="929005259">
      <w:bodyDiv w:val="1"/>
      <w:marLeft w:val="0"/>
      <w:marRight w:val="0"/>
      <w:marTop w:val="0"/>
      <w:marBottom w:val="0"/>
      <w:divBdr>
        <w:top w:val="none" w:sz="0" w:space="0" w:color="auto"/>
        <w:left w:val="none" w:sz="0" w:space="0" w:color="auto"/>
        <w:bottom w:val="none" w:sz="0" w:space="0" w:color="auto"/>
        <w:right w:val="none" w:sz="0" w:space="0" w:color="auto"/>
      </w:divBdr>
    </w:div>
    <w:div w:id="979966266">
      <w:bodyDiv w:val="1"/>
      <w:marLeft w:val="0"/>
      <w:marRight w:val="0"/>
      <w:marTop w:val="0"/>
      <w:marBottom w:val="0"/>
      <w:divBdr>
        <w:top w:val="none" w:sz="0" w:space="0" w:color="auto"/>
        <w:left w:val="none" w:sz="0" w:space="0" w:color="auto"/>
        <w:bottom w:val="none" w:sz="0" w:space="0" w:color="auto"/>
        <w:right w:val="none" w:sz="0" w:space="0" w:color="auto"/>
      </w:divBdr>
    </w:div>
    <w:div w:id="986277367">
      <w:bodyDiv w:val="1"/>
      <w:marLeft w:val="0"/>
      <w:marRight w:val="0"/>
      <w:marTop w:val="0"/>
      <w:marBottom w:val="0"/>
      <w:divBdr>
        <w:top w:val="none" w:sz="0" w:space="0" w:color="auto"/>
        <w:left w:val="none" w:sz="0" w:space="0" w:color="auto"/>
        <w:bottom w:val="none" w:sz="0" w:space="0" w:color="auto"/>
        <w:right w:val="none" w:sz="0" w:space="0" w:color="auto"/>
      </w:divBdr>
      <w:divsChild>
        <w:div w:id="731928500">
          <w:marLeft w:val="0"/>
          <w:marRight w:val="0"/>
          <w:marTop w:val="0"/>
          <w:marBottom w:val="0"/>
          <w:divBdr>
            <w:top w:val="none" w:sz="0" w:space="0" w:color="auto"/>
            <w:left w:val="none" w:sz="0" w:space="0" w:color="auto"/>
            <w:bottom w:val="none" w:sz="0" w:space="0" w:color="auto"/>
            <w:right w:val="none" w:sz="0" w:space="0" w:color="auto"/>
          </w:divBdr>
          <w:divsChild>
            <w:div w:id="1150058386">
              <w:marLeft w:val="0"/>
              <w:marRight w:val="0"/>
              <w:marTop w:val="0"/>
              <w:marBottom w:val="0"/>
              <w:divBdr>
                <w:top w:val="none" w:sz="0" w:space="0" w:color="auto"/>
                <w:left w:val="none" w:sz="0" w:space="0" w:color="auto"/>
                <w:bottom w:val="none" w:sz="0" w:space="0" w:color="auto"/>
                <w:right w:val="none" w:sz="0" w:space="0" w:color="auto"/>
              </w:divBdr>
              <w:divsChild>
                <w:div w:id="14498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82555">
      <w:bodyDiv w:val="1"/>
      <w:marLeft w:val="0"/>
      <w:marRight w:val="0"/>
      <w:marTop w:val="0"/>
      <w:marBottom w:val="0"/>
      <w:divBdr>
        <w:top w:val="none" w:sz="0" w:space="0" w:color="auto"/>
        <w:left w:val="none" w:sz="0" w:space="0" w:color="auto"/>
        <w:bottom w:val="none" w:sz="0" w:space="0" w:color="auto"/>
        <w:right w:val="none" w:sz="0" w:space="0" w:color="auto"/>
      </w:divBdr>
    </w:div>
    <w:div w:id="1072579558">
      <w:bodyDiv w:val="1"/>
      <w:marLeft w:val="0"/>
      <w:marRight w:val="0"/>
      <w:marTop w:val="0"/>
      <w:marBottom w:val="0"/>
      <w:divBdr>
        <w:top w:val="none" w:sz="0" w:space="0" w:color="auto"/>
        <w:left w:val="none" w:sz="0" w:space="0" w:color="auto"/>
        <w:bottom w:val="none" w:sz="0" w:space="0" w:color="auto"/>
        <w:right w:val="none" w:sz="0" w:space="0" w:color="auto"/>
      </w:divBdr>
      <w:divsChild>
        <w:div w:id="1502500018">
          <w:marLeft w:val="0"/>
          <w:marRight w:val="0"/>
          <w:marTop w:val="0"/>
          <w:marBottom w:val="0"/>
          <w:divBdr>
            <w:top w:val="none" w:sz="0" w:space="0" w:color="auto"/>
            <w:left w:val="none" w:sz="0" w:space="0" w:color="auto"/>
            <w:bottom w:val="none" w:sz="0" w:space="0" w:color="auto"/>
            <w:right w:val="none" w:sz="0" w:space="0" w:color="auto"/>
          </w:divBdr>
          <w:divsChild>
            <w:div w:id="711344114">
              <w:marLeft w:val="0"/>
              <w:marRight w:val="0"/>
              <w:marTop w:val="0"/>
              <w:marBottom w:val="0"/>
              <w:divBdr>
                <w:top w:val="none" w:sz="0" w:space="0" w:color="auto"/>
                <w:left w:val="none" w:sz="0" w:space="0" w:color="auto"/>
                <w:bottom w:val="none" w:sz="0" w:space="0" w:color="auto"/>
                <w:right w:val="none" w:sz="0" w:space="0" w:color="auto"/>
              </w:divBdr>
              <w:divsChild>
                <w:div w:id="1009989396">
                  <w:marLeft w:val="0"/>
                  <w:marRight w:val="0"/>
                  <w:marTop w:val="0"/>
                  <w:marBottom w:val="0"/>
                  <w:divBdr>
                    <w:top w:val="none" w:sz="0" w:space="0" w:color="auto"/>
                    <w:left w:val="none" w:sz="0" w:space="0" w:color="auto"/>
                    <w:bottom w:val="none" w:sz="0" w:space="0" w:color="auto"/>
                    <w:right w:val="none" w:sz="0" w:space="0" w:color="auto"/>
                  </w:divBdr>
                </w:div>
                <w:div w:id="43062628">
                  <w:marLeft w:val="0"/>
                  <w:marRight w:val="0"/>
                  <w:marTop w:val="0"/>
                  <w:marBottom w:val="0"/>
                  <w:divBdr>
                    <w:top w:val="none" w:sz="0" w:space="0" w:color="auto"/>
                    <w:left w:val="none" w:sz="0" w:space="0" w:color="auto"/>
                    <w:bottom w:val="none" w:sz="0" w:space="0" w:color="auto"/>
                    <w:right w:val="none" w:sz="0" w:space="0" w:color="auto"/>
                  </w:divBdr>
                </w:div>
              </w:divsChild>
            </w:div>
            <w:div w:id="392049983">
              <w:marLeft w:val="0"/>
              <w:marRight w:val="0"/>
              <w:marTop w:val="0"/>
              <w:marBottom w:val="0"/>
              <w:divBdr>
                <w:top w:val="none" w:sz="0" w:space="0" w:color="auto"/>
                <w:left w:val="none" w:sz="0" w:space="0" w:color="auto"/>
                <w:bottom w:val="none" w:sz="0" w:space="0" w:color="auto"/>
                <w:right w:val="none" w:sz="0" w:space="0" w:color="auto"/>
              </w:divBdr>
              <w:divsChild>
                <w:div w:id="1188644069">
                  <w:marLeft w:val="0"/>
                  <w:marRight w:val="0"/>
                  <w:marTop w:val="0"/>
                  <w:marBottom w:val="0"/>
                  <w:divBdr>
                    <w:top w:val="none" w:sz="0" w:space="0" w:color="auto"/>
                    <w:left w:val="none" w:sz="0" w:space="0" w:color="auto"/>
                    <w:bottom w:val="none" w:sz="0" w:space="0" w:color="auto"/>
                    <w:right w:val="none" w:sz="0" w:space="0" w:color="auto"/>
                  </w:divBdr>
                </w:div>
              </w:divsChild>
            </w:div>
            <w:div w:id="1752043306">
              <w:marLeft w:val="0"/>
              <w:marRight w:val="0"/>
              <w:marTop w:val="0"/>
              <w:marBottom w:val="0"/>
              <w:divBdr>
                <w:top w:val="none" w:sz="0" w:space="0" w:color="auto"/>
                <w:left w:val="none" w:sz="0" w:space="0" w:color="auto"/>
                <w:bottom w:val="none" w:sz="0" w:space="0" w:color="auto"/>
                <w:right w:val="none" w:sz="0" w:space="0" w:color="auto"/>
              </w:divBdr>
              <w:divsChild>
                <w:div w:id="135672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131464">
      <w:bodyDiv w:val="1"/>
      <w:marLeft w:val="0"/>
      <w:marRight w:val="0"/>
      <w:marTop w:val="0"/>
      <w:marBottom w:val="0"/>
      <w:divBdr>
        <w:top w:val="none" w:sz="0" w:space="0" w:color="auto"/>
        <w:left w:val="none" w:sz="0" w:space="0" w:color="auto"/>
        <w:bottom w:val="none" w:sz="0" w:space="0" w:color="auto"/>
        <w:right w:val="none" w:sz="0" w:space="0" w:color="auto"/>
      </w:divBdr>
      <w:divsChild>
        <w:div w:id="1130054956">
          <w:marLeft w:val="0"/>
          <w:marRight w:val="0"/>
          <w:marTop w:val="0"/>
          <w:marBottom w:val="0"/>
          <w:divBdr>
            <w:top w:val="none" w:sz="0" w:space="0" w:color="auto"/>
            <w:left w:val="none" w:sz="0" w:space="0" w:color="auto"/>
            <w:bottom w:val="none" w:sz="0" w:space="0" w:color="auto"/>
            <w:right w:val="none" w:sz="0" w:space="0" w:color="auto"/>
          </w:divBdr>
          <w:divsChild>
            <w:div w:id="598566833">
              <w:marLeft w:val="0"/>
              <w:marRight w:val="0"/>
              <w:marTop w:val="0"/>
              <w:marBottom w:val="0"/>
              <w:divBdr>
                <w:top w:val="none" w:sz="0" w:space="0" w:color="auto"/>
                <w:left w:val="none" w:sz="0" w:space="0" w:color="auto"/>
                <w:bottom w:val="none" w:sz="0" w:space="0" w:color="auto"/>
                <w:right w:val="none" w:sz="0" w:space="0" w:color="auto"/>
              </w:divBdr>
              <w:divsChild>
                <w:div w:id="1577862650">
                  <w:marLeft w:val="0"/>
                  <w:marRight w:val="0"/>
                  <w:marTop w:val="0"/>
                  <w:marBottom w:val="0"/>
                  <w:divBdr>
                    <w:top w:val="none" w:sz="0" w:space="0" w:color="auto"/>
                    <w:left w:val="none" w:sz="0" w:space="0" w:color="auto"/>
                    <w:bottom w:val="none" w:sz="0" w:space="0" w:color="auto"/>
                    <w:right w:val="none" w:sz="0" w:space="0" w:color="auto"/>
                  </w:divBdr>
                </w:div>
              </w:divsChild>
            </w:div>
            <w:div w:id="1863743015">
              <w:marLeft w:val="0"/>
              <w:marRight w:val="0"/>
              <w:marTop w:val="0"/>
              <w:marBottom w:val="0"/>
              <w:divBdr>
                <w:top w:val="none" w:sz="0" w:space="0" w:color="auto"/>
                <w:left w:val="none" w:sz="0" w:space="0" w:color="auto"/>
                <w:bottom w:val="none" w:sz="0" w:space="0" w:color="auto"/>
                <w:right w:val="none" w:sz="0" w:space="0" w:color="auto"/>
              </w:divBdr>
              <w:divsChild>
                <w:div w:id="189534092">
                  <w:marLeft w:val="0"/>
                  <w:marRight w:val="0"/>
                  <w:marTop w:val="0"/>
                  <w:marBottom w:val="0"/>
                  <w:divBdr>
                    <w:top w:val="none" w:sz="0" w:space="0" w:color="auto"/>
                    <w:left w:val="none" w:sz="0" w:space="0" w:color="auto"/>
                    <w:bottom w:val="none" w:sz="0" w:space="0" w:color="auto"/>
                    <w:right w:val="none" w:sz="0" w:space="0" w:color="auto"/>
                  </w:divBdr>
                </w:div>
              </w:divsChild>
            </w:div>
            <w:div w:id="587540299">
              <w:marLeft w:val="0"/>
              <w:marRight w:val="0"/>
              <w:marTop w:val="0"/>
              <w:marBottom w:val="0"/>
              <w:divBdr>
                <w:top w:val="none" w:sz="0" w:space="0" w:color="auto"/>
                <w:left w:val="none" w:sz="0" w:space="0" w:color="auto"/>
                <w:bottom w:val="none" w:sz="0" w:space="0" w:color="auto"/>
                <w:right w:val="none" w:sz="0" w:space="0" w:color="auto"/>
              </w:divBdr>
              <w:divsChild>
                <w:div w:id="1821731358">
                  <w:marLeft w:val="0"/>
                  <w:marRight w:val="0"/>
                  <w:marTop w:val="0"/>
                  <w:marBottom w:val="0"/>
                  <w:divBdr>
                    <w:top w:val="none" w:sz="0" w:space="0" w:color="auto"/>
                    <w:left w:val="none" w:sz="0" w:space="0" w:color="auto"/>
                    <w:bottom w:val="none" w:sz="0" w:space="0" w:color="auto"/>
                    <w:right w:val="none" w:sz="0" w:space="0" w:color="auto"/>
                  </w:divBdr>
                </w:div>
              </w:divsChild>
            </w:div>
            <w:div w:id="1014768026">
              <w:marLeft w:val="0"/>
              <w:marRight w:val="0"/>
              <w:marTop w:val="0"/>
              <w:marBottom w:val="0"/>
              <w:divBdr>
                <w:top w:val="none" w:sz="0" w:space="0" w:color="auto"/>
                <w:left w:val="none" w:sz="0" w:space="0" w:color="auto"/>
                <w:bottom w:val="none" w:sz="0" w:space="0" w:color="auto"/>
                <w:right w:val="none" w:sz="0" w:space="0" w:color="auto"/>
              </w:divBdr>
              <w:divsChild>
                <w:div w:id="2136942777">
                  <w:marLeft w:val="0"/>
                  <w:marRight w:val="0"/>
                  <w:marTop w:val="0"/>
                  <w:marBottom w:val="0"/>
                  <w:divBdr>
                    <w:top w:val="none" w:sz="0" w:space="0" w:color="auto"/>
                    <w:left w:val="none" w:sz="0" w:space="0" w:color="auto"/>
                    <w:bottom w:val="none" w:sz="0" w:space="0" w:color="auto"/>
                    <w:right w:val="none" w:sz="0" w:space="0" w:color="auto"/>
                  </w:divBdr>
                </w:div>
                <w:div w:id="1279919943">
                  <w:marLeft w:val="0"/>
                  <w:marRight w:val="0"/>
                  <w:marTop w:val="0"/>
                  <w:marBottom w:val="0"/>
                  <w:divBdr>
                    <w:top w:val="none" w:sz="0" w:space="0" w:color="auto"/>
                    <w:left w:val="none" w:sz="0" w:space="0" w:color="auto"/>
                    <w:bottom w:val="none" w:sz="0" w:space="0" w:color="auto"/>
                    <w:right w:val="none" w:sz="0" w:space="0" w:color="auto"/>
                  </w:divBdr>
                </w:div>
              </w:divsChild>
            </w:div>
            <w:div w:id="342247925">
              <w:marLeft w:val="0"/>
              <w:marRight w:val="0"/>
              <w:marTop w:val="0"/>
              <w:marBottom w:val="0"/>
              <w:divBdr>
                <w:top w:val="none" w:sz="0" w:space="0" w:color="auto"/>
                <w:left w:val="none" w:sz="0" w:space="0" w:color="auto"/>
                <w:bottom w:val="none" w:sz="0" w:space="0" w:color="auto"/>
                <w:right w:val="none" w:sz="0" w:space="0" w:color="auto"/>
              </w:divBdr>
              <w:divsChild>
                <w:div w:id="306667621">
                  <w:marLeft w:val="0"/>
                  <w:marRight w:val="0"/>
                  <w:marTop w:val="0"/>
                  <w:marBottom w:val="0"/>
                  <w:divBdr>
                    <w:top w:val="none" w:sz="0" w:space="0" w:color="auto"/>
                    <w:left w:val="none" w:sz="0" w:space="0" w:color="auto"/>
                    <w:bottom w:val="none" w:sz="0" w:space="0" w:color="auto"/>
                    <w:right w:val="none" w:sz="0" w:space="0" w:color="auto"/>
                  </w:divBdr>
                </w:div>
              </w:divsChild>
            </w:div>
            <w:div w:id="1557886939">
              <w:marLeft w:val="0"/>
              <w:marRight w:val="0"/>
              <w:marTop w:val="0"/>
              <w:marBottom w:val="0"/>
              <w:divBdr>
                <w:top w:val="none" w:sz="0" w:space="0" w:color="auto"/>
                <w:left w:val="none" w:sz="0" w:space="0" w:color="auto"/>
                <w:bottom w:val="none" w:sz="0" w:space="0" w:color="auto"/>
                <w:right w:val="none" w:sz="0" w:space="0" w:color="auto"/>
              </w:divBdr>
              <w:divsChild>
                <w:div w:id="124854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347745">
      <w:bodyDiv w:val="1"/>
      <w:marLeft w:val="0"/>
      <w:marRight w:val="0"/>
      <w:marTop w:val="0"/>
      <w:marBottom w:val="0"/>
      <w:divBdr>
        <w:top w:val="none" w:sz="0" w:space="0" w:color="auto"/>
        <w:left w:val="none" w:sz="0" w:space="0" w:color="auto"/>
        <w:bottom w:val="none" w:sz="0" w:space="0" w:color="auto"/>
        <w:right w:val="none" w:sz="0" w:space="0" w:color="auto"/>
      </w:divBdr>
    </w:div>
    <w:div w:id="1268729691">
      <w:bodyDiv w:val="1"/>
      <w:marLeft w:val="0"/>
      <w:marRight w:val="0"/>
      <w:marTop w:val="0"/>
      <w:marBottom w:val="0"/>
      <w:divBdr>
        <w:top w:val="none" w:sz="0" w:space="0" w:color="auto"/>
        <w:left w:val="none" w:sz="0" w:space="0" w:color="auto"/>
        <w:bottom w:val="none" w:sz="0" w:space="0" w:color="auto"/>
        <w:right w:val="none" w:sz="0" w:space="0" w:color="auto"/>
      </w:divBdr>
    </w:div>
    <w:div w:id="1273634921">
      <w:bodyDiv w:val="1"/>
      <w:marLeft w:val="0"/>
      <w:marRight w:val="0"/>
      <w:marTop w:val="0"/>
      <w:marBottom w:val="0"/>
      <w:divBdr>
        <w:top w:val="none" w:sz="0" w:space="0" w:color="auto"/>
        <w:left w:val="none" w:sz="0" w:space="0" w:color="auto"/>
        <w:bottom w:val="none" w:sz="0" w:space="0" w:color="auto"/>
        <w:right w:val="none" w:sz="0" w:space="0" w:color="auto"/>
      </w:divBdr>
      <w:divsChild>
        <w:div w:id="1197619409">
          <w:marLeft w:val="0"/>
          <w:marRight w:val="0"/>
          <w:marTop w:val="0"/>
          <w:marBottom w:val="0"/>
          <w:divBdr>
            <w:top w:val="none" w:sz="0" w:space="0" w:color="auto"/>
            <w:left w:val="none" w:sz="0" w:space="0" w:color="auto"/>
            <w:bottom w:val="none" w:sz="0" w:space="0" w:color="auto"/>
            <w:right w:val="none" w:sz="0" w:space="0" w:color="auto"/>
          </w:divBdr>
          <w:divsChild>
            <w:div w:id="1338338393">
              <w:marLeft w:val="0"/>
              <w:marRight w:val="0"/>
              <w:marTop w:val="0"/>
              <w:marBottom w:val="0"/>
              <w:divBdr>
                <w:top w:val="none" w:sz="0" w:space="0" w:color="auto"/>
                <w:left w:val="none" w:sz="0" w:space="0" w:color="auto"/>
                <w:bottom w:val="none" w:sz="0" w:space="0" w:color="auto"/>
                <w:right w:val="none" w:sz="0" w:space="0" w:color="auto"/>
              </w:divBdr>
              <w:divsChild>
                <w:div w:id="903687306">
                  <w:marLeft w:val="0"/>
                  <w:marRight w:val="0"/>
                  <w:marTop w:val="0"/>
                  <w:marBottom w:val="0"/>
                  <w:divBdr>
                    <w:top w:val="none" w:sz="0" w:space="0" w:color="auto"/>
                    <w:left w:val="none" w:sz="0" w:space="0" w:color="auto"/>
                    <w:bottom w:val="none" w:sz="0" w:space="0" w:color="auto"/>
                    <w:right w:val="none" w:sz="0" w:space="0" w:color="auto"/>
                  </w:divBdr>
                  <w:divsChild>
                    <w:div w:id="5894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91365">
      <w:bodyDiv w:val="1"/>
      <w:marLeft w:val="0"/>
      <w:marRight w:val="0"/>
      <w:marTop w:val="0"/>
      <w:marBottom w:val="0"/>
      <w:divBdr>
        <w:top w:val="none" w:sz="0" w:space="0" w:color="auto"/>
        <w:left w:val="none" w:sz="0" w:space="0" w:color="auto"/>
        <w:bottom w:val="none" w:sz="0" w:space="0" w:color="auto"/>
        <w:right w:val="none" w:sz="0" w:space="0" w:color="auto"/>
      </w:divBdr>
      <w:divsChild>
        <w:div w:id="1174799939">
          <w:marLeft w:val="0"/>
          <w:marRight w:val="0"/>
          <w:marTop w:val="0"/>
          <w:marBottom w:val="0"/>
          <w:divBdr>
            <w:top w:val="none" w:sz="0" w:space="0" w:color="auto"/>
            <w:left w:val="none" w:sz="0" w:space="0" w:color="auto"/>
            <w:bottom w:val="none" w:sz="0" w:space="0" w:color="auto"/>
            <w:right w:val="none" w:sz="0" w:space="0" w:color="auto"/>
          </w:divBdr>
          <w:divsChild>
            <w:div w:id="1484276896">
              <w:marLeft w:val="0"/>
              <w:marRight w:val="0"/>
              <w:marTop w:val="0"/>
              <w:marBottom w:val="0"/>
              <w:divBdr>
                <w:top w:val="none" w:sz="0" w:space="0" w:color="auto"/>
                <w:left w:val="none" w:sz="0" w:space="0" w:color="auto"/>
                <w:bottom w:val="none" w:sz="0" w:space="0" w:color="auto"/>
                <w:right w:val="none" w:sz="0" w:space="0" w:color="auto"/>
              </w:divBdr>
              <w:divsChild>
                <w:div w:id="196314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3603">
      <w:bodyDiv w:val="1"/>
      <w:marLeft w:val="0"/>
      <w:marRight w:val="0"/>
      <w:marTop w:val="0"/>
      <w:marBottom w:val="0"/>
      <w:divBdr>
        <w:top w:val="none" w:sz="0" w:space="0" w:color="auto"/>
        <w:left w:val="none" w:sz="0" w:space="0" w:color="auto"/>
        <w:bottom w:val="none" w:sz="0" w:space="0" w:color="auto"/>
        <w:right w:val="none" w:sz="0" w:space="0" w:color="auto"/>
      </w:divBdr>
      <w:divsChild>
        <w:div w:id="794179813">
          <w:marLeft w:val="0"/>
          <w:marRight w:val="0"/>
          <w:marTop w:val="0"/>
          <w:marBottom w:val="0"/>
          <w:divBdr>
            <w:top w:val="none" w:sz="0" w:space="0" w:color="auto"/>
            <w:left w:val="none" w:sz="0" w:space="0" w:color="auto"/>
            <w:bottom w:val="none" w:sz="0" w:space="0" w:color="auto"/>
            <w:right w:val="none" w:sz="0" w:space="0" w:color="auto"/>
          </w:divBdr>
          <w:divsChild>
            <w:div w:id="741030063">
              <w:marLeft w:val="0"/>
              <w:marRight w:val="0"/>
              <w:marTop w:val="0"/>
              <w:marBottom w:val="0"/>
              <w:divBdr>
                <w:top w:val="none" w:sz="0" w:space="0" w:color="auto"/>
                <w:left w:val="none" w:sz="0" w:space="0" w:color="auto"/>
                <w:bottom w:val="none" w:sz="0" w:space="0" w:color="auto"/>
                <w:right w:val="none" w:sz="0" w:space="0" w:color="auto"/>
              </w:divBdr>
              <w:divsChild>
                <w:div w:id="1659723595">
                  <w:marLeft w:val="0"/>
                  <w:marRight w:val="0"/>
                  <w:marTop w:val="0"/>
                  <w:marBottom w:val="0"/>
                  <w:divBdr>
                    <w:top w:val="none" w:sz="0" w:space="0" w:color="auto"/>
                    <w:left w:val="none" w:sz="0" w:space="0" w:color="auto"/>
                    <w:bottom w:val="none" w:sz="0" w:space="0" w:color="auto"/>
                    <w:right w:val="none" w:sz="0" w:space="0" w:color="auto"/>
                  </w:divBdr>
                  <w:divsChild>
                    <w:div w:id="953483477">
                      <w:marLeft w:val="0"/>
                      <w:marRight w:val="0"/>
                      <w:marTop w:val="0"/>
                      <w:marBottom w:val="0"/>
                      <w:divBdr>
                        <w:top w:val="none" w:sz="0" w:space="0" w:color="auto"/>
                        <w:left w:val="none" w:sz="0" w:space="0" w:color="auto"/>
                        <w:bottom w:val="none" w:sz="0" w:space="0" w:color="auto"/>
                        <w:right w:val="none" w:sz="0" w:space="0" w:color="auto"/>
                      </w:divBdr>
                    </w:div>
                  </w:divsChild>
                </w:div>
                <w:div w:id="2064519568">
                  <w:marLeft w:val="0"/>
                  <w:marRight w:val="0"/>
                  <w:marTop w:val="0"/>
                  <w:marBottom w:val="0"/>
                  <w:divBdr>
                    <w:top w:val="none" w:sz="0" w:space="0" w:color="auto"/>
                    <w:left w:val="none" w:sz="0" w:space="0" w:color="auto"/>
                    <w:bottom w:val="none" w:sz="0" w:space="0" w:color="auto"/>
                    <w:right w:val="none" w:sz="0" w:space="0" w:color="auto"/>
                  </w:divBdr>
                  <w:divsChild>
                    <w:div w:id="1336692351">
                      <w:marLeft w:val="0"/>
                      <w:marRight w:val="0"/>
                      <w:marTop w:val="0"/>
                      <w:marBottom w:val="0"/>
                      <w:divBdr>
                        <w:top w:val="none" w:sz="0" w:space="0" w:color="auto"/>
                        <w:left w:val="none" w:sz="0" w:space="0" w:color="auto"/>
                        <w:bottom w:val="none" w:sz="0" w:space="0" w:color="auto"/>
                        <w:right w:val="none" w:sz="0" w:space="0" w:color="auto"/>
                      </w:divBdr>
                    </w:div>
                  </w:divsChild>
                </w:div>
                <w:div w:id="533620100">
                  <w:marLeft w:val="0"/>
                  <w:marRight w:val="0"/>
                  <w:marTop w:val="0"/>
                  <w:marBottom w:val="0"/>
                  <w:divBdr>
                    <w:top w:val="none" w:sz="0" w:space="0" w:color="auto"/>
                    <w:left w:val="none" w:sz="0" w:space="0" w:color="auto"/>
                    <w:bottom w:val="none" w:sz="0" w:space="0" w:color="auto"/>
                    <w:right w:val="none" w:sz="0" w:space="0" w:color="auto"/>
                  </w:divBdr>
                  <w:divsChild>
                    <w:div w:id="4755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02538">
      <w:bodyDiv w:val="1"/>
      <w:marLeft w:val="0"/>
      <w:marRight w:val="0"/>
      <w:marTop w:val="0"/>
      <w:marBottom w:val="0"/>
      <w:divBdr>
        <w:top w:val="none" w:sz="0" w:space="0" w:color="auto"/>
        <w:left w:val="none" w:sz="0" w:space="0" w:color="auto"/>
        <w:bottom w:val="none" w:sz="0" w:space="0" w:color="auto"/>
        <w:right w:val="none" w:sz="0" w:space="0" w:color="auto"/>
      </w:divBdr>
      <w:divsChild>
        <w:div w:id="220484633">
          <w:marLeft w:val="0"/>
          <w:marRight w:val="0"/>
          <w:marTop w:val="0"/>
          <w:marBottom w:val="0"/>
          <w:divBdr>
            <w:top w:val="none" w:sz="0" w:space="0" w:color="auto"/>
            <w:left w:val="none" w:sz="0" w:space="0" w:color="auto"/>
            <w:bottom w:val="none" w:sz="0" w:space="0" w:color="auto"/>
            <w:right w:val="none" w:sz="0" w:space="0" w:color="auto"/>
          </w:divBdr>
          <w:divsChild>
            <w:div w:id="506797701">
              <w:marLeft w:val="0"/>
              <w:marRight w:val="0"/>
              <w:marTop w:val="0"/>
              <w:marBottom w:val="0"/>
              <w:divBdr>
                <w:top w:val="none" w:sz="0" w:space="0" w:color="auto"/>
                <w:left w:val="none" w:sz="0" w:space="0" w:color="auto"/>
                <w:bottom w:val="none" w:sz="0" w:space="0" w:color="auto"/>
                <w:right w:val="none" w:sz="0" w:space="0" w:color="auto"/>
              </w:divBdr>
              <w:divsChild>
                <w:div w:id="1588346948">
                  <w:marLeft w:val="0"/>
                  <w:marRight w:val="0"/>
                  <w:marTop w:val="0"/>
                  <w:marBottom w:val="0"/>
                  <w:divBdr>
                    <w:top w:val="none" w:sz="0" w:space="0" w:color="auto"/>
                    <w:left w:val="none" w:sz="0" w:space="0" w:color="auto"/>
                    <w:bottom w:val="none" w:sz="0" w:space="0" w:color="auto"/>
                    <w:right w:val="none" w:sz="0" w:space="0" w:color="auto"/>
                  </w:divBdr>
                </w:div>
              </w:divsChild>
            </w:div>
            <w:div w:id="1983919262">
              <w:marLeft w:val="0"/>
              <w:marRight w:val="0"/>
              <w:marTop w:val="0"/>
              <w:marBottom w:val="0"/>
              <w:divBdr>
                <w:top w:val="none" w:sz="0" w:space="0" w:color="auto"/>
                <w:left w:val="none" w:sz="0" w:space="0" w:color="auto"/>
                <w:bottom w:val="none" w:sz="0" w:space="0" w:color="auto"/>
                <w:right w:val="none" w:sz="0" w:space="0" w:color="auto"/>
              </w:divBdr>
              <w:divsChild>
                <w:div w:id="85774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95610">
      <w:bodyDiv w:val="1"/>
      <w:marLeft w:val="0"/>
      <w:marRight w:val="0"/>
      <w:marTop w:val="0"/>
      <w:marBottom w:val="0"/>
      <w:divBdr>
        <w:top w:val="none" w:sz="0" w:space="0" w:color="auto"/>
        <w:left w:val="none" w:sz="0" w:space="0" w:color="auto"/>
        <w:bottom w:val="none" w:sz="0" w:space="0" w:color="auto"/>
        <w:right w:val="none" w:sz="0" w:space="0" w:color="auto"/>
      </w:divBdr>
    </w:div>
    <w:div w:id="1487089739">
      <w:bodyDiv w:val="1"/>
      <w:marLeft w:val="0"/>
      <w:marRight w:val="0"/>
      <w:marTop w:val="0"/>
      <w:marBottom w:val="0"/>
      <w:divBdr>
        <w:top w:val="none" w:sz="0" w:space="0" w:color="auto"/>
        <w:left w:val="none" w:sz="0" w:space="0" w:color="auto"/>
        <w:bottom w:val="none" w:sz="0" w:space="0" w:color="auto"/>
        <w:right w:val="none" w:sz="0" w:space="0" w:color="auto"/>
      </w:divBdr>
      <w:divsChild>
        <w:div w:id="1297879537">
          <w:marLeft w:val="0"/>
          <w:marRight w:val="0"/>
          <w:marTop w:val="0"/>
          <w:marBottom w:val="0"/>
          <w:divBdr>
            <w:top w:val="none" w:sz="0" w:space="0" w:color="auto"/>
            <w:left w:val="none" w:sz="0" w:space="0" w:color="auto"/>
            <w:bottom w:val="none" w:sz="0" w:space="0" w:color="auto"/>
            <w:right w:val="none" w:sz="0" w:space="0" w:color="auto"/>
          </w:divBdr>
          <w:divsChild>
            <w:div w:id="1994020879">
              <w:marLeft w:val="0"/>
              <w:marRight w:val="0"/>
              <w:marTop w:val="0"/>
              <w:marBottom w:val="0"/>
              <w:divBdr>
                <w:top w:val="none" w:sz="0" w:space="0" w:color="auto"/>
                <w:left w:val="none" w:sz="0" w:space="0" w:color="auto"/>
                <w:bottom w:val="none" w:sz="0" w:space="0" w:color="auto"/>
                <w:right w:val="none" w:sz="0" w:space="0" w:color="auto"/>
              </w:divBdr>
              <w:divsChild>
                <w:div w:id="9228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10002">
      <w:bodyDiv w:val="1"/>
      <w:marLeft w:val="0"/>
      <w:marRight w:val="0"/>
      <w:marTop w:val="0"/>
      <w:marBottom w:val="0"/>
      <w:divBdr>
        <w:top w:val="none" w:sz="0" w:space="0" w:color="auto"/>
        <w:left w:val="none" w:sz="0" w:space="0" w:color="auto"/>
        <w:bottom w:val="none" w:sz="0" w:space="0" w:color="auto"/>
        <w:right w:val="none" w:sz="0" w:space="0" w:color="auto"/>
      </w:divBdr>
    </w:div>
    <w:div w:id="1532062074">
      <w:bodyDiv w:val="1"/>
      <w:marLeft w:val="0"/>
      <w:marRight w:val="0"/>
      <w:marTop w:val="0"/>
      <w:marBottom w:val="0"/>
      <w:divBdr>
        <w:top w:val="none" w:sz="0" w:space="0" w:color="auto"/>
        <w:left w:val="none" w:sz="0" w:space="0" w:color="auto"/>
        <w:bottom w:val="none" w:sz="0" w:space="0" w:color="auto"/>
        <w:right w:val="none" w:sz="0" w:space="0" w:color="auto"/>
      </w:divBdr>
      <w:divsChild>
        <w:div w:id="1016420915">
          <w:marLeft w:val="0"/>
          <w:marRight w:val="0"/>
          <w:marTop w:val="0"/>
          <w:marBottom w:val="0"/>
          <w:divBdr>
            <w:top w:val="none" w:sz="0" w:space="0" w:color="auto"/>
            <w:left w:val="none" w:sz="0" w:space="0" w:color="auto"/>
            <w:bottom w:val="none" w:sz="0" w:space="0" w:color="auto"/>
            <w:right w:val="none" w:sz="0" w:space="0" w:color="auto"/>
          </w:divBdr>
          <w:divsChild>
            <w:div w:id="1173882533">
              <w:marLeft w:val="0"/>
              <w:marRight w:val="0"/>
              <w:marTop w:val="0"/>
              <w:marBottom w:val="0"/>
              <w:divBdr>
                <w:top w:val="none" w:sz="0" w:space="0" w:color="auto"/>
                <w:left w:val="none" w:sz="0" w:space="0" w:color="auto"/>
                <w:bottom w:val="none" w:sz="0" w:space="0" w:color="auto"/>
                <w:right w:val="none" w:sz="0" w:space="0" w:color="auto"/>
              </w:divBdr>
              <w:divsChild>
                <w:div w:id="491340269">
                  <w:marLeft w:val="0"/>
                  <w:marRight w:val="0"/>
                  <w:marTop w:val="0"/>
                  <w:marBottom w:val="0"/>
                  <w:divBdr>
                    <w:top w:val="none" w:sz="0" w:space="0" w:color="auto"/>
                    <w:left w:val="none" w:sz="0" w:space="0" w:color="auto"/>
                    <w:bottom w:val="none" w:sz="0" w:space="0" w:color="auto"/>
                    <w:right w:val="none" w:sz="0" w:space="0" w:color="auto"/>
                  </w:divBdr>
                </w:div>
              </w:divsChild>
            </w:div>
            <w:div w:id="440222159">
              <w:marLeft w:val="0"/>
              <w:marRight w:val="0"/>
              <w:marTop w:val="0"/>
              <w:marBottom w:val="0"/>
              <w:divBdr>
                <w:top w:val="none" w:sz="0" w:space="0" w:color="auto"/>
                <w:left w:val="none" w:sz="0" w:space="0" w:color="auto"/>
                <w:bottom w:val="none" w:sz="0" w:space="0" w:color="auto"/>
                <w:right w:val="none" w:sz="0" w:space="0" w:color="auto"/>
              </w:divBdr>
              <w:divsChild>
                <w:div w:id="6855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76447">
          <w:marLeft w:val="0"/>
          <w:marRight w:val="0"/>
          <w:marTop w:val="0"/>
          <w:marBottom w:val="0"/>
          <w:divBdr>
            <w:top w:val="none" w:sz="0" w:space="0" w:color="auto"/>
            <w:left w:val="none" w:sz="0" w:space="0" w:color="auto"/>
            <w:bottom w:val="none" w:sz="0" w:space="0" w:color="auto"/>
            <w:right w:val="none" w:sz="0" w:space="0" w:color="auto"/>
          </w:divBdr>
          <w:divsChild>
            <w:div w:id="635061232">
              <w:marLeft w:val="0"/>
              <w:marRight w:val="0"/>
              <w:marTop w:val="0"/>
              <w:marBottom w:val="0"/>
              <w:divBdr>
                <w:top w:val="none" w:sz="0" w:space="0" w:color="auto"/>
                <w:left w:val="none" w:sz="0" w:space="0" w:color="auto"/>
                <w:bottom w:val="none" w:sz="0" w:space="0" w:color="auto"/>
                <w:right w:val="none" w:sz="0" w:space="0" w:color="auto"/>
              </w:divBdr>
              <w:divsChild>
                <w:div w:id="19249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336080">
      <w:bodyDiv w:val="1"/>
      <w:marLeft w:val="0"/>
      <w:marRight w:val="0"/>
      <w:marTop w:val="0"/>
      <w:marBottom w:val="0"/>
      <w:divBdr>
        <w:top w:val="none" w:sz="0" w:space="0" w:color="auto"/>
        <w:left w:val="none" w:sz="0" w:space="0" w:color="auto"/>
        <w:bottom w:val="none" w:sz="0" w:space="0" w:color="auto"/>
        <w:right w:val="none" w:sz="0" w:space="0" w:color="auto"/>
      </w:divBdr>
      <w:divsChild>
        <w:div w:id="1926642127">
          <w:marLeft w:val="0"/>
          <w:marRight w:val="0"/>
          <w:marTop w:val="0"/>
          <w:marBottom w:val="0"/>
          <w:divBdr>
            <w:top w:val="none" w:sz="0" w:space="0" w:color="auto"/>
            <w:left w:val="none" w:sz="0" w:space="0" w:color="auto"/>
            <w:bottom w:val="none" w:sz="0" w:space="0" w:color="auto"/>
            <w:right w:val="none" w:sz="0" w:space="0" w:color="auto"/>
          </w:divBdr>
          <w:divsChild>
            <w:div w:id="1218006892">
              <w:marLeft w:val="0"/>
              <w:marRight w:val="0"/>
              <w:marTop w:val="0"/>
              <w:marBottom w:val="0"/>
              <w:divBdr>
                <w:top w:val="none" w:sz="0" w:space="0" w:color="auto"/>
                <w:left w:val="none" w:sz="0" w:space="0" w:color="auto"/>
                <w:bottom w:val="none" w:sz="0" w:space="0" w:color="auto"/>
                <w:right w:val="none" w:sz="0" w:space="0" w:color="auto"/>
              </w:divBdr>
              <w:divsChild>
                <w:div w:id="19352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61892">
      <w:bodyDiv w:val="1"/>
      <w:marLeft w:val="0"/>
      <w:marRight w:val="0"/>
      <w:marTop w:val="0"/>
      <w:marBottom w:val="0"/>
      <w:divBdr>
        <w:top w:val="none" w:sz="0" w:space="0" w:color="auto"/>
        <w:left w:val="none" w:sz="0" w:space="0" w:color="auto"/>
        <w:bottom w:val="none" w:sz="0" w:space="0" w:color="auto"/>
        <w:right w:val="none" w:sz="0" w:space="0" w:color="auto"/>
      </w:divBdr>
      <w:divsChild>
        <w:div w:id="1371109307">
          <w:marLeft w:val="0"/>
          <w:marRight w:val="0"/>
          <w:marTop w:val="0"/>
          <w:marBottom w:val="0"/>
          <w:divBdr>
            <w:top w:val="none" w:sz="0" w:space="0" w:color="auto"/>
            <w:left w:val="none" w:sz="0" w:space="0" w:color="auto"/>
            <w:bottom w:val="none" w:sz="0" w:space="0" w:color="auto"/>
            <w:right w:val="none" w:sz="0" w:space="0" w:color="auto"/>
          </w:divBdr>
          <w:divsChild>
            <w:div w:id="498733586">
              <w:marLeft w:val="0"/>
              <w:marRight w:val="0"/>
              <w:marTop w:val="0"/>
              <w:marBottom w:val="0"/>
              <w:divBdr>
                <w:top w:val="none" w:sz="0" w:space="0" w:color="auto"/>
                <w:left w:val="none" w:sz="0" w:space="0" w:color="auto"/>
                <w:bottom w:val="none" w:sz="0" w:space="0" w:color="auto"/>
                <w:right w:val="none" w:sz="0" w:space="0" w:color="auto"/>
              </w:divBdr>
              <w:divsChild>
                <w:div w:id="71076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290014">
      <w:bodyDiv w:val="1"/>
      <w:marLeft w:val="0"/>
      <w:marRight w:val="0"/>
      <w:marTop w:val="0"/>
      <w:marBottom w:val="0"/>
      <w:divBdr>
        <w:top w:val="none" w:sz="0" w:space="0" w:color="auto"/>
        <w:left w:val="none" w:sz="0" w:space="0" w:color="auto"/>
        <w:bottom w:val="none" w:sz="0" w:space="0" w:color="auto"/>
        <w:right w:val="none" w:sz="0" w:space="0" w:color="auto"/>
      </w:divBdr>
    </w:div>
    <w:div w:id="1765952655">
      <w:bodyDiv w:val="1"/>
      <w:marLeft w:val="0"/>
      <w:marRight w:val="0"/>
      <w:marTop w:val="0"/>
      <w:marBottom w:val="0"/>
      <w:divBdr>
        <w:top w:val="none" w:sz="0" w:space="0" w:color="auto"/>
        <w:left w:val="none" w:sz="0" w:space="0" w:color="auto"/>
        <w:bottom w:val="none" w:sz="0" w:space="0" w:color="auto"/>
        <w:right w:val="none" w:sz="0" w:space="0" w:color="auto"/>
      </w:divBdr>
    </w:div>
    <w:div w:id="1956937616">
      <w:bodyDiv w:val="1"/>
      <w:marLeft w:val="0"/>
      <w:marRight w:val="0"/>
      <w:marTop w:val="0"/>
      <w:marBottom w:val="0"/>
      <w:divBdr>
        <w:top w:val="none" w:sz="0" w:space="0" w:color="auto"/>
        <w:left w:val="none" w:sz="0" w:space="0" w:color="auto"/>
        <w:bottom w:val="none" w:sz="0" w:space="0" w:color="auto"/>
        <w:right w:val="none" w:sz="0" w:space="0" w:color="auto"/>
      </w:divBdr>
      <w:divsChild>
        <w:div w:id="852307547">
          <w:marLeft w:val="0"/>
          <w:marRight w:val="0"/>
          <w:marTop w:val="0"/>
          <w:marBottom w:val="0"/>
          <w:divBdr>
            <w:top w:val="none" w:sz="0" w:space="0" w:color="auto"/>
            <w:left w:val="none" w:sz="0" w:space="0" w:color="auto"/>
            <w:bottom w:val="none" w:sz="0" w:space="0" w:color="auto"/>
            <w:right w:val="none" w:sz="0" w:space="0" w:color="auto"/>
          </w:divBdr>
          <w:divsChild>
            <w:div w:id="1422026847">
              <w:marLeft w:val="0"/>
              <w:marRight w:val="0"/>
              <w:marTop w:val="0"/>
              <w:marBottom w:val="0"/>
              <w:divBdr>
                <w:top w:val="none" w:sz="0" w:space="0" w:color="auto"/>
                <w:left w:val="none" w:sz="0" w:space="0" w:color="auto"/>
                <w:bottom w:val="none" w:sz="0" w:space="0" w:color="auto"/>
                <w:right w:val="none" w:sz="0" w:space="0" w:color="auto"/>
              </w:divBdr>
              <w:divsChild>
                <w:div w:id="18425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70323">
      <w:bodyDiv w:val="1"/>
      <w:marLeft w:val="0"/>
      <w:marRight w:val="0"/>
      <w:marTop w:val="0"/>
      <w:marBottom w:val="0"/>
      <w:divBdr>
        <w:top w:val="none" w:sz="0" w:space="0" w:color="auto"/>
        <w:left w:val="none" w:sz="0" w:space="0" w:color="auto"/>
        <w:bottom w:val="none" w:sz="0" w:space="0" w:color="auto"/>
        <w:right w:val="none" w:sz="0" w:space="0" w:color="auto"/>
      </w:divBdr>
    </w:div>
    <w:div w:id="1992324974">
      <w:bodyDiv w:val="1"/>
      <w:marLeft w:val="0"/>
      <w:marRight w:val="0"/>
      <w:marTop w:val="0"/>
      <w:marBottom w:val="0"/>
      <w:divBdr>
        <w:top w:val="none" w:sz="0" w:space="0" w:color="auto"/>
        <w:left w:val="none" w:sz="0" w:space="0" w:color="auto"/>
        <w:bottom w:val="none" w:sz="0" w:space="0" w:color="auto"/>
        <w:right w:val="none" w:sz="0" w:space="0" w:color="auto"/>
      </w:divBdr>
    </w:div>
    <w:div w:id="1995065984">
      <w:bodyDiv w:val="1"/>
      <w:marLeft w:val="0"/>
      <w:marRight w:val="0"/>
      <w:marTop w:val="0"/>
      <w:marBottom w:val="0"/>
      <w:divBdr>
        <w:top w:val="none" w:sz="0" w:space="0" w:color="auto"/>
        <w:left w:val="none" w:sz="0" w:space="0" w:color="auto"/>
        <w:bottom w:val="none" w:sz="0" w:space="0" w:color="auto"/>
        <w:right w:val="none" w:sz="0" w:space="0" w:color="auto"/>
      </w:divBdr>
    </w:div>
    <w:div w:id="2063017616">
      <w:bodyDiv w:val="1"/>
      <w:marLeft w:val="0"/>
      <w:marRight w:val="0"/>
      <w:marTop w:val="0"/>
      <w:marBottom w:val="0"/>
      <w:divBdr>
        <w:top w:val="none" w:sz="0" w:space="0" w:color="auto"/>
        <w:left w:val="none" w:sz="0" w:space="0" w:color="auto"/>
        <w:bottom w:val="none" w:sz="0" w:space="0" w:color="auto"/>
        <w:right w:val="none" w:sz="0" w:space="0" w:color="auto"/>
      </w:divBdr>
      <w:divsChild>
        <w:div w:id="738751921">
          <w:marLeft w:val="0"/>
          <w:marRight w:val="0"/>
          <w:marTop w:val="0"/>
          <w:marBottom w:val="0"/>
          <w:divBdr>
            <w:top w:val="none" w:sz="0" w:space="0" w:color="auto"/>
            <w:left w:val="none" w:sz="0" w:space="0" w:color="auto"/>
            <w:bottom w:val="none" w:sz="0" w:space="0" w:color="auto"/>
            <w:right w:val="none" w:sz="0" w:space="0" w:color="auto"/>
          </w:divBdr>
          <w:divsChild>
            <w:div w:id="411513414">
              <w:marLeft w:val="0"/>
              <w:marRight w:val="0"/>
              <w:marTop w:val="0"/>
              <w:marBottom w:val="0"/>
              <w:divBdr>
                <w:top w:val="none" w:sz="0" w:space="0" w:color="auto"/>
                <w:left w:val="none" w:sz="0" w:space="0" w:color="auto"/>
                <w:bottom w:val="none" w:sz="0" w:space="0" w:color="auto"/>
                <w:right w:val="none" w:sz="0" w:space="0" w:color="auto"/>
              </w:divBdr>
              <w:divsChild>
                <w:div w:id="1809466787">
                  <w:marLeft w:val="0"/>
                  <w:marRight w:val="0"/>
                  <w:marTop w:val="0"/>
                  <w:marBottom w:val="0"/>
                  <w:divBdr>
                    <w:top w:val="none" w:sz="0" w:space="0" w:color="auto"/>
                    <w:left w:val="none" w:sz="0" w:space="0" w:color="auto"/>
                    <w:bottom w:val="none" w:sz="0" w:space="0" w:color="auto"/>
                    <w:right w:val="none" w:sz="0" w:space="0" w:color="auto"/>
                  </w:divBdr>
                </w:div>
              </w:divsChild>
            </w:div>
            <w:div w:id="875578774">
              <w:marLeft w:val="0"/>
              <w:marRight w:val="0"/>
              <w:marTop w:val="0"/>
              <w:marBottom w:val="0"/>
              <w:divBdr>
                <w:top w:val="none" w:sz="0" w:space="0" w:color="auto"/>
                <w:left w:val="none" w:sz="0" w:space="0" w:color="auto"/>
                <w:bottom w:val="none" w:sz="0" w:space="0" w:color="auto"/>
                <w:right w:val="none" w:sz="0" w:space="0" w:color="auto"/>
              </w:divBdr>
              <w:divsChild>
                <w:div w:id="10820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85764">
          <w:marLeft w:val="0"/>
          <w:marRight w:val="0"/>
          <w:marTop w:val="0"/>
          <w:marBottom w:val="0"/>
          <w:divBdr>
            <w:top w:val="none" w:sz="0" w:space="0" w:color="auto"/>
            <w:left w:val="none" w:sz="0" w:space="0" w:color="auto"/>
            <w:bottom w:val="none" w:sz="0" w:space="0" w:color="auto"/>
            <w:right w:val="none" w:sz="0" w:space="0" w:color="auto"/>
          </w:divBdr>
          <w:divsChild>
            <w:div w:id="1525241462">
              <w:marLeft w:val="0"/>
              <w:marRight w:val="0"/>
              <w:marTop w:val="0"/>
              <w:marBottom w:val="0"/>
              <w:divBdr>
                <w:top w:val="none" w:sz="0" w:space="0" w:color="auto"/>
                <w:left w:val="none" w:sz="0" w:space="0" w:color="auto"/>
                <w:bottom w:val="none" w:sz="0" w:space="0" w:color="auto"/>
                <w:right w:val="none" w:sz="0" w:space="0" w:color="auto"/>
              </w:divBdr>
              <w:divsChild>
                <w:div w:id="103049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3451">
      <w:bodyDiv w:val="1"/>
      <w:marLeft w:val="0"/>
      <w:marRight w:val="0"/>
      <w:marTop w:val="0"/>
      <w:marBottom w:val="0"/>
      <w:divBdr>
        <w:top w:val="none" w:sz="0" w:space="0" w:color="auto"/>
        <w:left w:val="none" w:sz="0" w:space="0" w:color="auto"/>
        <w:bottom w:val="none" w:sz="0" w:space="0" w:color="auto"/>
        <w:right w:val="none" w:sz="0" w:space="0" w:color="auto"/>
      </w:divBdr>
    </w:div>
    <w:div w:id="211034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hyperlink" Target="https://www.who.int/water_sanitation_health/publications/2011/WHO_TN_09_How_much_water_is_needed.pdf?ua=1" TargetMode="External"/><Relationship Id="rId3" Type="http://schemas.openxmlformats.org/officeDocument/2006/relationships/customXml" Target="../customXml/item3.xml"/><Relationship Id="rId21" Type="http://schemas.openxmlformats.org/officeDocument/2006/relationships/hyperlink" Target="https://worldhealthorg.sharepoint.com/sites/emr-osl/SitePages/Home.asp" TargetMode="External"/><Relationship Id="rId7" Type="http://schemas.openxmlformats.org/officeDocument/2006/relationships/styles" Target="styles.xml"/><Relationship Id="rId12" Type="http://schemas.openxmlformats.org/officeDocument/2006/relationships/header" Target="header1.xml"/><Relationship Id="rId17" Type="http://schemas.microsoft.com/office/2007/relationships/hdphoto" Target="media/hdphoto1.wdp"/><Relationship Id="rId25" Type="http://schemas.openxmlformats.org/officeDocument/2006/relationships/hyperlink" Target="https://www.who.int/ihr/eoc_net/en/index7.htm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who.int/emergencies/emergency-health-ki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nteragencystandingcommittee.org/about-the-grand-bargain"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orldhealthorg.sharepoint.com/sites/emr-osl" TargetMode="External"/><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07/relationships/hdphoto" Target="media/hdphoto2.wdp"/><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dashboards.emro.who.int/EMDashboardHub" TargetMode="External"/><Relationship Id="rId27" Type="http://schemas.openxmlformats.org/officeDocument/2006/relationships/image" Target="media/image4.png"/><Relationship Id="rId30"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Operations Support &amp; Logistics</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 xsi:nil="true"/>
    <Track_x0020_this_x0020_content xmlns="4d6ed7a4-92f4-44a7-b26a-261450baff90">
      <UserInfo>
        <DisplayName/>
        <AccountId xsi:nil="true"/>
        <AccountType/>
      </UserInfo>
    </Track_x0020_this_x0020_content>
    <eM_SectionIDs_SC xmlns="c42180c4-457d-4cd2-985a-4d4a2011628f">473;#1082558c-3cf7-4954-83a2-e89beec4a232</eM_SectionIDs_SC>
    <eM_RelCont_Title_SC xmlns="c42180c4-457d-4cd2-985a-4d4a2011628f">OSL Startup Handbook</eM_RelCont_Title_SC>
    <Business_x0020_area xmlns="4d6ed7a4-92f4-44a7-b26a-261450baff90" xsi:nil="true"/>
    <eM_RelContLang_SC xmlns="c42180c4-457d-4cd2-985a-4d4a2011628f">EN</eM_RelContLang_SC>
    <eM_SectionRef_SC xmlns="c42180c4-457d-4cd2-985a-4d4a2011628f">473;#XVII.9 Operational Support and Logistics</eM_SectionRef_SC>
    <eM_RelContCat_SC xmlns="c42180c4-457d-4cd2-985a-4d4a2011628f">21</eM_RelContCat_SC>
    <eM_PolicyIDs_SC xmlns="c42180c4-457d-4cd2-985a-4d4a201162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ACB74C-7AF6-45AD-8A90-69AD211ECAC0}">
  <ds:schemaRefs>
    <ds:schemaRef ds:uri="http://schemas.microsoft.com/office/2006/metadata/properties"/>
    <ds:schemaRef ds:uri="http://schemas.microsoft.com/office/infopath/2007/PartnerControls"/>
    <ds:schemaRef ds:uri="5dd08479-9bfb-4966-8ea2-a899e1e32cfc"/>
    <ds:schemaRef ds:uri="0fd65778-a5d0-42c8-a06f-14a3b0b7f024"/>
  </ds:schemaRefs>
</ds:datastoreItem>
</file>

<file path=customXml/itemProps3.xml><?xml version="1.0" encoding="utf-8"?>
<ds:datastoreItem xmlns:ds="http://schemas.openxmlformats.org/officeDocument/2006/customXml" ds:itemID="{877D6062-5AE5-4BE5-B0E5-63BFE57615B3}">
  <ds:schemaRefs>
    <ds:schemaRef ds:uri="http://schemas.microsoft.com/sharepoint/v3/contenttype/forms"/>
  </ds:schemaRefs>
</ds:datastoreItem>
</file>

<file path=customXml/itemProps4.xml><?xml version="1.0" encoding="utf-8"?>
<ds:datastoreItem xmlns:ds="http://schemas.openxmlformats.org/officeDocument/2006/customXml" ds:itemID="{A9349D32-7826-4404-82E1-29F12DBBDD4E}">
  <ds:schemaRefs>
    <ds:schemaRef ds:uri="http://schemas.openxmlformats.org/officeDocument/2006/bibliography"/>
  </ds:schemaRefs>
</ds:datastoreItem>
</file>

<file path=customXml/itemProps5.xml><?xml version="1.0" encoding="utf-8"?>
<ds:datastoreItem xmlns:ds="http://schemas.openxmlformats.org/officeDocument/2006/customXml" ds:itemID="{37A621E9-E608-4124-8772-98E86C78FA2D}"/>
</file>

<file path=customXml/itemProps6.xml><?xml version="1.0" encoding="utf-8"?>
<ds:datastoreItem xmlns:ds="http://schemas.openxmlformats.org/officeDocument/2006/customXml" ds:itemID="{6773ADE6-0E34-4477-8205-816ACD76593D}"/>
</file>

<file path=docProps/app.xml><?xml version="1.0" encoding="utf-8"?>
<Properties xmlns="http://schemas.openxmlformats.org/officeDocument/2006/extended-properties" xmlns:vt="http://schemas.openxmlformats.org/officeDocument/2006/docPropsVTypes">
  <Template>Normal.dotm</Template>
  <TotalTime>2</TotalTime>
  <Pages>77</Pages>
  <Words>27897</Words>
  <Characters>159018</Characters>
  <Application>Microsoft Office Word</Application>
  <DocSecurity>0</DocSecurity>
  <Lines>1325</Lines>
  <Paragraphs>373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START UP Handbook</vt:lpstr>
      <vt:lpstr>START UP Handbook</vt:lpstr>
    </vt:vector>
  </TitlesOfParts>
  <Company/>
  <LinksUpToDate>false</LinksUpToDate>
  <CharactersWithSpaces>186542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 UP Handbook</dc:title>
  <dc:subject/>
  <dc:creator>LARDE, Geoffroy</dc:creator>
  <cp:keywords/>
  <dc:description/>
  <cp:lastModifiedBy>Catrina Crowe</cp:lastModifiedBy>
  <cp:revision>4</cp:revision>
  <cp:lastPrinted>2023-05-22T16:37:00Z</cp:lastPrinted>
  <dcterms:created xsi:type="dcterms:W3CDTF">2023-06-12T06:35:00Z</dcterms:created>
  <dcterms:modified xsi:type="dcterms:W3CDTF">2023-06-12T06:36:00Z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